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C41A9">
      <w:pPr>
        <w:spacing w:line="720" w:lineRule="auto"/>
        <w:jc w:val="center"/>
        <w:rPr>
          <w:rFonts w:hint="eastAsia" w:ascii="宋体" w:hAnsi="宋体"/>
          <w:b/>
          <w:color w:val="auto"/>
          <w:sz w:val="72"/>
          <w:szCs w:val="72"/>
          <w:highlight w:val="none"/>
        </w:rPr>
      </w:pPr>
    </w:p>
    <w:p w14:paraId="16944D69">
      <w:pPr>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网上竞价文件</w:t>
      </w:r>
    </w:p>
    <w:p w14:paraId="790A3534">
      <w:pPr>
        <w:pStyle w:val="10"/>
        <w:spacing w:line="0" w:lineRule="atLeast"/>
        <w:rPr>
          <w:rFonts w:hint="eastAsia" w:hAnsi="宋体"/>
          <w:b/>
          <w:color w:val="auto"/>
          <w:sz w:val="32"/>
          <w:highlight w:val="none"/>
        </w:rPr>
      </w:pPr>
    </w:p>
    <w:p w14:paraId="08231BD7">
      <w:pPr>
        <w:pStyle w:val="10"/>
        <w:spacing w:line="0" w:lineRule="atLeast"/>
        <w:jc w:val="center"/>
        <w:rPr>
          <w:rFonts w:hint="eastAsia" w:hAnsi="宋体"/>
          <w:b/>
          <w:color w:val="auto"/>
          <w:sz w:val="36"/>
          <w:highlight w:val="none"/>
        </w:rPr>
      </w:pPr>
    </w:p>
    <w:p w14:paraId="2FF03C64">
      <w:pPr>
        <w:pStyle w:val="10"/>
        <w:spacing w:line="0" w:lineRule="atLeast"/>
        <w:jc w:val="center"/>
        <w:rPr>
          <w:rFonts w:hint="eastAsia" w:hAnsi="宋体"/>
          <w:b/>
          <w:color w:val="auto"/>
          <w:sz w:val="36"/>
          <w:highlight w:val="none"/>
        </w:rPr>
      </w:pPr>
    </w:p>
    <w:p w14:paraId="1F9EBC43">
      <w:pPr>
        <w:pStyle w:val="10"/>
        <w:spacing w:line="0" w:lineRule="atLeast"/>
        <w:jc w:val="center"/>
        <w:rPr>
          <w:rFonts w:hint="eastAsia" w:hAnsi="宋体"/>
          <w:b/>
          <w:color w:val="auto"/>
          <w:sz w:val="36"/>
          <w:highlight w:val="none"/>
        </w:rPr>
      </w:pPr>
    </w:p>
    <w:p w14:paraId="328429B6">
      <w:pPr>
        <w:pStyle w:val="10"/>
        <w:spacing w:line="400" w:lineRule="exact"/>
        <w:rPr>
          <w:rFonts w:hint="eastAsia" w:hAnsi="宋体"/>
          <w:b/>
          <w:color w:val="auto"/>
          <w:sz w:val="36"/>
          <w:highlight w:val="none"/>
        </w:rPr>
      </w:pPr>
    </w:p>
    <w:p w14:paraId="30947497">
      <w:pPr>
        <w:pStyle w:val="10"/>
        <w:spacing w:line="400" w:lineRule="exact"/>
        <w:rPr>
          <w:rFonts w:hint="eastAsia" w:hAnsi="宋体"/>
          <w:b/>
          <w:color w:val="auto"/>
          <w:sz w:val="36"/>
          <w:highlight w:val="none"/>
        </w:rPr>
      </w:pPr>
    </w:p>
    <w:p w14:paraId="2D91309C">
      <w:pPr>
        <w:pStyle w:val="10"/>
        <w:spacing w:line="640" w:lineRule="exact"/>
        <w:ind w:firstLine="964" w:firstLineChars="300"/>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FJCZ-WJ-2025-57</w:t>
      </w:r>
    </w:p>
    <w:p w14:paraId="286D45F3">
      <w:pPr>
        <w:pStyle w:val="10"/>
        <w:spacing w:line="640" w:lineRule="exact"/>
        <w:ind w:firstLine="964" w:firstLineChars="300"/>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福建省建新医院监区内电梯楼层梯控改造项目</w:t>
      </w:r>
    </w:p>
    <w:p w14:paraId="2C794A1C">
      <w:pPr>
        <w:pStyle w:val="10"/>
        <w:spacing w:line="640" w:lineRule="exact"/>
        <w:ind w:firstLine="964" w:firstLineChars="300"/>
        <w:rPr>
          <w:rFonts w:hint="eastAsia" w:hAnsi="宋体"/>
          <w:b/>
          <w:color w:val="auto"/>
          <w:sz w:val="32"/>
          <w:szCs w:val="32"/>
          <w:highlight w:val="none"/>
        </w:rPr>
      </w:pPr>
      <w:r>
        <w:rPr>
          <w:rFonts w:hint="eastAsia" w:hAnsi="宋体"/>
          <w:b/>
          <w:color w:val="auto"/>
          <w:sz w:val="32"/>
          <w:szCs w:val="32"/>
          <w:highlight w:val="none"/>
        </w:rPr>
        <w:t>采 购 人：福建省建新医院</w:t>
      </w:r>
    </w:p>
    <w:p w14:paraId="4C18DA90">
      <w:pPr>
        <w:spacing w:line="500" w:lineRule="exact"/>
        <w:rPr>
          <w:rFonts w:hint="eastAsia" w:ascii="宋体" w:hAnsi="宋体"/>
          <w:b/>
          <w:color w:val="auto"/>
          <w:sz w:val="48"/>
          <w:highlight w:val="none"/>
        </w:rPr>
      </w:pPr>
    </w:p>
    <w:p w14:paraId="74F99E99">
      <w:pPr>
        <w:pStyle w:val="4"/>
        <w:rPr>
          <w:color w:val="auto"/>
          <w:sz w:val="48"/>
          <w:highlight w:val="none"/>
        </w:rPr>
      </w:pPr>
    </w:p>
    <w:p w14:paraId="3496369A">
      <w:pPr>
        <w:rPr>
          <w:color w:val="auto"/>
          <w:highlight w:val="none"/>
        </w:rPr>
      </w:pPr>
    </w:p>
    <w:p w14:paraId="0EF76A77">
      <w:pPr>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福建诚致项目管理有限公司</w:t>
      </w:r>
    </w:p>
    <w:p w14:paraId="55C5611F">
      <w:pPr>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二〇二五年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0FB43EFB">
      <w:pPr>
        <w:pStyle w:val="9"/>
        <w:rPr>
          <w:rFonts w:hint="eastAsia" w:ascii="宋体" w:hAnsi="宋体"/>
          <w:color w:val="auto"/>
          <w:highlight w:val="none"/>
        </w:rPr>
      </w:pPr>
    </w:p>
    <w:p w14:paraId="544E5C60">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255722BB">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44"/>
          <w:szCs w:val="44"/>
          <w:highlight w:val="none"/>
        </w:rPr>
        <w:t>目   录</w:t>
      </w:r>
    </w:p>
    <w:p w14:paraId="6B0BDA23">
      <w:pPr>
        <w:spacing w:line="480" w:lineRule="auto"/>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网上竞价邀请-----------------------------------03</w:t>
      </w:r>
    </w:p>
    <w:p w14:paraId="09AACF14">
      <w:pPr>
        <w:spacing w:line="480" w:lineRule="auto"/>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第二章 网上竞价须知-----------------------------------06</w:t>
      </w:r>
    </w:p>
    <w:p w14:paraId="0E6DE5E2">
      <w:pPr>
        <w:spacing w:line="480" w:lineRule="auto"/>
        <w:rPr>
          <w:rFonts w:hint="eastAsia" w:ascii="宋体" w:hAnsi="宋体" w:cs="宋体"/>
          <w:b/>
          <w:bCs/>
          <w:color w:val="auto"/>
          <w:kern w:val="0"/>
          <w:sz w:val="32"/>
          <w:szCs w:val="32"/>
          <w:highlight w:val="none"/>
        </w:rPr>
      </w:pPr>
      <w:r>
        <w:rPr>
          <w:rFonts w:hint="eastAsia" w:ascii="宋体" w:hAnsi="宋体" w:cs="宋体"/>
          <w:b/>
          <w:color w:val="auto"/>
          <w:kern w:val="0"/>
          <w:sz w:val="32"/>
          <w:szCs w:val="32"/>
          <w:highlight w:val="none"/>
        </w:rPr>
        <w:t>第三章 网上竞价内容及要求</w:t>
      </w:r>
      <w:r>
        <w:rPr>
          <w:rFonts w:hint="eastAsia" w:ascii="宋体" w:hAnsi="宋体" w:cs="宋体"/>
          <w:b/>
          <w:bCs/>
          <w:color w:val="auto"/>
          <w:kern w:val="0"/>
          <w:sz w:val="32"/>
          <w:szCs w:val="32"/>
          <w:highlight w:val="none"/>
        </w:rPr>
        <w:t>-----------------------------10</w:t>
      </w:r>
    </w:p>
    <w:p w14:paraId="6ABB286A">
      <w:pPr>
        <w:spacing w:line="480" w:lineRule="auto"/>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第四章 合同参考文本-----------------------------------1</w:t>
      </w:r>
      <w:r>
        <w:rPr>
          <w:rFonts w:hint="eastAsia" w:ascii="宋体" w:hAnsi="宋体" w:cs="宋体"/>
          <w:b/>
          <w:bCs/>
          <w:color w:val="auto"/>
          <w:kern w:val="0"/>
          <w:sz w:val="32"/>
          <w:szCs w:val="32"/>
          <w:highlight w:val="none"/>
          <w:lang w:val="en-US" w:eastAsia="zh-CN"/>
        </w:rPr>
        <w:t>8</w:t>
      </w:r>
    </w:p>
    <w:p w14:paraId="61C04D43">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第五章 响应文件格式-----------------------------------2</w:t>
      </w:r>
      <w:r>
        <w:rPr>
          <w:rFonts w:hint="eastAsia" w:ascii="宋体" w:hAnsi="宋体" w:cs="宋体"/>
          <w:b/>
          <w:bCs/>
          <w:color w:val="auto"/>
          <w:kern w:val="0"/>
          <w:sz w:val="32"/>
          <w:szCs w:val="32"/>
          <w:highlight w:val="none"/>
          <w:lang w:val="en-US" w:eastAsia="zh-CN"/>
        </w:rPr>
        <w:t>2</w:t>
      </w: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第一章 网上竞价邀请</w:t>
      </w:r>
    </w:p>
    <w:p w14:paraId="70D9A591">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福建诚致项目管理有限公司受福建省建新医院</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福建省建新医院监区内电梯楼层梯控改造项目</w:t>
      </w:r>
      <w:r>
        <w:rPr>
          <w:rFonts w:hint="eastAsia" w:ascii="宋体" w:hAnsi="宋体" w:cs="宋体"/>
          <w:color w:val="auto"/>
          <w:kern w:val="0"/>
          <w:sz w:val="24"/>
          <w:highlight w:val="none"/>
        </w:rPr>
        <w:t>的成交供应商。现邀请合格的供应商对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5D344793">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1.项目编号：</w:t>
      </w:r>
      <w:r>
        <w:rPr>
          <w:rFonts w:hint="eastAsia" w:ascii="宋体" w:hAnsi="宋体" w:cs="宋体"/>
          <w:color w:val="auto"/>
          <w:kern w:val="0"/>
          <w:sz w:val="24"/>
          <w:highlight w:val="none"/>
          <w:lang w:eastAsia="zh-CN"/>
        </w:rPr>
        <w:t>FJCZ-WJ-2025-57</w:t>
      </w:r>
    </w:p>
    <w:p w14:paraId="07F38DF1">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福建省建新医院监区内电梯楼层梯控改造项目</w:t>
      </w:r>
    </w:p>
    <w:p w14:paraId="2BA838A8">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3.网上竞价货物名称、数量、主要技术及售后服务要求等详见“第</w:t>
      </w:r>
      <w:r>
        <w:rPr>
          <w:rFonts w:hint="eastAsia" w:ascii="宋体" w:hAnsi="宋体"/>
          <w:color w:val="auto"/>
          <w:sz w:val="24"/>
          <w:highlight w:val="none"/>
          <w:lang w:val="en-US" w:eastAsia="zh-CN"/>
        </w:rPr>
        <w:t>三</w:t>
      </w:r>
      <w:r>
        <w:rPr>
          <w:rFonts w:hint="eastAsia" w:ascii="宋体" w:hAnsi="宋体"/>
          <w:color w:val="auto"/>
          <w:sz w:val="24"/>
          <w:highlight w:val="none"/>
        </w:rPr>
        <w:t>章 网上竞价内容及要求”</w:t>
      </w:r>
      <w:r>
        <w:rPr>
          <w:rFonts w:hint="eastAsia" w:ascii="宋体" w:hAnsi="宋体" w:cs="宋体"/>
          <w:color w:val="auto"/>
          <w:kern w:val="0"/>
          <w:sz w:val="24"/>
          <w:highlight w:val="none"/>
        </w:rPr>
        <w:t>。</w:t>
      </w:r>
    </w:p>
    <w:p w14:paraId="1A216D3E">
      <w:pPr>
        <w:pStyle w:val="17"/>
        <w:spacing w:before="0" w:beforeAutospacing="0" w:after="0" w:afterAutospacing="0" w:line="360" w:lineRule="auto"/>
        <w:ind w:firstLine="480"/>
        <w:rPr>
          <w:rFonts w:hint="eastAsia"/>
          <w:color w:val="auto"/>
          <w:highlight w:val="none"/>
        </w:rPr>
      </w:pPr>
      <w:r>
        <w:rPr>
          <w:rFonts w:hint="eastAsia"/>
          <w:color w:val="auto"/>
          <w:highlight w:val="none"/>
        </w:rPr>
        <w:t>4.报名及竞价时间安排：</w:t>
      </w:r>
    </w:p>
    <w:p w14:paraId="3413813D">
      <w:pPr>
        <w:spacing w:line="360" w:lineRule="auto"/>
        <w:ind w:firstLine="480" w:firstLineChars="200"/>
        <w:rPr>
          <w:rFonts w:hint="eastAsia" w:ascii="宋体" w:hAnsi="宋体"/>
          <w:color w:val="auto"/>
          <w:sz w:val="24"/>
          <w:highlight w:val="none"/>
        </w:rPr>
      </w:pPr>
      <w:bookmarkStart w:id="0" w:name="_Toc21403"/>
      <w:r>
        <w:rPr>
          <w:rFonts w:hint="eastAsia" w:ascii="宋体" w:hAnsi="宋体"/>
          <w:color w:val="auto"/>
          <w:sz w:val="24"/>
          <w:highlight w:val="none"/>
        </w:rPr>
        <w:t>报名开始时间：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del w:id="0" w:author="F." w:date="2025-11-10T15:17:36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lang w:val="en-US" w:eastAsia="zh-CN"/>
        </w:rPr>
        <w:t>11</w:t>
      </w:r>
      <w:del w:id="1" w:author="F." w:date="2025-11-10T15:17:37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09</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:00</w:t>
      </w:r>
    </w:p>
    <w:p w14:paraId="0CA317D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报名截止时间：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del w:id="2" w:author="F." w:date="2025-11-10T15:17:35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lang w:val="en-US" w:eastAsia="zh-CN"/>
        </w:rPr>
        <w:t>11</w:t>
      </w:r>
      <w:del w:id="3" w:author="F." w:date="2025-11-10T15:17:33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rPr>
        <w:t>月</w:t>
      </w:r>
      <w:del w:id="4" w:author="F." w:date="2025-11-10T15:17:40Z">
        <w:r>
          <w:rPr>
            <w:rFonts w:hint="default" w:ascii="宋体" w:hAnsi="宋体" w:cs="宋体"/>
            <w:color w:val="auto"/>
            <w:kern w:val="0"/>
            <w:sz w:val="24"/>
            <w:szCs w:val="24"/>
            <w:highlight w:val="none"/>
            <w:lang w:val="en-US" w:eastAsia="zh-CN"/>
          </w:rPr>
          <w:delText xml:space="preserve">    </w:delText>
        </w:r>
      </w:del>
      <w:ins w:id="5" w:author="F." w:date="2025-11-10T15:17:40Z">
        <w:r>
          <w:rPr>
            <w:rFonts w:hint="eastAsia" w:ascii="宋体" w:hAnsi="宋体" w:cs="宋体"/>
            <w:color w:val="auto"/>
            <w:kern w:val="0"/>
            <w:sz w:val="24"/>
            <w:szCs w:val="24"/>
            <w:highlight w:val="none"/>
            <w:lang w:val="en-US" w:eastAsia="zh-CN"/>
          </w:rPr>
          <w:t>13</w:t>
        </w:r>
      </w:ins>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0:00</w:t>
      </w:r>
    </w:p>
    <w:p w14:paraId="655F529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highlight w:val="none"/>
        </w:rPr>
        <w:t>网上竞价开始时间：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del w:id="6" w:author="F." w:date="2025-11-10T15:17:45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lang w:val="en-US" w:eastAsia="zh-CN"/>
        </w:rPr>
        <w:t>11</w:t>
      </w:r>
      <w:del w:id="7" w:author="F." w:date="2025-11-10T15:17:43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rPr>
        <w:t>月</w:t>
      </w:r>
      <w:del w:id="8" w:author="F." w:date="2025-11-10T15:17:47Z">
        <w:r>
          <w:rPr>
            <w:rFonts w:hint="default" w:ascii="宋体" w:hAnsi="宋体" w:cs="宋体"/>
            <w:color w:val="auto"/>
            <w:kern w:val="0"/>
            <w:sz w:val="24"/>
            <w:szCs w:val="24"/>
            <w:highlight w:val="none"/>
            <w:lang w:val="en-US" w:eastAsia="zh-CN"/>
          </w:rPr>
          <w:delText xml:space="preserve">    </w:delText>
        </w:r>
      </w:del>
      <w:ins w:id="9" w:author="F." w:date="2025-11-10T15:17:47Z">
        <w:r>
          <w:rPr>
            <w:rFonts w:hint="eastAsia" w:ascii="宋体" w:hAnsi="宋体" w:cs="宋体"/>
            <w:color w:val="auto"/>
            <w:kern w:val="0"/>
            <w:sz w:val="24"/>
            <w:szCs w:val="24"/>
            <w:highlight w:val="none"/>
            <w:lang w:val="en-US" w:eastAsia="zh-CN"/>
          </w:rPr>
          <w:t>14</w:t>
        </w:r>
      </w:ins>
      <w:r>
        <w:rPr>
          <w:rFonts w:hint="eastAsia" w:ascii="宋体" w:hAnsi="宋体" w:cs="宋体"/>
          <w:color w:val="auto"/>
          <w:kern w:val="0"/>
          <w:sz w:val="24"/>
          <w:szCs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0:00</w:t>
      </w:r>
    </w:p>
    <w:p w14:paraId="1108A39D">
      <w:pPr>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szCs w:val="24"/>
          <w:highlight w:val="none"/>
          <w:lang w:eastAsia="zh-CN"/>
        </w:rPr>
        <w:t>网上</w:t>
      </w:r>
      <w:r>
        <w:rPr>
          <w:rFonts w:hint="eastAsia" w:ascii="宋体" w:hAnsi="宋体" w:cs="宋体"/>
          <w:color w:val="auto"/>
          <w:kern w:val="0"/>
          <w:sz w:val="24"/>
          <w:szCs w:val="24"/>
          <w:highlight w:val="none"/>
        </w:rPr>
        <w:t>竞价截止时间：202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del w:id="10" w:author="F." w:date="2025-11-10T15:17:51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lang w:val="en-US" w:eastAsia="zh-CN"/>
        </w:rPr>
        <w:t>11</w:t>
      </w:r>
      <w:del w:id="11" w:author="F." w:date="2025-11-10T15:17:50Z">
        <w:r>
          <w:rPr>
            <w:rFonts w:hint="eastAsia" w:ascii="宋体" w:hAnsi="宋体" w:cs="宋体"/>
            <w:color w:val="auto"/>
            <w:kern w:val="0"/>
            <w:sz w:val="24"/>
            <w:szCs w:val="24"/>
            <w:highlight w:val="none"/>
            <w:lang w:val="en-US" w:eastAsia="zh-CN"/>
          </w:rPr>
          <w:delText xml:space="preserve">  </w:delText>
        </w:r>
      </w:del>
      <w:r>
        <w:rPr>
          <w:rFonts w:hint="eastAsia" w:ascii="宋体" w:hAnsi="宋体" w:cs="宋体"/>
          <w:color w:val="auto"/>
          <w:kern w:val="0"/>
          <w:sz w:val="24"/>
          <w:szCs w:val="24"/>
          <w:highlight w:val="none"/>
        </w:rPr>
        <w:t>月</w:t>
      </w:r>
      <w:del w:id="12" w:author="F." w:date="2025-11-10T15:17:53Z">
        <w:r>
          <w:rPr>
            <w:rFonts w:hint="default" w:ascii="宋体" w:hAnsi="宋体" w:cs="宋体"/>
            <w:color w:val="auto"/>
            <w:kern w:val="0"/>
            <w:sz w:val="24"/>
            <w:szCs w:val="24"/>
            <w:highlight w:val="none"/>
            <w:lang w:val="en-US" w:eastAsia="zh-CN"/>
          </w:rPr>
          <w:delText xml:space="preserve">    </w:delText>
        </w:r>
      </w:del>
      <w:ins w:id="13" w:author="F." w:date="2025-11-10T15:17:53Z">
        <w:r>
          <w:rPr>
            <w:rFonts w:hint="eastAsia" w:ascii="宋体" w:hAnsi="宋体" w:cs="宋体"/>
            <w:color w:val="auto"/>
            <w:kern w:val="0"/>
            <w:sz w:val="24"/>
            <w:szCs w:val="24"/>
            <w:highlight w:val="none"/>
            <w:lang w:val="en-US" w:eastAsia="zh-CN"/>
          </w:rPr>
          <w:t>14</w:t>
        </w:r>
      </w:ins>
      <w:bookmarkStart w:id="7" w:name="_GoBack"/>
      <w:bookmarkEnd w:id="7"/>
      <w:r>
        <w:rPr>
          <w:rFonts w:hint="eastAsia" w:ascii="宋体" w:hAnsi="宋体" w:cs="宋体"/>
          <w:color w:val="auto"/>
          <w:kern w:val="0"/>
          <w:sz w:val="24"/>
          <w:szCs w:val="24"/>
          <w:highlight w:val="none"/>
        </w:rPr>
        <w:t>日</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0:00</w:t>
      </w:r>
    </w:p>
    <w:p w14:paraId="672358F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5.供应商资格要求</w:t>
      </w:r>
    </w:p>
    <w:p w14:paraId="66156BA6">
      <w:pPr>
        <w:widowControl/>
        <w:spacing w:line="360" w:lineRule="auto"/>
        <w:ind w:firstLine="480" w:firstLineChars="200"/>
        <w:jc w:val="left"/>
        <w:rPr>
          <w:rFonts w:hint="eastAsia" w:ascii="宋体" w:hAnsi="宋体" w:eastAsia="新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6F3A89A2">
      <w:pPr>
        <w:pStyle w:val="31"/>
        <w:spacing w:line="360" w:lineRule="auto"/>
        <w:ind w:firstLine="480" w:firstLineChars="200"/>
        <w:jc w:val="left"/>
        <w:rPr>
          <w:rFonts w:hint="eastAsia" w:hAnsi="宋体" w:cs="宋体"/>
          <w:b/>
          <w:color w:val="auto"/>
          <w:sz w:val="24"/>
          <w:highlight w:val="none"/>
        </w:rPr>
      </w:pPr>
      <w:r>
        <w:rPr>
          <w:rFonts w:hint="eastAsia" w:hAnsi="宋体"/>
          <w:color w:val="auto"/>
          <w:sz w:val="24"/>
          <w:highlight w:val="none"/>
        </w:rPr>
        <w:t>（2）供应商应提供以下证明材料：</w:t>
      </w:r>
    </w:p>
    <w:p w14:paraId="40AFE6DE">
      <w:pPr>
        <w:spacing w:line="360" w:lineRule="auto"/>
        <w:ind w:firstLine="481"/>
        <w:rPr>
          <w:rFonts w:hint="eastAsia"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CCD4C40">
      <w:pPr>
        <w:spacing w:line="360" w:lineRule="auto"/>
        <w:ind w:firstLine="481"/>
        <w:rPr>
          <w:rFonts w:hint="eastAsia"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33084E1">
      <w:pPr>
        <w:spacing w:line="360" w:lineRule="auto"/>
        <w:ind w:firstLine="481"/>
        <w:rPr>
          <w:rFonts w:hint="eastAsia"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5C3F29A1">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36CB7932">
      <w:pPr>
        <w:spacing w:line="360" w:lineRule="auto"/>
        <w:ind w:firstLine="481"/>
        <w:rPr>
          <w:rFonts w:hint="eastAsia"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79A689DA">
      <w:pPr>
        <w:spacing w:line="360" w:lineRule="auto"/>
        <w:ind w:firstLine="481"/>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）本项目是否接受联合体竞价：不接受。</w:t>
      </w:r>
    </w:p>
    <w:p w14:paraId="76CE4C5A">
      <w:pPr>
        <w:widowControl/>
        <w:shd w:val="clear" w:color="auto" w:fill="FFFFFF"/>
        <w:spacing w:line="360" w:lineRule="auto"/>
        <w:ind w:firstLine="480" w:firstLineChars="200"/>
        <w:jc w:val="left"/>
        <w:rPr>
          <w:rStyle w:val="32"/>
          <w:color w:val="auto"/>
          <w:highlight w:val="none"/>
        </w:rPr>
      </w:pPr>
      <w:r>
        <w:rPr>
          <w:rStyle w:val="32"/>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95215D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6.网上竞价文件售价</w:t>
      </w:r>
    </w:p>
    <w:p w14:paraId="4523ADAD">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1E744B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7.网上竞价保证金：</w:t>
      </w:r>
    </w:p>
    <w:p w14:paraId="528A12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本项目网上竞价保证金为</w:t>
      </w:r>
      <w:r>
        <w:rPr>
          <w:rFonts w:hint="eastAsia" w:ascii="宋体" w:hAnsi="宋体" w:cs="宋体"/>
          <w:color w:val="auto"/>
          <w:sz w:val="24"/>
          <w:highlight w:val="none"/>
          <w:lang w:val="en-US" w:eastAsia="zh-CN"/>
        </w:rPr>
        <w:t>300</w:t>
      </w:r>
      <w:r>
        <w:rPr>
          <w:rFonts w:hint="eastAsia" w:ascii="宋体" w:hAnsi="宋体" w:cs="宋体"/>
          <w:color w:val="auto"/>
          <w:sz w:val="24"/>
          <w:highlight w:val="none"/>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2C4FCE8A">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w:t>
      </w:r>
      <w:r>
        <w:rPr>
          <w:rFonts w:hint="eastAsia" w:ascii="宋体" w:hAnsi="宋体" w:cs="宋体"/>
          <w:color w:val="auto"/>
          <w:sz w:val="24"/>
          <w:highlight w:val="none"/>
        </w:rPr>
        <w:t>代理服务费</w:t>
      </w:r>
      <w:r>
        <w:rPr>
          <w:rFonts w:hint="eastAsia" w:ascii="宋体" w:hAnsi="宋体"/>
          <w:color w:val="auto"/>
          <w:sz w:val="24"/>
          <w:highlight w:val="none"/>
        </w:rPr>
        <w:t>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6A2641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 户 名：福建诚致项目管理有限公司</w:t>
      </w:r>
    </w:p>
    <w:p w14:paraId="09F639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 户 行：</w:t>
      </w:r>
      <w:r>
        <w:rPr>
          <w:rFonts w:hint="eastAsia" w:ascii="宋体" w:hAnsi="宋体" w:cs="宋体"/>
          <w:color w:val="auto"/>
          <w:kern w:val="0"/>
          <w:sz w:val="24"/>
          <w:highlight w:val="none"/>
        </w:rPr>
        <w:t>中国建设银行有限公司福州乌山荣域支行</w:t>
      </w:r>
    </w:p>
    <w:p w14:paraId="517AAC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kern w:val="0"/>
          <w:sz w:val="24"/>
          <w:highlight w:val="none"/>
        </w:rPr>
        <w:t>35050161924100000786</w:t>
      </w:r>
    </w:p>
    <w:p w14:paraId="4ED134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316C5D1D">
      <w:pPr>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9.代理服务费：</w:t>
      </w:r>
    </w:p>
    <w:p w14:paraId="2FFB77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代理服务费按项目合同金额的1%向成交供应商收取，成交供应商应在领取成交通知书前一次性向采购代理机构缴清代理服务费。</w:t>
      </w:r>
    </w:p>
    <w:p w14:paraId="46AB7F2D">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10.联系方式</w:t>
      </w:r>
    </w:p>
    <w:p w14:paraId="5ACA74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w:t>
      </w:r>
      <w:r>
        <w:rPr>
          <w:rFonts w:hint="eastAsia" w:ascii="宋体" w:hAnsi="宋体" w:cs="宋体"/>
          <w:color w:val="auto"/>
          <w:kern w:val="0"/>
          <w:sz w:val="24"/>
          <w:highlight w:val="none"/>
        </w:rPr>
        <w:t>福建省建新医院</w:t>
      </w:r>
    </w:p>
    <w:p w14:paraId="4193861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址：福建省福州市鼓楼区文林路57号 </w:t>
      </w:r>
    </w:p>
    <w:p w14:paraId="5DF9EF88">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联系人及电话：</w:t>
      </w:r>
      <w:r>
        <w:rPr>
          <w:rFonts w:hint="eastAsia" w:ascii="宋体" w:hAnsi="宋体"/>
          <w:color w:val="auto"/>
          <w:sz w:val="24"/>
          <w:highlight w:val="none"/>
          <w:lang w:val="en-US" w:eastAsia="zh-CN"/>
        </w:rPr>
        <w:t>纪</w:t>
      </w:r>
      <w:r>
        <w:rPr>
          <w:rFonts w:hint="eastAsia" w:ascii="宋体" w:hAnsi="宋体"/>
          <w:color w:val="auto"/>
          <w:sz w:val="24"/>
          <w:highlight w:val="none"/>
        </w:rPr>
        <w:t xml:space="preserve">警官    0591- </w:t>
      </w:r>
      <w:r>
        <w:rPr>
          <w:rFonts w:hint="eastAsia" w:ascii="宋体" w:hAnsi="宋体"/>
          <w:color w:val="auto"/>
          <w:sz w:val="24"/>
          <w:highlight w:val="none"/>
          <w:lang w:val="en-US" w:eastAsia="zh-CN"/>
        </w:rPr>
        <w:t xml:space="preserve">63180723 </w:t>
      </w:r>
    </w:p>
    <w:p w14:paraId="1DDD7E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采购代理机构： 福建诚致项目管理有限公司</w:t>
      </w:r>
    </w:p>
    <w:p w14:paraId="20E499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ascii="宋体" w:hAnsi="宋体" w:cs="宋体"/>
          <w:color w:val="auto"/>
          <w:kern w:val="0"/>
          <w:sz w:val="24"/>
          <w:highlight w:val="none"/>
        </w:rPr>
        <w:t>福建省福州市鼓楼区铜盘路466-5号大自然文化创意园6号楼2</w:t>
      </w:r>
      <w:r>
        <w:rPr>
          <w:rFonts w:hint="eastAsia" w:ascii="宋体" w:hAnsi="宋体" w:cs="宋体"/>
          <w:color w:val="auto"/>
          <w:kern w:val="0"/>
          <w:sz w:val="24"/>
          <w:highlight w:val="none"/>
        </w:rPr>
        <w:t>层</w:t>
      </w:r>
    </w:p>
    <w:p w14:paraId="7892C3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邮  编：350003  </w:t>
      </w:r>
    </w:p>
    <w:p w14:paraId="1BC38D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kern w:val="0"/>
          <w:sz w:val="24"/>
          <w:highlight w:val="none"/>
        </w:rPr>
        <w:t>0591-87806063</w:t>
      </w:r>
    </w:p>
    <w:p w14:paraId="7E1FA9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项目负责人：</w:t>
      </w:r>
      <w:r>
        <w:rPr>
          <w:rFonts w:ascii="宋体" w:hAnsi="宋体" w:cs="宋体"/>
          <w:color w:val="auto"/>
          <w:kern w:val="0"/>
          <w:sz w:val="24"/>
          <w:highlight w:val="none"/>
        </w:rPr>
        <w:t>孙秀娟</w:t>
      </w:r>
      <w:r>
        <w:rPr>
          <w:rFonts w:hint="eastAsia" w:ascii="宋体" w:hAnsi="宋体" w:cs="宋体"/>
          <w:color w:val="auto"/>
          <w:kern w:val="0"/>
          <w:sz w:val="24"/>
          <w:highlight w:val="none"/>
        </w:rPr>
        <w:t>、</w:t>
      </w:r>
      <w:r>
        <w:rPr>
          <w:rFonts w:hint="eastAsia" w:ascii="宋体" w:hAnsi="宋体" w:cs="宋体"/>
          <w:color w:val="auto"/>
          <w:sz w:val="24"/>
          <w:highlight w:val="none"/>
        </w:rPr>
        <w:t>林小斌、</w:t>
      </w:r>
      <w:r>
        <w:rPr>
          <w:rFonts w:hint="eastAsia" w:ascii="宋体" w:hAnsi="宋体" w:cs="宋体"/>
          <w:color w:val="auto"/>
          <w:kern w:val="0"/>
          <w:sz w:val="24"/>
          <w:highlight w:val="none"/>
        </w:rPr>
        <w:t>方谢菲、翁秀红、林杉</w:t>
      </w:r>
    </w:p>
    <w:p w14:paraId="0E52C3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公司网址：http://www.fjczxm.com/  </w:t>
      </w:r>
    </w:p>
    <w:p w14:paraId="3D4162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kern w:val="0"/>
          <w:sz w:val="24"/>
          <w:highlight w:val="none"/>
        </w:rPr>
        <w:t>fjczxmgl@163.com</w:t>
      </w:r>
    </w:p>
    <w:p w14:paraId="0A3BA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11.有关本项目的相关信息（包括网上竞价文件若有修改补充），福建诚致项目管理有限公司将通过以下媒介发布通知，请潜在供应商随时关注相关网站，以免错漏重要信息。</w:t>
      </w:r>
    </w:p>
    <w:p w14:paraId="611903E1">
      <w:pPr>
        <w:pStyle w:val="3"/>
        <w:spacing w:beforeAutospacing="0" w:afterAutospacing="0" w:line="360" w:lineRule="auto"/>
        <w:ind w:firstLine="480" w:firstLineChars="200"/>
        <w:rPr>
          <w:rFonts w:hint="eastAsia" w:cs="宋体"/>
          <w:b w:val="0"/>
          <w:color w:val="auto"/>
          <w:kern w:val="2"/>
          <w:sz w:val="24"/>
          <w:szCs w:val="24"/>
          <w:highlight w:val="none"/>
        </w:rPr>
      </w:pPr>
      <w:r>
        <w:rPr>
          <w:rFonts w:hint="eastAsia" w:cs="宋体"/>
          <w:b w:val="0"/>
          <w:color w:val="auto"/>
          <w:kern w:val="2"/>
          <w:sz w:val="24"/>
          <w:szCs w:val="24"/>
          <w:highlight w:val="none"/>
        </w:rPr>
        <w:t>福建省国资采购平台（https://ygcg.fjcqjy.com/）；</w:t>
      </w:r>
    </w:p>
    <w:p w14:paraId="031F6393">
      <w:pPr>
        <w:pStyle w:val="3"/>
        <w:spacing w:beforeAutospacing="0" w:afterAutospacing="0" w:line="360" w:lineRule="auto"/>
        <w:ind w:firstLine="480" w:firstLineChars="200"/>
        <w:rPr>
          <w:rFonts w:hint="eastAsia" w:cs="宋体"/>
          <w:color w:val="auto"/>
          <w:highlight w:val="none"/>
        </w:rPr>
      </w:pPr>
      <w:r>
        <w:rPr>
          <w:rFonts w:hint="eastAsia" w:cs="宋体"/>
          <w:b w:val="0"/>
          <w:color w:val="auto"/>
          <w:kern w:val="2"/>
          <w:sz w:val="24"/>
          <w:szCs w:val="24"/>
          <w:highlight w:val="none"/>
        </w:rPr>
        <w:t>福建诚致项目管理有限公司网站（http://www.fjczxm.com/）。</w:t>
      </w:r>
    </w:p>
    <w:p w14:paraId="49D11C57">
      <w:pPr>
        <w:spacing w:line="360" w:lineRule="auto"/>
        <w:rPr>
          <w:rFonts w:hint="eastAsia" w:ascii="宋体" w:hAnsi="宋体" w:cs="宋体"/>
          <w:color w:val="auto"/>
          <w:sz w:val="24"/>
          <w:highlight w:val="none"/>
        </w:rPr>
      </w:pPr>
    </w:p>
    <w:p w14:paraId="45BD9165">
      <w:pPr>
        <w:pStyle w:val="4"/>
        <w:keepNext w:val="0"/>
        <w:keepLines w:val="0"/>
        <w:rPr>
          <w:color w:val="auto"/>
          <w:highlight w:val="none"/>
        </w:rPr>
      </w:pPr>
    </w:p>
    <w:p w14:paraId="3ABC0F15">
      <w:pPr>
        <w:rPr>
          <w:color w:val="auto"/>
          <w:highlight w:val="none"/>
        </w:rPr>
      </w:pPr>
    </w:p>
    <w:p w14:paraId="36F99795">
      <w:pPr>
        <w:pStyle w:val="21"/>
        <w:rPr>
          <w:color w:val="auto"/>
          <w:highlight w:val="none"/>
        </w:rPr>
      </w:pPr>
    </w:p>
    <w:p w14:paraId="673B082F">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DF7515D">
      <w:pPr>
        <w:numPr>
          <w:ilvl w:val="0"/>
          <w:numId w:val="1"/>
        </w:numPr>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网上竞价须知</w:t>
      </w:r>
    </w:p>
    <w:p w14:paraId="4E217877">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一、合格的供应商</w:t>
      </w:r>
    </w:p>
    <w:p w14:paraId="65CCA0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1.供应商资格要求详见本文件第一章。</w:t>
      </w:r>
    </w:p>
    <w:p w14:paraId="56278C4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4D9322E2">
      <w:pPr>
        <w:widowControl/>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2"/>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3B3C02D8">
      <w:pPr>
        <w:pStyle w:val="21"/>
        <w:spacing w:after="0"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A457AB7">
      <w:pPr>
        <w:pStyle w:val="21"/>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5.如本项目设定最高单价限价，则供应商须在最高单价限价范围内进行网上竞价，成交后，须提供不高于最高单价限价的最终成交分项单价报价。须提供承诺函，格式详见第五章。</w:t>
      </w:r>
    </w:p>
    <w:p w14:paraId="60CA2DDF">
      <w:pPr>
        <w:spacing w:line="360" w:lineRule="auto"/>
        <w:ind w:firstLine="482" w:firstLineChars="200"/>
        <w:rPr>
          <w:rStyle w:val="32"/>
          <w:rFonts w:hint="eastAsia" w:ascii="宋体" w:hAnsi="宋体"/>
          <w:b/>
          <w:bCs/>
          <w:color w:val="auto"/>
          <w:kern w:val="0"/>
          <w:sz w:val="24"/>
          <w:highlight w:val="none"/>
        </w:rPr>
      </w:pPr>
      <w:r>
        <w:rPr>
          <w:rStyle w:val="32"/>
          <w:rFonts w:hint="eastAsia" w:ascii="宋体" w:hAnsi="宋体"/>
          <w:b/>
          <w:bCs/>
          <w:color w:val="auto"/>
          <w:kern w:val="0"/>
          <w:sz w:val="24"/>
          <w:highlight w:val="none"/>
        </w:rPr>
        <w:t>二、报名须知</w:t>
      </w:r>
    </w:p>
    <w:p w14:paraId="211A9BDF">
      <w:pPr>
        <w:widowControl/>
        <w:spacing w:line="360" w:lineRule="auto"/>
        <w:ind w:firstLine="480" w:firstLineChars="200"/>
        <w:jc w:val="left"/>
        <w:rPr>
          <w:rStyle w:val="32"/>
          <w:rFonts w:hint="eastAsia" w:ascii="宋体" w:hAnsi="宋体" w:cs="宋体"/>
          <w:color w:val="auto"/>
          <w:kern w:val="0"/>
          <w:sz w:val="24"/>
          <w:highlight w:val="none"/>
        </w:rPr>
      </w:pPr>
      <w:r>
        <w:rPr>
          <w:rStyle w:val="32"/>
          <w:rFonts w:hint="eastAsia" w:ascii="宋体" w:hAnsi="宋体" w:cs="宋体"/>
          <w:color w:val="auto"/>
          <w:kern w:val="0"/>
          <w:sz w:val="24"/>
          <w:highlight w:val="none"/>
        </w:rPr>
        <w:t>1.供应商应在网上竞价平台（网址：</w:t>
      </w:r>
      <w:r>
        <w:rPr>
          <w:rFonts w:hint="eastAsia" w:cs="宋体"/>
          <w:color w:val="auto"/>
          <w:sz w:val="24"/>
          <w:highlight w:val="none"/>
        </w:rPr>
        <w:t>http://www.fjczxm.com/</w:t>
      </w:r>
      <w:r>
        <w:rPr>
          <w:rStyle w:val="32"/>
          <w:rFonts w:hint="eastAsia" w:ascii="宋体" w:hAnsi="宋体" w:cs="宋体"/>
          <w:color w:val="auto"/>
          <w:kern w:val="0"/>
          <w:sz w:val="24"/>
          <w:highlight w:val="none"/>
        </w:rPr>
        <w:t>）上进行注册、报名（上传响应文件）、网上竞价等相关操作，具体操作指南详见网上竞价平台（网址：</w:t>
      </w:r>
      <w:r>
        <w:rPr>
          <w:rFonts w:hint="eastAsia" w:cs="宋体"/>
          <w:color w:val="auto"/>
          <w:sz w:val="24"/>
          <w:highlight w:val="none"/>
        </w:rPr>
        <w:t>http://www.fjczxm.com/</w:t>
      </w:r>
      <w:r>
        <w:rPr>
          <w:rStyle w:val="32"/>
          <w:rFonts w:hint="eastAsia" w:ascii="宋体" w:hAnsi="宋体" w:cs="宋体"/>
          <w:color w:val="auto"/>
          <w:kern w:val="0"/>
          <w:sz w:val="24"/>
          <w:highlight w:val="none"/>
        </w:rPr>
        <w:t>）</w:t>
      </w:r>
      <w:r>
        <w:rPr>
          <w:rStyle w:val="32"/>
          <w:rFonts w:hint="eastAsia" w:ascii="宋体" w:hAnsi="宋体" w:cs="宋体"/>
          <w:b/>
          <w:bCs/>
          <w:color w:val="auto"/>
          <w:kern w:val="0"/>
          <w:sz w:val="24"/>
          <w:highlight w:val="none"/>
        </w:rPr>
        <w:t>。</w:t>
      </w:r>
      <w:r>
        <w:rPr>
          <w:rStyle w:val="32"/>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6492D0B5">
      <w:pPr>
        <w:widowControl/>
        <w:shd w:val="clear" w:color="auto" w:fill="FFFFFF"/>
        <w:spacing w:line="360" w:lineRule="auto"/>
        <w:ind w:firstLine="480" w:firstLineChars="200"/>
        <w:jc w:val="left"/>
        <w:rPr>
          <w:rFonts w:hint="eastAsia" w:ascii="宋体" w:hAnsi="宋体"/>
          <w:color w:val="auto"/>
          <w:sz w:val="24"/>
          <w:highlight w:val="none"/>
        </w:rPr>
      </w:pPr>
      <w:r>
        <w:rPr>
          <w:rFonts w:hint="eastAsia" w:ascii="宋体" w:hAnsi="宋体" w:cs="宋体"/>
          <w:color w:val="auto"/>
          <w:sz w:val="24"/>
          <w:highlight w:val="none"/>
        </w:rPr>
        <w:t>2.供应商须</w:t>
      </w:r>
      <w:r>
        <w:rPr>
          <w:rStyle w:val="32"/>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1717EF">
      <w:pPr>
        <w:pStyle w:val="17"/>
        <w:spacing w:before="75" w:beforeAutospacing="0" w:after="75" w:afterAutospacing="0" w:line="360" w:lineRule="auto"/>
        <w:ind w:firstLine="480"/>
        <w:rPr>
          <w:rStyle w:val="32"/>
          <w:rFonts w:ascii="Times New Roman" w:hAnsi="Times New Roman" w:cs="Times New Roman"/>
          <w:b/>
          <w:bCs/>
          <w:color w:val="auto"/>
          <w:sz w:val="24"/>
          <w:highlight w:val="none"/>
        </w:rPr>
      </w:pPr>
      <w:r>
        <w:rPr>
          <w:rFonts w:hint="eastAsia"/>
          <w:color w:val="auto"/>
          <w:highlight w:val="none"/>
        </w:rPr>
        <w:t>3.</w:t>
      </w:r>
      <w:r>
        <w:rPr>
          <w:rStyle w:val="32"/>
          <w:rFonts w:hint="eastAsia"/>
          <w:color w:val="auto"/>
          <w:sz w:val="24"/>
          <w:highlight w:val="none"/>
        </w:rPr>
        <w:t>供应商提交的响应文件符合网上竞价文件要求的（即不存在网上竞价文件中规定的无效响应情形的）方可在网上竞价时间内参与竞价</w:t>
      </w:r>
      <w:r>
        <w:rPr>
          <w:rStyle w:val="32"/>
          <w:color w:val="auto"/>
          <w:sz w:val="24"/>
          <w:highlight w:val="none"/>
        </w:rPr>
        <w:t>。</w:t>
      </w:r>
      <w:r>
        <w:rPr>
          <w:rStyle w:val="32"/>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将失去竞价资格。网上竞价文件及供应商提交的电子响应文件均具有法律效力。</w:t>
      </w:r>
      <w:r>
        <w:rPr>
          <w:rStyle w:val="32"/>
          <w:rFonts w:hint="eastAsia" w:ascii="Times New Roman" w:hAnsi="Times New Roman" w:cs="Times New Roman"/>
          <w:b/>
          <w:bCs/>
          <w:color w:val="auto"/>
          <w:sz w:val="24"/>
          <w:highlight w:val="none"/>
        </w:rPr>
        <w:t>若合格供应商数量不足三家的（除“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w:t>
      </w:r>
      <w:r>
        <w:rPr>
          <w:rStyle w:val="32"/>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5AC0658C">
      <w:pPr>
        <w:pStyle w:val="17"/>
        <w:spacing w:before="75" w:beforeAutospacing="0" w:after="75" w:afterAutospacing="0" w:line="360" w:lineRule="auto"/>
        <w:ind w:firstLine="480"/>
        <w:rPr>
          <w:rFonts w:hint="eastAsia"/>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1F4CAB71">
      <w:pPr>
        <w:pStyle w:val="3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791AF19A">
      <w:pPr>
        <w:pStyle w:val="3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46A0E487">
      <w:pPr>
        <w:pStyle w:val="3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A54A405">
      <w:pPr>
        <w:spacing w:line="360" w:lineRule="auto"/>
        <w:ind w:firstLine="482" w:firstLineChars="200"/>
        <w:rPr>
          <w:rFonts w:hint="eastAsia" w:ascii="宋体" w:hAnsi="宋体" w:cs="宋体"/>
          <w:b/>
          <w:bCs/>
          <w:color w:val="auto"/>
          <w:kern w:val="0"/>
          <w:sz w:val="24"/>
          <w:highlight w:val="none"/>
        </w:rPr>
      </w:pPr>
      <w:r>
        <w:rPr>
          <w:rStyle w:val="32"/>
          <w:rFonts w:hint="eastAsia" w:ascii="宋体" w:hAnsi="宋体"/>
          <w:b/>
          <w:bCs/>
          <w:color w:val="auto"/>
          <w:kern w:val="0"/>
          <w:sz w:val="24"/>
          <w:highlight w:val="none"/>
        </w:rPr>
        <w:t>三、网上</w:t>
      </w:r>
      <w:r>
        <w:rPr>
          <w:rStyle w:val="32"/>
          <w:rFonts w:ascii="宋体" w:hAnsi="宋体"/>
          <w:b/>
          <w:bCs/>
          <w:color w:val="auto"/>
          <w:kern w:val="0"/>
          <w:sz w:val="24"/>
          <w:highlight w:val="none"/>
        </w:rPr>
        <w:t>竞价规则</w:t>
      </w:r>
    </w:p>
    <w:p w14:paraId="32B159F0">
      <w:pPr>
        <w:pStyle w:val="17"/>
        <w:spacing w:before="75" w:beforeAutospacing="0" w:after="75" w:afterAutospacing="0" w:line="360" w:lineRule="auto"/>
        <w:ind w:firstLine="480"/>
        <w:rPr>
          <w:rStyle w:val="32"/>
          <w:rFonts w:hint="eastAsia"/>
          <w:color w:val="auto"/>
          <w:kern w:val="0"/>
          <w:sz w:val="24"/>
          <w:highlight w:val="none"/>
        </w:rPr>
      </w:pPr>
      <w:r>
        <w:rPr>
          <w:rFonts w:hint="eastAsia"/>
          <w:color w:val="auto"/>
          <w:highlight w:val="none"/>
        </w:rPr>
        <w:t>1.</w:t>
      </w:r>
      <w:r>
        <w:rPr>
          <w:rStyle w:val="32"/>
          <w:color w:val="auto"/>
          <w:kern w:val="0"/>
          <w:sz w:val="24"/>
          <w:highlight w:val="none"/>
        </w:rPr>
        <w:t>网上竞价的报价时限为</w:t>
      </w:r>
      <w:r>
        <w:rPr>
          <w:rStyle w:val="32"/>
          <w:rFonts w:hint="eastAsia"/>
          <w:color w:val="auto"/>
          <w:kern w:val="0"/>
          <w:sz w:val="24"/>
          <w:highlight w:val="none"/>
        </w:rPr>
        <w:t>网上竞价开始时间起至网上竞价截止时间止，在此期间内</w:t>
      </w:r>
      <w:r>
        <w:rPr>
          <w:rStyle w:val="32"/>
          <w:color w:val="auto"/>
          <w:kern w:val="0"/>
          <w:sz w:val="24"/>
          <w:highlight w:val="none"/>
        </w:rPr>
        <w:t>，报名审核</w:t>
      </w:r>
      <w:r>
        <w:rPr>
          <w:rStyle w:val="32"/>
          <w:rFonts w:hint="eastAsia"/>
          <w:color w:val="auto"/>
          <w:kern w:val="0"/>
          <w:sz w:val="24"/>
          <w:highlight w:val="none"/>
        </w:rPr>
        <w:t>通过</w:t>
      </w:r>
      <w:r>
        <w:rPr>
          <w:rStyle w:val="32"/>
          <w:color w:val="auto"/>
          <w:kern w:val="0"/>
          <w:sz w:val="24"/>
          <w:highlight w:val="none"/>
        </w:rPr>
        <w:t>的</w:t>
      </w:r>
      <w:r>
        <w:rPr>
          <w:rStyle w:val="32"/>
          <w:rFonts w:hint="eastAsia"/>
          <w:color w:val="auto"/>
          <w:kern w:val="0"/>
          <w:sz w:val="24"/>
          <w:highlight w:val="none"/>
        </w:rPr>
        <w:t>供应商</w:t>
      </w:r>
      <w:r>
        <w:rPr>
          <w:rStyle w:val="32"/>
          <w:color w:val="auto"/>
          <w:kern w:val="0"/>
          <w:sz w:val="24"/>
          <w:highlight w:val="none"/>
        </w:rPr>
        <w:t>可通过</w:t>
      </w:r>
      <w:r>
        <w:rPr>
          <w:rStyle w:val="32"/>
          <w:rFonts w:hint="eastAsia"/>
          <w:color w:val="auto"/>
          <w:kern w:val="0"/>
          <w:sz w:val="24"/>
          <w:highlight w:val="none"/>
        </w:rPr>
        <w:t>网上竞价平台</w:t>
      </w:r>
      <w:r>
        <w:rPr>
          <w:rStyle w:val="32"/>
          <w:color w:val="auto"/>
          <w:kern w:val="0"/>
          <w:sz w:val="24"/>
          <w:highlight w:val="none"/>
        </w:rPr>
        <w:t>参与</w:t>
      </w:r>
      <w:r>
        <w:rPr>
          <w:rStyle w:val="32"/>
          <w:rFonts w:hint="eastAsia"/>
          <w:color w:val="auto"/>
          <w:kern w:val="0"/>
          <w:sz w:val="24"/>
          <w:highlight w:val="none"/>
        </w:rPr>
        <w:t>网上</w:t>
      </w:r>
      <w:r>
        <w:rPr>
          <w:rStyle w:val="32"/>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2"/>
          <w:rFonts w:hint="eastAsia" w:ascii="Times New Roman" w:hAnsi="Times New Roman" w:cs="Times New Roman"/>
          <w:b/>
          <w:bCs/>
          <w:color w:val="auto"/>
          <w:sz w:val="24"/>
          <w:highlight w:val="none"/>
        </w:rPr>
        <w:t>（除“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05F32667">
      <w:pPr>
        <w:widowControl/>
        <w:spacing w:line="360" w:lineRule="auto"/>
        <w:ind w:firstLine="480" w:firstLineChars="200"/>
        <w:jc w:val="left"/>
        <w:textAlignment w:val="baseline"/>
        <w:rPr>
          <w:rStyle w:val="32"/>
          <w:rFonts w:hint="eastAsia" w:ascii="宋体" w:hAnsi="宋体"/>
          <w:color w:val="auto"/>
          <w:kern w:val="0"/>
          <w:sz w:val="24"/>
          <w:highlight w:val="none"/>
        </w:rPr>
      </w:pPr>
      <w:r>
        <w:rPr>
          <w:rStyle w:val="32"/>
          <w:rFonts w:hint="eastAsia" w:ascii="宋体" w:hAnsi="宋体"/>
          <w:color w:val="auto"/>
          <w:kern w:val="0"/>
          <w:sz w:val="24"/>
          <w:highlight w:val="none"/>
        </w:rPr>
        <w:t>2.供应商</w:t>
      </w:r>
      <w:r>
        <w:rPr>
          <w:rStyle w:val="32"/>
          <w:rFonts w:ascii="宋体" w:hAnsi="宋体"/>
          <w:color w:val="auto"/>
          <w:kern w:val="0"/>
          <w:sz w:val="24"/>
          <w:highlight w:val="none"/>
        </w:rPr>
        <w:t>首次提交的报价</w:t>
      </w:r>
      <w:r>
        <w:rPr>
          <w:rStyle w:val="32"/>
          <w:rFonts w:hint="eastAsia" w:ascii="宋体" w:hAnsi="宋体"/>
          <w:color w:val="auto"/>
          <w:kern w:val="0"/>
          <w:sz w:val="24"/>
          <w:highlight w:val="none"/>
        </w:rPr>
        <w:t>总价</w:t>
      </w:r>
      <w:r>
        <w:rPr>
          <w:rStyle w:val="32"/>
          <w:rFonts w:ascii="宋体" w:hAnsi="宋体"/>
          <w:color w:val="auto"/>
          <w:kern w:val="0"/>
          <w:sz w:val="24"/>
          <w:highlight w:val="none"/>
        </w:rPr>
        <w:t>须</w:t>
      </w:r>
      <w:r>
        <w:rPr>
          <w:rStyle w:val="32"/>
          <w:rFonts w:hint="eastAsia" w:ascii="宋体" w:hAnsi="宋体"/>
          <w:color w:val="auto"/>
          <w:kern w:val="0"/>
          <w:sz w:val="24"/>
          <w:highlight w:val="none"/>
        </w:rPr>
        <w:t>低于</w:t>
      </w:r>
      <w:r>
        <w:rPr>
          <w:rStyle w:val="32"/>
          <w:rFonts w:ascii="宋体" w:hAnsi="宋体"/>
          <w:color w:val="auto"/>
          <w:kern w:val="0"/>
          <w:sz w:val="24"/>
          <w:highlight w:val="none"/>
        </w:rPr>
        <w:t>本项目</w:t>
      </w:r>
      <w:r>
        <w:rPr>
          <w:rStyle w:val="32"/>
          <w:rFonts w:hint="eastAsia" w:ascii="宋体" w:hAnsi="宋体"/>
          <w:color w:val="auto"/>
          <w:kern w:val="0"/>
          <w:sz w:val="24"/>
          <w:highlight w:val="none"/>
        </w:rPr>
        <w:t>总价</w:t>
      </w:r>
      <w:r>
        <w:rPr>
          <w:rStyle w:val="32"/>
          <w:rFonts w:ascii="宋体" w:hAnsi="宋体"/>
          <w:color w:val="auto"/>
          <w:kern w:val="0"/>
          <w:sz w:val="24"/>
          <w:highlight w:val="none"/>
        </w:rPr>
        <w:t>最高限价</w:t>
      </w:r>
      <w:r>
        <w:rPr>
          <w:rStyle w:val="32"/>
          <w:rFonts w:hint="eastAsia" w:ascii="宋体" w:hAnsi="宋体"/>
          <w:color w:val="auto"/>
          <w:kern w:val="0"/>
          <w:sz w:val="24"/>
          <w:highlight w:val="none"/>
        </w:rPr>
        <w:t>的</w:t>
      </w:r>
      <w:r>
        <w:rPr>
          <w:rStyle w:val="32"/>
          <w:rFonts w:ascii="宋体" w:hAnsi="宋体"/>
          <w:color w:val="auto"/>
          <w:kern w:val="0"/>
          <w:sz w:val="24"/>
          <w:highlight w:val="none"/>
        </w:rPr>
        <w:t>3%</w:t>
      </w:r>
      <w:r>
        <w:rPr>
          <w:rStyle w:val="32"/>
          <w:rFonts w:hint="eastAsia" w:ascii="宋体" w:hAnsi="宋体"/>
          <w:color w:val="auto"/>
          <w:kern w:val="0"/>
          <w:sz w:val="24"/>
          <w:highlight w:val="none"/>
        </w:rPr>
        <w:t>以上（不含</w:t>
      </w:r>
      <w:r>
        <w:rPr>
          <w:rStyle w:val="32"/>
          <w:rFonts w:ascii="宋体" w:hAnsi="宋体"/>
          <w:color w:val="auto"/>
          <w:kern w:val="0"/>
          <w:sz w:val="24"/>
          <w:highlight w:val="none"/>
        </w:rPr>
        <w:t>3%</w:t>
      </w:r>
      <w:r>
        <w:rPr>
          <w:rStyle w:val="32"/>
          <w:rFonts w:hint="eastAsia" w:ascii="宋体" w:hAnsi="宋体"/>
          <w:color w:val="auto"/>
          <w:kern w:val="0"/>
          <w:sz w:val="24"/>
          <w:highlight w:val="none"/>
        </w:rPr>
        <w:t>）</w:t>
      </w:r>
      <w:r>
        <w:rPr>
          <w:rStyle w:val="32"/>
          <w:rFonts w:ascii="宋体" w:hAnsi="宋体"/>
          <w:color w:val="auto"/>
          <w:kern w:val="0"/>
          <w:sz w:val="24"/>
          <w:highlight w:val="none"/>
        </w:rPr>
        <w:t>，否则</w:t>
      </w:r>
      <w:r>
        <w:rPr>
          <w:rStyle w:val="32"/>
          <w:rFonts w:ascii="宋体" w:hAnsi="宋体" w:cs="宋体"/>
          <w:color w:val="auto"/>
          <w:kern w:val="0"/>
          <w:sz w:val="24"/>
          <w:highlight w:val="none"/>
        </w:rPr>
        <w:t>视为</w:t>
      </w:r>
      <w:r>
        <w:rPr>
          <w:rStyle w:val="32"/>
          <w:rFonts w:ascii="宋体" w:hAnsi="宋体" w:cs="宋体"/>
          <w:b/>
          <w:bCs/>
          <w:color w:val="auto"/>
          <w:kern w:val="0"/>
          <w:sz w:val="24"/>
          <w:highlight w:val="none"/>
        </w:rPr>
        <w:t>无效报价</w:t>
      </w:r>
      <w:r>
        <w:rPr>
          <w:rStyle w:val="32"/>
          <w:rFonts w:ascii="宋体" w:hAnsi="宋体"/>
          <w:color w:val="auto"/>
          <w:kern w:val="0"/>
          <w:sz w:val="24"/>
          <w:highlight w:val="none"/>
        </w:rPr>
        <w:t>。在</w:t>
      </w:r>
      <w:r>
        <w:rPr>
          <w:rStyle w:val="32"/>
          <w:rFonts w:hint="eastAsia" w:ascii="宋体" w:hAnsi="宋体"/>
          <w:color w:val="auto"/>
          <w:kern w:val="0"/>
          <w:sz w:val="24"/>
          <w:highlight w:val="none"/>
        </w:rPr>
        <w:t>网上竞价时间</w:t>
      </w:r>
      <w:r>
        <w:rPr>
          <w:rStyle w:val="32"/>
          <w:rFonts w:ascii="宋体" w:hAnsi="宋体"/>
          <w:color w:val="auto"/>
          <w:kern w:val="0"/>
          <w:sz w:val="24"/>
          <w:highlight w:val="none"/>
        </w:rPr>
        <w:t>内</w:t>
      </w:r>
      <w:r>
        <w:rPr>
          <w:rStyle w:val="32"/>
          <w:rFonts w:hint="eastAsia" w:ascii="宋体" w:hAnsi="宋体"/>
          <w:color w:val="auto"/>
          <w:kern w:val="0"/>
          <w:sz w:val="24"/>
          <w:highlight w:val="none"/>
        </w:rPr>
        <w:t>、同一供应商有</w:t>
      </w:r>
      <w:r>
        <w:rPr>
          <w:rStyle w:val="32"/>
          <w:rFonts w:ascii="宋体" w:hAnsi="宋体"/>
          <w:color w:val="auto"/>
          <w:kern w:val="0"/>
          <w:sz w:val="24"/>
          <w:highlight w:val="none"/>
        </w:rPr>
        <w:t>多次报价的</w:t>
      </w:r>
      <w:r>
        <w:rPr>
          <w:rStyle w:val="32"/>
          <w:rFonts w:hint="eastAsia" w:ascii="宋体" w:hAnsi="宋体"/>
          <w:color w:val="auto"/>
          <w:kern w:val="0"/>
          <w:sz w:val="24"/>
          <w:highlight w:val="none"/>
        </w:rPr>
        <w:t>情况下</w:t>
      </w:r>
      <w:r>
        <w:rPr>
          <w:rStyle w:val="32"/>
          <w:rFonts w:ascii="宋体" w:hAnsi="宋体"/>
          <w:color w:val="auto"/>
          <w:kern w:val="0"/>
          <w:sz w:val="24"/>
          <w:highlight w:val="none"/>
        </w:rPr>
        <w:t>，</w:t>
      </w:r>
      <w:r>
        <w:rPr>
          <w:rStyle w:val="32"/>
          <w:rFonts w:hint="eastAsia" w:ascii="宋体" w:hAnsi="宋体"/>
          <w:color w:val="auto"/>
          <w:kern w:val="0"/>
          <w:sz w:val="24"/>
          <w:highlight w:val="none"/>
        </w:rPr>
        <w:t>则该供应商的每一次</w:t>
      </w:r>
      <w:r>
        <w:rPr>
          <w:rStyle w:val="32"/>
          <w:rFonts w:ascii="宋体" w:hAnsi="宋体"/>
          <w:color w:val="auto"/>
          <w:kern w:val="0"/>
          <w:sz w:val="24"/>
          <w:highlight w:val="none"/>
        </w:rPr>
        <w:t>报价金额必须小于自己上一次的报价金额，</w:t>
      </w:r>
      <w:r>
        <w:rPr>
          <w:rStyle w:val="32"/>
          <w:rFonts w:hint="eastAsia" w:ascii="宋体" w:hAnsi="宋体"/>
          <w:color w:val="auto"/>
          <w:kern w:val="0"/>
          <w:sz w:val="24"/>
          <w:highlight w:val="none"/>
        </w:rPr>
        <w:t>同时以该供应商</w:t>
      </w:r>
      <w:r>
        <w:rPr>
          <w:rStyle w:val="32"/>
          <w:rFonts w:ascii="宋体" w:hAnsi="宋体"/>
          <w:color w:val="auto"/>
          <w:kern w:val="0"/>
          <w:sz w:val="24"/>
          <w:highlight w:val="none"/>
        </w:rPr>
        <w:t>提交的最后一次报价作为</w:t>
      </w:r>
      <w:r>
        <w:rPr>
          <w:rStyle w:val="32"/>
          <w:rFonts w:hint="eastAsia" w:ascii="宋体" w:hAnsi="宋体"/>
          <w:color w:val="auto"/>
          <w:kern w:val="0"/>
          <w:sz w:val="24"/>
          <w:highlight w:val="none"/>
        </w:rPr>
        <w:t>其最终有效报价</w:t>
      </w:r>
      <w:r>
        <w:rPr>
          <w:rStyle w:val="32"/>
          <w:rFonts w:ascii="宋体" w:hAnsi="宋体"/>
          <w:color w:val="auto"/>
          <w:kern w:val="0"/>
          <w:sz w:val="24"/>
          <w:highlight w:val="none"/>
        </w:rPr>
        <w:t>。</w:t>
      </w:r>
    </w:p>
    <w:p w14:paraId="125E0A84">
      <w:pPr>
        <w:widowControl/>
        <w:spacing w:line="360" w:lineRule="auto"/>
        <w:ind w:firstLine="482" w:firstLineChars="200"/>
        <w:textAlignment w:val="baseline"/>
        <w:rPr>
          <w:rFonts w:hint="eastAsia" w:ascii="宋体" w:hAnsi="宋体"/>
          <w:color w:val="auto"/>
          <w:sz w:val="24"/>
          <w:highlight w:val="none"/>
        </w:rPr>
      </w:pPr>
      <w:r>
        <w:rPr>
          <w:rFonts w:hint="eastAsia" w:ascii="宋体" w:hAnsi="宋体"/>
          <w:b/>
          <w:bCs/>
          <w:color w:val="auto"/>
          <w:sz w:val="24"/>
          <w:highlight w:val="none"/>
        </w:rPr>
        <w:t>3.供应商在网上竞价截止时间前可以进行多次报价，每次报价均应为有效报价（如有一次为无效报价，则最终报价无效），以最后一次报价为其最终报价。</w:t>
      </w:r>
    </w:p>
    <w:p w14:paraId="4B97F171">
      <w:pPr>
        <w:widowControl/>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FF344F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5.</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460893B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6.在网上竞价过程中，网上竞价大厅应能显示当前最新报价，因系统故障造成无法显示当前最新报价，应立即暂停当前报价环节，待系统修复后继续进行报价。</w:t>
      </w:r>
    </w:p>
    <w:p w14:paraId="1DFF87D0">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76824A9A">
      <w:pPr>
        <w:widowControl/>
        <w:spacing w:line="360" w:lineRule="auto"/>
        <w:ind w:firstLine="480" w:firstLineChars="200"/>
        <w:jc w:val="left"/>
        <w:textAlignment w:val="baseline"/>
        <w:rPr>
          <w:rStyle w:val="32"/>
          <w:rFonts w:hint="eastAsia" w:ascii="宋体" w:hAnsi="宋体"/>
          <w:color w:val="auto"/>
          <w:kern w:val="0"/>
          <w:sz w:val="24"/>
          <w:highlight w:val="none"/>
        </w:rPr>
      </w:pPr>
      <w:r>
        <w:rPr>
          <w:rFonts w:hint="eastAsia" w:ascii="宋体" w:hAnsi="宋体" w:cs="宋体"/>
          <w:color w:val="auto"/>
          <w:sz w:val="24"/>
          <w:highlight w:val="none"/>
        </w:rPr>
        <w:t>1.</w:t>
      </w:r>
      <w:r>
        <w:rPr>
          <w:rStyle w:val="32"/>
          <w:rFonts w:hint="eastAsia" w:ascii="宋体" w:hAnsi="宋体"/>
          <w:color w:val="auto"/>
          <w:kern w:val="0"/>
          <w:sz w:val="24"/>
          <w:highlight w:val="none"/>
        </w:rPr>
        <w:t>供应商</w:t>
      </w:r>
      <w:r>
        <w:rPr>
          <w:rStyle w:val="32"/>
          <w:rFonts w:ascii="宋体" w:hAnsi="宋体"/>
          <w:color w:val="auto"/>
          <w:kern w:val="0"/>
          <w:sz w:val="24"/>
          <w:highlight w:val="none"/>
        </w:rPr>
        <w:t>在</w:t>
      </w:r>
      <w:r>
        <w:rPr>
          <w:rStyle w:val="32"/>
          <w:rFonts w:hint="eastAsia" w:ascii="宋体" w:hAnsi="宋体"/>
          <w:color w:val="auto"/>
          <w:kern w:val="0"/>
          <w:sz w:val="24"/>
          <w:highlight w:val="none"/>
        </w:rPr>
        <w:t>完全满足网上竞价文件要求</w:t>
      </w:r>
      <w:r>
        <w:rPr>
          <w:rStyle w:val="32"/>
          <w:rFonts w:ascii="宋体" w:hAnsi="宋体"/>
          <w:color w:val="auto"/>
          <w:kern w:val="0"/>
          <w:sz w:val="24"/>
          <w:highlight w:val="none"/>
        </w:rPr>
        <w:t>且报价有效的前提下，</w:t>
      </w:r>
      <w:r>
        <w:rPr>
          <w:rStyle w:val="32"/>
          <w:rFonts w:hint="eastAsia" w:ascii="宋体" w:hAnsi="宋体"/>
          <w:color w:val="auto"/>
          <w:kern w:val="0"/>
          <w:sz w:val="24"/>
          <w:highlight w:val="none"/>
        </w:rPr>
        <w:t>最终有效报价</w:t>
      </w:r>
      <w:r>
        <w:rPr>
          <w:rStyle w:val="32"/>
          <w:rFonts w:ascii="宋体" w:hAnsi="宋体"/>
          <w:color w:val="auto"/>
          <w:kern w:val="0"/>
          <w:sz w:val="24"/>
          <w:highlight w:val="none"/>
        </w:rPr>
        <w:t>最低者</w:t>
      </w:r>
      <w:r>
        <w:rPr>
          <w:rStyle w:val="32"/>
          <w:rFonts w:hint="eastAsia" w:ascii="宋体" w:hAnsi="宋体"/>
          <w:color w:val="auto"/>
          <w:kern w:val="0"/>
          <w:sz w:val="24"/>
          <w:highlight w:val="none"/>
        </w:rPr>
        <w:t>为</w:t>
      </w:r>
      <w:r>
        <w:rPr>
          <w:rStyle w:val="32"/>
          <w:rFonts w:ascii="宋体" w:hAnsi="宋体"/>
          <w:color w:val="auto"/>
          <w:kern w:val="0"/>
          <w:sz w:val="24"/>
          <w:highlight w:val="none"/>
        </w:rPr>
        <w:t>成交</w:t>
      </w:r>
      <w:r>
        <w:rPr>
          <w:rStyle w:val="32"/>
          <w:rFonts w:hint="eastAsia" w:ascii="宋体" w:hAnsi="宋体"/>
          <w:color w:val="auto"/>
          <w:kern w:val="0"/>
          <w:sz w:val="24"/>
          <w:highlight w:val="none"/>
        </w:rPr>
        <w:t>候选人</w:t>
      </w:r>
      <w:r>
        <w:rPr>
          <w:rStyle w:val="32"/>
          <w:rFonts w:ascii="宋体" w:hAnsi="宋体"/>
          <w:color w:val="auto"/>
          <w:kern w:val="0"/>
          <w:sz w:val="24"/>
          <w:highlight w:val="none"/>
        </w:rPr>
        <w:t>，若</w:t>
      </w:r>
      <w:r>
        <w:rPr>
          <w:rStyle w:val="32"/>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5EA7CB4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09B463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090186C3">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五、网上竞价结果确认</w:t>
      </w:r>
    </w:p>
    <w:p w14:paraId="7F3D7260">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715962F4">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F9F7AB2">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15AC8EB">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2"/>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7C1F44B2">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六、签订合同</w:t>
      </w:r>
    </w:p>
    <w:p w14:paraId="578D7790">
      <w:pPr>
        <w:pStyle w:val="1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0CE2A31D">
      <w:pPr>
        <w:pStyle w:val="1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5771E1B4">
      <w:pPr>
        <w:pStyle w:val="1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4D190E79">
      <w:pPr>
        <w:pStyle w:val="1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F9DF994">
      <w:pPr>
        <w:pStyle w:val="1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7E7C5215">
      <w:pPr>
        <w:pStyle w:val="17"/>
        <w:spacing w:before="0" w:beforeAutospacing="0" w:after="0" w:afterAutospacing="0" w:line="360" w:lineRule="auto"/>
        <w:ind w:firstLine="482" w:firstLineChars="200"/>
        <w:rPr>
          <w:rFonts w:hint="eastAsia"/>
          <w:b/>
          <w:bCs/>
          <w:color w:val="auto"/>
          <w:kern w:val="2"/>
          <w:highlight w:val="none"/>
        </w:rPr>
      </w:pPr>
      <w:r>
        <w:rPr>
          <w:rFonts w:hint="eastAsia"/>
          <w:b/>
          <w:bCs/>
          <w:color w:val="auto"/>
          <w:kern w:val="2"/>
          <w:highlight w:val="none"/>
        </w:rPr>
        <w:t>七、如果</w:t>
      </w:r>
      <w:r>
        <w:rPr>
          <w:rStyle w:val="32"/>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42D25898">
      <w:pPr>
        <w:pStyle w:val="17"/>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CA5E118">
      <w:pPr>
        <w:pStyle w:val="17"/>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2.成交供应商自动放弃成交资格的。</w:t>
      </w:r>
    </w:p>
    <w:p w14:paraId="302A3BC8">
      <w:pPr>
        <w:pStyle w:val="17"/>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3.</w:t>
      </w:r>
      <w:r>
        <w:rPr>
          <w:rStyle w:val="32"/>
          <w:rFonts w:hint="eastAsia"/>
          <w:color w:val="auto"/>
          <w:kern w:val="0"/>
          <w:sz w:val="24"/>
          <w:highlight w:val="none"/>
        </w:rPr>
        <w:t>供应商</w:t>
      </w:r>
      <w:r>
        <w:rPr>
          <w:rFonts w:hint="eastAsia"/>
          <w:color w:val="auto"/>
          <w:kern w:val="2"/>
          <w:highlight w:val="none"/>
        </w:rPr>
        <w:t>假借以他人名义参加竞价或者弄虚作假，骗取成交。</w:t>
      </w:r>
    </w:p>
    <w:p w14:paraId="05C1C0D2">
      <w:pPr>
        <w:pStyle w:val="17"/>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4.国家法律法规以及网上竞价文件中规定的其他竞价保证金不予退还的情形。</w:t>
      </w:r>
    </w:p>
    <w:p w14:paraId="6D5188F2">
      <w:pPr>
        <w:spacing w:line="360" w:lineRule="auto"/>
        <w:jc w:val="center"/>
        <w:rPr>
          <w:rFonts w:hint="eastAsia" w:ascii="宋体" w:hAnsi="宋体" w:cs="宋体"/>
          <w:b/>
          <w:color w:val="auto"/>
          <w:kern w:val="0"/>
          <w:sz w:val="32"/>
          <w:szCs w:val="32"/>
          <w:highlight w:val="none"/>
        </w:rPr>
      </w:pPr>
    </w:p>
    <w:p w14:paraId="2E7F06CA">
      <w:pPr>
        <w:pStyle w:val="4"/>
        <w:rPr>
          <w:color w:val="auto"/>
          <w:highlight w:val="none"/>
        </w:rPr>
      </w:pPr>
    </w:p>
    <w:p w14:paraId="2B323D5B">
      <w:pPr>
        <w:spacing w:line="360" w:lineRule="auto"/>
        <w:rPr>
          <w:rFonts w:hint="eastAsia" w:ascii="宋体" w:hAnsi="宋体" w:cs="宋体"/>
          <w:b/>
          <w:color w:val="auto"/>
          <w:kern w:val="0"/>
          <w:sz w:val="32"/>
          <w:szCs w:val="32"/>
          <w:highlight w:val="none"/>
        </w:rPr>
      </w:pPr>
    </w:p>
    <w:p w14:paraId="44E6F9F5">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9E6EFE1">
      <w:pPr>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43300D85">
      <w:pPr>
        <w:snapToGrid w:val="0"/>
        <w:spacing w:line="420" w:lineRule="exact"/>
        <w:ind w:firstLine="482" w:firstLineChars="200"/>
        <w:outlineLvl w:val="1"/>
        <w:rPr>
          <w:rFonts w:hint="eastAsia" w:ascii="宋体" w:hAnsi="宋体" w:cs="宋体"/>
          <w:b/>
          <w:color w:val="auto"/>
          <w:sz w:val="24"/>
          <w:highlight w:val="none"/>
        </w:rPr>
      </w:pPr>
      <w:bookmarkStart w:id="1" w:name="_Toc358016816"/>
      <w:bookmarkStart w:id="2" w:name="_Toc346300367"/>
      <w:bookmarkStart w:id="3" w:name="_Toc327948617"/>
      <w:bookmarkStart w:id="4" w:name="_Toc359317661"/>
      <w:bookmarkStart w:id="5" w:name="_Toc347060296"/>
      <w:bookmarkStart w:id="6" w:name="_Toc330567034"/>
      <w:r>
        <w:rPr>
          <w:rFonts w:hint="eastAsia" w:ascii="宋体" w:hAnsi="宋体" w:cs="宋体"/>
          <w:b/>
          <w:color w:val="auto"/>
          <w:sz w:val="24"/>
          <w:highlight w:val="none"/>
        </w:rPr>
        <w:t>一、项目概述</w:t>
      </w:r>
    </w:p>
    <w:p w14:paraId="4E3D286F">
      <w:pPr>
        <w:snapToGrid w:val="0"/>
        <w:spacing w:line="42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 xml:space="preserve">1、采购标的一览表                                          </w:t>
      </w:r>
    </w:p>
    <w:p w14:paraId="5C859C2F">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金额单位：人民币元</w:t>
      </w:r>
    </w:p>
    <w:tbl>
      <w:tblPr>
        <w:tblStyle w:val="22"/>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64"/>
        <w:gridCol w:w="2769"/>
        <w:gridCol w:w="1574"/>
        <w:gridCol w:w="799"/>
        <w:gridCol w:w="1025"/>
        <w:gridCol w:w="1208"/>
      </w:tblGrid>
      <w:tr w14:paraId="746A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3" w:type="dxa"/>
            <w:tcBorders>
              <w:top w:val="single" w:color="auto" w:sz="4" w:space="0"/>
              <w:left w:val="single" w:color="auto" w:sz="4" w:space="0"/>
              <w:bottom w:val="single" w:color="auto" w:sz="4" w:space="0"/>
              <w:right w:val="single" w:color="auto" w:sz="4" w:space="0"/>
            </w:tcBorders>
            <w:noWrap/>
            <w:vAlign w:val="center"/>
          </w:tcPr>
          <w:p w14:paraId="3B0DC7D9">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合同包</w:t>
            </w:r>
          </w:p>
        </w:tc>
        <w:tc>
          <w:tcPr>
            <w:tcW w:w="764" w:type="dxa"/>
            <w:tcBorders>
              <w:top w:val="single" w:color="auto" w:sz="4" w:space="0"/>
              <w:left w:val="single" w:color="auto" w:sz="4" w:space="0"/>
              <w:bottom w:val="single" w:color="auto" w:sz="4" w:space="0"/>
              <w:right w:val="single" w:color="auto" w:sz="4" w:space="0"/>
            </w:tcBorders>
            <w:noWrap/>
            <w:vAlign w:val="center"/>
          </w:tcPr>
          <w:p w14:paraId="32D9B2D5">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品目号</w:t>
            </w:r>
          </w:p>
        </w:tc>
        <w:tc>
          <w:tcPr>
            <w:tcW w:w="2769" w:type="dxa"/>
            <w:tcBorders>
              <w:top w:val="single" w:color="auto" w:sz="4" w:space="0"/>
              <w:left w:val="single" w:color="auto" w:sz="4" w:space="0"/>
              <w:bottom w:val="single" w:color="auto" w:sz="4" w:space="0"/>
              <w:right w:val="single" w:color="auto" w:sz="4" w:space="0"/>
            </w:tcBorders>
            <w:noWrap/>
            <w:vAlign w:val="center"/>
          </w:tcPr>
          <w:p w14:paraId="2E4E5B23">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品目编码及品目名称</w:t>
            </w:r>
          </w:p>
        </w:tc>
        <w:tc>
          <w:tcPr>
            <w:tcW w:w="1574" w:type="dxa"/>
            <w:tcBorders>
              <w:top w:val="single" w:color="auto" w:sz="4" w:space="0"/>
              <w:left w:val="single" w:color="auto" w:sz="4" w:space="0"/>
              <w:bottom w:val="single" w:color="auto" w:sz="4" w:space="0"/>
              <w:right w:val="single" w:color="auto" w:sz="4" w:space="0"/>
            </w:tcBorders>
            <w:noWrap/>
            <w:vAlign w:val="center"/>
          </w:tcPr>
          <w:p w14:paraId="101DB0E7">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799" w:type="dxa"/>
            <w:tcBorders>
              <w:top w:val="single" w:color="auto" w:sz="4" w:space="0"/>
              <w:left w:val="single" w:color="auto" w:sz="4" w:space="0"/>
              <w:bottom w:val="single" w:color="auto" w:sz="4" w:space="0"/>
              <w:right w:val="single" w:color="auto" w:sz="4" w:space="0"/>
            </w:tcBorders>
            <w:noWrap/>
            <w:vAlign w:val="center"/>
          </w:tcPr>
          <w:p w14:paraId="0FB9CFBB">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025" w:type="dxa"/>
            <w:tcBorders>
              <w:top w:val="single" w:color="auto" w:sz="4" w:space="0"/>
              <w:left w:val="single" w:color="auto" w:sz="4" w:space="0"/>
              <w:bottom w:val="single" w:color="auto" w:sz="4" w:space="0"/>
              <w:right w:val="single" w:color="auto" w:sz="4" w:space="0"/>
            </w:tcBorders>
            <w:noWrap/>
            <w:vAlign w:val="center"/>
          </w:tcPr>
          <w:p w14:paraId="712F1C92">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是否允许进口</w:t>
            </w:r>
          </w:p>
        </w:tc>
        <w:tc>
          <w:tcPr>
            <w:tcW w:w="1208" w:type="dxa"/>
            <w:tcBorders>
              <w:top w:val="single" w:color="auto" w:sz="4" w:space="0"/>
              <w:left w:val="single" w:color="auto" w:sz="4" w:space="0"/>
              <w:bottom w:val="single" w:color="auto" w:sz="4" w:space="0"/>
              <w:right w:val="single" w:color="auto" w:sz="4" w:space="0"/>
            </w:tcBorders>
            <w:noWrap/>
            <w:vAlign w:val="center"/>
          </w:tcPr>
          <w:p w14:paraId="0E3D3CA0">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总价最高限价</w:t>
            </w:r>
          </w:p>
        </w:tc>
      </w:tr>
      <w:tr w14:paraId="5396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3" w:type="dxa"/>
            <w:tcBorders>
              <w:top w:val="single" w:color="auto" w:sz="4" w:space="0"/>
              <w:left w:val="single" w:color="auto" w:sz="4" w:space="0"/>
              <w:right w:val="single" w:color="auto" w:sz="4" w:space="0"/>
            </w:tcBorders>
            <w:noWrap/>
            <w:vAlign w:val="center"/>
          </w:tcPr>
          <w:p w14:paraId="6541DC58">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764" w:type="dxa"/>
            <w:tcBorders>
              <w:top w:val="single" w:color="auto" w:sz="4" w:space="0"/>
              <w:left w:val="single" w:color="auto" w:sz="4" w:space="0"/>
              <w:right w:val="single" w:color="auto" w:sz="4" w:space="0"/>
            </w:tcBorders>
            <w:noWrap/>
            <w:vAlign w:val="center"/>
          </w:tcPr>
          <w:p w14:paraId="2298B418">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769" w:type="dxa"/>
            <w:tcBorders>
              <w:top w:val="single" w:color="auto" w:sz="4" w:space="0"/>
              <w:left w:val="single" w:color="auto" w:sz="4" w:space="0"/>
              <w:right w:val="single" w:color="auto" w:sz="4" w:space="0"/>
            </w:tcBorders>
            <w:noWrap/>
            <w:vAlign w:val="center"/>
          </w:tcPr>
          <w:p w14:paraId="262F69A9">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A02021116</w:t>
            </w:r>
          </w:p>
          <w:p w14:paraId="7EC0EEC9">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非接触式智能卡读写机</w:t>
            </w:r>
          </w:p>
        </w:tc>
        <w:tc>
          <w:tcPr>
            <w:tcW w:w="1574" w:type="dxa"/>
            <w:tcBorders>
              <w:top w:val="single" w:color="auto" w:sz="4" w:space="0"/>
              <w:left w:val="single" w:color="auto" w:sz="4" w:space="0"/>
              <w:bottom w:val="single" w:color="auto" w:sz="4" w:space="0"/>
              <w:right w:val="single" w:color="auto" w:sz="4" w:space="0"/>
            </w:tcBorders>
            <w:noWrap/>
            <w:vAlign w:val="center"/>
          </w:tcPr>
          <w:p w14:paraId="260C88F6">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电梯楼层梯控改造</w:t>
            </w:r>
          </w:p>
        </w:tc>
        <w:tc>
          <w:tcPr>
            <w:tcW w:w="799" w:type="dxa"/>
            <w:tcBorders>
              <w:top w:val="single" w:color="auto" w:sz="4" w:space="0"/>
              <w:left w:val="single" w:color="auto" w:sz="4" w:space="0"/>
              <w:right w:val="single" w:color="auto" w:sz="4" w:space="0"/>
            </w:tcBorders>
            <w:noWrap/>
            <w:vAlign w:val="center"/>
          </w:tcPr>
          <w:p w14:paraId="243EA8C1">
            <w:pPr>
              <w:widowControl/>
              <w:spacing w:line="420" w:lineRule="exact"/>
              <w:jc w:val="center"/>
              <w:textAlignment w:val="center"/>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hint="eastAsia" w:ascii="宋体" w:hAnsi="宋体" w:cs="宋体"/>
                <w:color w:val="auto"/>
                <w:kern w:val="0"/>
                <w:sz w:val="24"/>
                <w:highlight w:val="none"/>
                <w:lang w:val="en-US" w:eastAsia="zh-CN"/>
              </w:rPr>
              <w:t>批</w:t>
            </w:r>
          </w:p>
        </w:tc>
        <w:tc>
          <w:tcPr>
            <w:tcW w:w="1025" w:type="dxa"/>
            <w:tcBorders>
              <w:top w:val="single" w:color="auto" w:sz="4" w:space="0"/>
              <w:left w:val="single" w:color="auto" w:sz="4" w:space="0"/>
              <w:bottom w:val="single" w:color="auto" w:sz="4" w:space="0"/>
              <w:right w:val="single" w:color="auto" w:sz="4" w:space="0"/>
            </w:tcBorders>
            <w:noWrap/>
            <w:vAlign w:val="center"/>
          </w:tcPr>
          <w:p w14:paraId="45E9E357">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1208" w:type="dxa"/>
            <w:tcBorders>
              <w:top w:val="single" w:color="auto" w:sz="4" w:space="0"/>
              <w:left w:val="single" w:color="auto" w:sz="4" w:space="0"/>
              <w:right w:val="single" w:color="auto" w:sz="4" w:space="0"/>
            </w:tcBorders>
            <w:noWrap/>
            <w:vAlign w:val="center"/>
          </w:tcPr>
          <w:p w14:paraId="25C1332D">
            <w:pPr>
              <w:widowControl/>
              <w:spacing w:line="42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30000</w:t>
            </w:r>
          </w:p>
        </w:tc>
      </w:tr>
      <w:tr w14:paraId="1658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9" w:type="dxa"/>
            <w:gridSpan w:val="5"/>
            <w:tcBorders>
              <w:top w:val="single" w:color="auto" w:sz="4" w:space="0"/>
              <w:left w:val="single" w:color="auto" w:sz="4" w:space="0"/>
              <w:bottom w:val="single" w:color="auto" w:sz="4" w:space="0"/>
              <w:right w:val="single" w:color="auto" w:sz="4" w:space="0"/>
            </w:tcBorders>
            <w:noWrap/>
            <w:vAlign w:val="center"/>
          </w:tcPr>
          <w:p w14:paraId="0830775E">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合计(大写)：人民币</w:t>
            </w:r>
            <w:r>
              <w:rPr>
                <w:rFonts w:hint="eastAsia" w:ascii="宋体" w:hAnsi="宋体" w:cs="宋体"/>
                <w:color w:val="auto"/>
                <w:kern w:val="0"/>
                <w:sz w:val="24"/>
                <w:highlight w:val="none"/>
                <w:lang w:val="en-US" w:eastAsia="zh-CN"/>
              </w:rPr>
              <w:t>叁万</w:t>
            </w:r>
            <w:r>
              <w:rPr>
                <w:rFonts w:hint="eastAsia" w:ascii="宋体" w:hAnsi="宋体" w:cs="宋体"/>
                <w:color w:val="auto"/>
                <w:kern w:val="0"/>
                <w:sz w:val="24"/>
                <w:highlight w:val="none"/>
              </w:rPr>
              <w:t>元整</w:t>
            </w:r>
          </w:p>
        </w:tc>
        <w:tc>
          <w:tcPr>
            <w:tcW w:w="2233" w:type="dxa"/>
            <w:gridSpan w:val="2"/>
            <w:tcBorders>
              <w:top w:val="single" w:color="auto" w:sz="4" w:space="0"/>
              <w:left w:val="single" w:color="auto" w:sz="4" w:space="0"/>
              <w:bottom w:val="single" w:color="auto" w:sz="4" w:space="0"/>
              <w:right w:val="single" w:color="auto" w:sz="4" w:space="0"/>
            </w:tcBorders>
            <w:noWrap/>
            <w:vAlign w:val="center"/>
          </w:tcPr>
          <w:p w14:paraId="6246B8D5">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30000</w:t>
            </w:r>
            <w:r>
              <w:rPr>
                <w:rFonts w:hint="eastAsia" w:ascii="宋体" w:hAnsi="宋体" w:cs="宋体"/>
                <w:color w:val="auto"/>
                <w:kern w:val="0"/>
                <w:sz w:val="24"/>
                <w:highlight w:val="none"/>
              </w:rPr>
              <w:t>.00</w:t>
            </w:r>
          </w:p>
        </w:tc>
      </w:tr>
    </w:tbl>
    <w:p w14:paraId="119C46DA">
      <w:pPr>
        <w:pStyle w:val="10"/>
        <w:spacing w:line="420" w:lineRule="exact"/>
        <w:ind w:firstLine="480" w:firstLineChars="200"/>
        <w:rPr>
          <w:rStyle w:val="25"/>
          <w:rFonts w:hint="eastAsia" w:hAnsi="宋体" w:cs="宋体"/>
          <w:b w:val="0"/>
          <w:bCs w:val="0"/>
          <w:color w:val="auto"/>
          <w:kern w:val="2"/>
          <w:sz w:val="24"/>
          <w:highlight w:val="none"/>
          <w:shd w:val="clear" w:color="050000" w:fill="FFFFFF"/>
        </w:rPr>
      </w:pPr>
      <w:r>
        <w:rPr>
          <w:rStyle w:val="25"/>
          <w:rFonts w:hint="eastAsia" w:hAnsi="宋体" w:cs="宋体"/>
          <w:b w:val="0"/>
          <w:bCs w:val="0"/>
          <w:color w:val="auto"/>
          <w:kern w:val="2"/>
          <w:sz w:val="24"/>
          <w:highlight w:val="none"/>
          <w:shd w:val="clear" w:color="050000" w:fill="FFFFFF"/>
        </w:rPr>
        <w:t>2、本项目合同包成交候选人数量：1名。</w:t>
      </w:r>
    </w:p>
    <w:p w14:paraId="588CE256">
      <w:pPr>
        <w:pStyle w:val="10"/>
        <w:spacing w:line="420" w:lineRule="exact"/>
        <w:ind w:firstLine="480" w:firstLineChars="200"/>
        <w:rPr>
          <w:rStyle w:val="25"/>
          <w:rFonts w:hint="eastAsia" w:hAnsi="宋体" w:cs="宋体"/>
          <w:b w:val="0"/>
          <w:bCs w:val="0"/>
          <w:color w:val="auto"/>
          <w:kern w:val="2"/>
          <w:sz w:val="24"/>
          <w:highlight w:val="none"/>
          <w:shd w:val="clear" w:color="050000" w:fill="FFFFFF"/>
        </w:rPr>
      </w:pPr>
      <w:r>
        <w:rPr>
          <w:rStyle w:val="25"/>
          <w:rFonts w:hint="eastAsia" w:hAnsi="宋体" w:cs="宋体"/>
          <w:b w:val="0"/>
          <w:bCs w:val="0"/>
          <w:color w:val="auto"/>
          <w:kern w:val="2"/>
          <w:sz w:val="24"/>
          <w:highlight w:val="none"/>
          <w:shd w:val="clear" w:color="050000" w:fill="FFFFFF"/>
        </w:rPr>
        <w:t>3、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3D0B666D">
      <w:pPr>
        <w:pStyle w:val="10"/>
        <w:spacing w:line="420" w:lineRule="exact"/>
        <w:ind w:firstLine="480" w:firstLineChars="200"/>
        <w:rPr>
          <w:rStyle w:val="25"/>
          <w:rFonts w:hint="eastAsia" w:hAnsi="宋体" w:cs="宋体"/>
          <w:b w:val="0"/>
          <w:bCs w:val="0"/>
          <w:color w:val="auto"/>
          <w:kern w:val="2"/>
          <w:sz w:val="24"/>
          <w:highlight w:val="none"/>
          <w:shd w:val="clear" w:color="050000" w:fill="FFFFFF"/>
        </w:rPr>
      </w:pPr>
      <w:r>
        <w:rPr>
          <w:rStyle w:val="25"/>
          <w:rFonts w:hint="eastAsia" w:hAnsi="宋体" w:cs="宋体"/>
          <w:b w:val="0"/>
          <w:bCs w:val="0"/>
          <w:color w:val="auto"/>
          <w:kern w:val="2"/>
          <w:sz w:val="24"/>
          <w:highlight w:val="none"/>
          <w:shd w:val="clear" w:color="050000" w:fill="FFFFFF"/>
        </w:rPr>
        <w:t>4、供应商应以包括本项目所涉及的有关项目的所有费用进行报价，包括但不限于：货物制造、运输、搬运、安装、调试、培训、售后服务、代理服务费、验收费用及退换货所产生的费用、税费等项目实施过程中的应预见和不可预见费用等所有费用。</w:t>
      </w:r>
    </w:p>
    <w:p w14:paraId="3A956E76">
      <w:pPr>
        <w:pStyle w:val="10"/>
        <w:spacing w:line="420" w:lineRule="exact"/>
        <w:ind w:firstLine="480" w:firstLineChars="200"/>
        <w:rPr>
          <w:rStyle w:val="25"/>
          <w:rFonts w:hint="eastAsia" w:hAnsi="宋体" w:cs="宋体"/>
          <w:b w:val="0"/>
          <w:bCs w:val="0"/>
          <w:color w:val="auto"/>
          <w:kern w:val="2"/>
          <w:sz w:val="24"/>
          <w:highlight w:val="none"/>
          <w:shd w:val="clear" w:color="050000" w:fill="FFFFFF"/>
        </w:rPr>
      </w:pPr>
      <w:r>
        <w:rPr>
          <w:rStyle w:val="25"/>
          <w:rFonts w:hint="eastAsia" w:hAnsi="宋体" w:cs="宋体"/>
          <w:b w:val="0"/>
          <w:bCs w:val="0"/>
          <w:color w:val="auto"/>
          <w:kern w:val="2"/>
          <w:sz w:val="24"/>
          <w:highlight w:val="none"/>
          <w:shd w:val="clear" w:color="050000" w:fill="FFFFFF"/>
        </w:rPr>
        <w:t>5、供应商按合同包报价，对合同包内所有内容响应时必须完整，不得缺项、漏项。评审与授标以合同包为单位。本项目不允许成交供应商以任何名义和理由进行转包或分包，如有发现，采购人有权单方终止合同，视为成交供应商违约；成交供应商违约对采购人造成的损失的，需另行支付相应的赔偿。</w:t>
      </w:r>
    </w:p>
    <w:p w14:paraId="2790FFE3">
      <w:pPr>
        <w:numPr>
          <w:ilvl w:val="0"/>
          <w:numId w:val="0"/>
        </w:numPr>
        <w:spacing w:line="420" w:lineRule="exact"/>
        <w:ind w:firstLine="482" w:firstLineChars="200"/>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二、</w:t>
      </w:r>
      <w:r>
        <w:rPr>
          <w:rFonts w:hint="eastAsia" w:ascii="宋体" w:hAnsi="宋体" w:cs="宋体"/>
          <w:b/>
          <w:bCs/>
          <w:color w:val="auto"/>
          <w:sz w:val="24"/>
          <w:highlight w:val="none"/>
        </w:rPr>
        <w:t>技术和服务要求</w:t>
      </w:r>
      <w:r>
        <w:rPr>
          <w:rFonts w:hint="eastAsia" w:ascii="宋体" w:hAnsi="宋体" w:cs="宋体"/>
          <w:b/>
          <w:color w:val="auto"/>
          <w:sz w:val="24"/>
          <w:highlight w:val="none"/>
        </w:rPr>
        <w:t>（下述所有要求均为不允许偏离的实质性要求，若负偏离则按</w:t>
      </w:r>
      <w:r>
        <w:rPr>
          <w:rStyle w:val="25"/>
          <w:rFonts w:hint="eastAsia" w:ascii="宋体" w:hAnsi="宋体" w:cs="宋体"/>
          <w:color w:val="auto"/>
          <w:sz w:val="24"/>
          <w:highlight w:val="none"/>
          <w:shd w:val="clear" w:color="auto" w:fill="FFFFFF"/>
        </w:rPr>
        <w:t>无效响应</w:t>
      </w:r>
      <w:r>
        <w:rPr>
          <w:rFonts w:hint="eastAsia" w:ascii="宋体" w:hAnsi="宋体" w:cs="宋体"/>
          <w:b/>
          <w:color w:val="auto"/>
          <w:sz w:val="24"/>
          <w:highlight w:val="none"/>
        </w:rPr>
        <w:t>处理。）</w:t>
      </w:r>
    </w:p>
    <w:p w14:paraId="21438EA9">
      <w:pPr>
        <w:widowControl/>
        <w:numPr>
          <w:ilvl w:val="-1"/>
          <w:numId w:val="0"/>
        </w:numPr>
        <w:spacing w:line="420" w:lineRule="exact"/>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1、项目目前情况：监区外科楼、传染科楼、管教大队综合楼，每层按电梯按键（上、下），即可打开电梯门，进入电梯后，电梯内有一台人脸机，刷卡并进行人脸验证，才按电梯的楼层按键。</w:t>
      </w:r>
    </w:p>
    <w:p w14:paraId="1948CD87">
      <w:pPr>
        <w:widowControl/>
        <w:numPr>
          <w:ilvl w:val="-1"/>
          <w:numId w:val="0"/>
        </w:numPr>
        <w:spacing w:line="420" w:lineRule="exact"/>
        <w:ind w:firstLine="480" w:firstLineChars="200"/>
        <w:jc w:val="left"/>
        <w:rPr>
          <w:rFonts w:hint="eastAsia"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2、项目改造</w:t>
      </w:r>
      <w:r>
        <w:rPr>
          <w:rFonts w:hint="eastAsia" w:ascii="宋体" w:hAnsi="宋体" w:eastAsia="宋体" w:cs="宋体"/>
          <w:b w:val="0"/>
          <w:bCs w:val="0"/>
          <w:color w:val="auto"/>
          <w:kern w:val="0"/>
          <w:sz w:val="24"/>
          <w:highlight w:val="none"/>
          <w:lang w:val="en-US" w:eastAsia="zh-CN"/>
        </w:rPr>
        <w:t>需求：监区外科楼、传染科楼、管教大队综合楼共3部电梯的各楼层加装开关控制装置，即外科楼6个楼层、传染科楼4个楼层、管教大队综合楼3个楼层共13个楼层安装共计13台读卡器，并安装“四门门禁控制器”3台，“两门门禁控制器”1台。当用户到每层的电梯前，刷卡，输入密码验证后，方可按电梯按键（上，下），即可打</w:t>
      </w:r>
      <w:r>
        <w:rPr>
          <w:rFonts w:hint="eastAsia" w:ascii="宋体" w:hAnsi="宋体" w:cs="宋体"/>
          <w:b w:val="0"/>
          <w:bCs w:val="0"/>
          <w:color w:val="auto"/>
          <w:kern w:val="0"/>
          <w:sz w:val="24"/>
          <w:highlight w:val="none"/>
          <w:lang w:val="en-US" w:eastAsia="zh-CN"/>
        </w:rPr>
        <w:t>开</w:t>
      </w:r>
      <w:r>
        <w:rPr>
          <w:rFonts w:hint="eastAsia" w:ascii="宋体" w:hAnsi="宋体" w:eastAsia="宋体" w:cs="宋体"/>
          <w:b w:val="0"/>
          <w:bCs w:val="0"/>
          <w:color w:val="auto"/>
          <w:kern w:val="0"/>
          <w:sz w:val="24"/>
          <w:highlight w:val="none"/>
          <w:lang w:val="en-US" w:eastAsia="zh-CN"/>
        </w:rPr>
        <w:t>电梯门，进入电梯后，保留原有的电梯内的人脸机，刷卡并进行人脸验证，才能按电梯的楼层按键。</w:t>
      </w:r>
    </w:p>
    <w:p w14:paraId="3C334E6B">
      <w:pPr>
        <w:widowControl/>
        <w:numPr>
          <w:ilvl w:val="-1"/>
          <w:numId w:val="0"/>
        </w:numPr>
        <w:spacing w:line="420" w:lineRule="exact"/>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3、项目改造要求：</w:t>
      </w:r>
    </w:p>
    <w:p w14:paraId="4E5B6DBC">
      <w:pPr>
        <w:widowControl/>
        <w:numPr>
          <w:ilvl w:val="-1"/>
          <w:numId w:val="0"/>
        </w:numPr>
        <w:spacing w:line="420" w:lineRule="exact"/>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3.1新增的开关控制器、读卡器应能与医院现有门禁管理系统对接，并进行统一管理。</w:t>
      </w:r>
    </w:p>
    <w:p w14:paraId="511E5869">
      <w:pPr>
        <w:widowControl/>
        <w:numPr>
          <w:ilvl w:val="-1"/>
          <w:numId w:val="0"/>
        </w:numPr>
        <w:spacing w:line="420" w:lineRule="exact"/>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3.2新增的门禁控制器、刷卡器应接入到电梯的电源，当市电断电时，依然可以使用。</w:t>
      </w:r>
    </w:p>
    <w:p w14:paraId="182B8899">
      <w:pPr>
        <w:widowControl/>
        <w:numPr>
          <w:ilvl w:val="-1"/>
          <w:numId w:val="0"/>
        </w:numPr>
        <w:spacing w:line="420" w:lineRule="exact"/>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3.3施工、布线时，若需要电梯工程师进行配合，产生的费用由成交供应商支付。</w:t>
      </w:r>
    </w:p>
    <w:p w14:paraId="0DDD8968">
      <w:pPr>
        <w:widowControl/>
        <w:numPr>
          <w:ilvl w:val="-1"/>
          <w:numId w:val="0"/>
        </w:numPr>
        <w:spacing w:line="420" w:lineRule="exact"/>
        <w:ind w:firstLine="480" w:firstLineChars="200"/>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3.4布线时，应采用可以支持读卡器和人脸机的数据线，方便今后的升级改造。成交供应商应做到布线规范整洁，跨楼层布线等需要打孔时，应避免破坏其他线路，如造成破坏则由成交供应商恢复，造成严重影响的则参照</w:t>
      </w:r>
      <w:r>
        <w:rPr>
          <w:rFonts w:hint="eastAsia" w:ascii="宋体" w:hAnsi="宋体" w:cs="宋体"/>
          <w:b w:val="0"/>
          <w:bCs w:val="0"/>
          <w:color w:val="auto"/>
          <w:sz w:val="24"/>
          <w:highlight w:val="none"/>
        </w:rPr>
        <w:t>违约责任</w:t>
      </w:r>
      <w:r>
        <w:rPr>
          <w:rFonts w:hint="eastAsia" w:ascii="宋体" w:hAnsi="宋体" w:cs="宋体"/>
          <w:b w:val="0"/>
          <w:bCs w:val="0"/>
          <w:color w:val="auto"/>
          <w:sz w:val="24"/>
          <w:highlight w:val="none"/>
          <w:lang w:val="en-US" w:eastAsia="zh-CN"/>
        </w:rPr>
        <w:t>第8条承担责任。</w:t>
      </w:r>
    </w:p>
    <w:p w14:paraId="7CEFAC00">
      <w:pPr>
        <w:widowControl/>
        <w:spacing w:line="420" w:lineRule="exact"/>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4、新增设备清单及要求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72"/>
        <w:gridCol w:w="5942"/>
        <w:gridCol w:w="1297"/>
      </w:tblGrid>
      <w:tr w14:paraId="61EF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33CB696">
            <w:pPr>
              <w:widowControl w:val="0"/>
              <w:numPr>
                <w:ilvl w:val="0"/>
                <w:numId w:val="0"/>
              </w:numPr>
              <w:spacing w:line="36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序号</w:t>
            </w:r>
          </w:p>
        </w:tc>
        <w:tc>
          <w:tcPr>
            <w:tcW w:w="1397" w:type="dxa"/>
          </w:tcPr>
          <w:p w14:paraId="0E357A26">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设备名称</w:t>
            </w:r>
          </w:p>
        </w:tc>
        <w:tc>
          <w:tcPr>
            <w:tcW w:w="6438" w:type="dxa"/>
          </w:tcPr>
          <w:p w14:paraId="5D5A9611">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参数</w:t>
            </w:r>
            <w:r>
              <w:rPr>
                <w:rFonts w:hint="eastAsia" w:ascii="宋体" w:hAnsi="宋体" w:eastAsia="宋体" w:cs="宋体"/>
                <w:color w:val="auto"/>
                <w:sz w:val="24"/>
                <w:highlight w:val="none"/>
                <w:vertAlign w:val="baseline"/>
                <w:lang w:val="en-US" w:eastAsia="zh-CN"/>
              </w:rPr>
              <w:t>要求</w:t>
            </w:r>
          </w:p>
        </w:tc>
        <w:tc>
          <w:tcPr>
            <w:tcW w:w="748" w:type="dxa"/>
          </w:tcPr>
          <w:p w14:paraId="6DD6C1C3">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数量</w:t>
            </w:r>
          </w:p>
        </w:tc>
      </w:tr>
      <w:tr w14:paraId="050E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703" w:type="dxa"/>
            <w:vAlign w:val="center"/>
          </w:tcPr>
          <w:p w14:paraId="1990BF82">
            <w:pPr>
              <w:widowControl w:val="0"/>
              <w:numPr>
                <w:ilvl w:val="0"/>
                <w:numId w:val="0"/>
              </w:numPr>
              <w:spacing w:line="36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p>
        </w:tc>
        <w:tc>
          <w:tcPr>
            <w:tcW w:w="1397" w:type="dxa"/>
            <w:vAlign w:val="center"/>
          </w:tcPr>
          <w:p w14:paraId="5C04B4E5">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4门门禁控制器</w:t>
            </w:r>
          </w:p>
        </w:tc>
        <w:tc>
          <w:tcPr>
            <w:tcW w:w="6438" w:type="dxa"/>
          </w:tcPr>
          <w:p w14:paraId="37F55FBF">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r>
              <w:rPr>
                <w:rFonts w:hint="eastAsia" w:ascii="宋体" w:hAnsi="宋体" w:cs="宋体"/>
                <w:color w:val="auto"/>
                <w:sz w:val="24"/>
                <w:highlight w:val="none"/>
                <w:vertAlign w:val="baseline"/>
                <w:lang w:val="en-US" w:eastAsia="zh-CN"/>
              </w:rPr>
              <w:t>管控门数：≥4门</w:t>
            </w:r>
            <w:r>
              <w:rPr>
                <w:rFonts w:hint="eastAsia" w:ascii="宋体" w:hAnsi="宋体" w:eastAsia="宋体" w:cs="宋体"/>
                <w:color w:val="auto"/>
                <w:sz w:val="24"/>
                <w:highlight w:val="none"/>
                <w:vertAlign w:val="baseline"/>
                <w:lang w:val="en-US" w:eastAsia="zh-CN"/>
              </w:rPr>
              <w:t>；</w:t>
            </w:r>
          </w:p>
          <w:p w14:paraId="1C9B4A16">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r>
              <w:rPr>
                <w:rFonts w:hint="eastAsia" w:ascii="宋体" w:hAnsi="宋体" w:cs="宋体"/>
                <w:color w:val="auto"/>
                <w:sz w:val="24"/>
                <w:highlight w:val="none"/>
                <w:vertAlign w:val="baseline"/>
                <w:lang w:val="en-US" w:eastAsia="zh-CN"/>
              </w:rPr>
              <w:t>通讯方式：支持TCP/IP接口协议</w:t>
            </w:r>
            <w:r>
              <w:rPr>
                <w:rFonts w:hint="eastAsia" w:ascii="宋体" w:hAnsi="宋体" w:eastAsia="宋体" w:cs="宋体"/>
                <w:color w:val="auto"/>
                <w:sz w:val="24"/>
                <w:highlight w:val="none"/>
                <w:vertAlign w:val="baseline"/>
                <w:lang w:val="en-US" w:eastAsia="zh-CN"/>
              </w:rPr>
              <w:t>；</w:t>
            </w:r>
          </w:p>
          <w:p w14:paraId="6A6AD22E">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r>
              <w:rPr>
                <w:rFonts w:hint="eastAsia" w:ascii="宋体" w:hAnsi="宋体" w:cs="宋体"/>
                <w:color w:val="auto"/>
                <w:sz w:val="24"/>
                <w:highlight w:val="none"/>
                <w:vertAlign w:val="baseline"/>
                <w:lang w:val="en-US" w:eastAsia="zh-CN"/>
              </w:rPr>
              <w:t>可接读卡器：RS485读卡器≥8、Wiegand读卡器≥4</w:t>
            </w:r>
            <w:r>
              <w:rPr>
                <w:rFonts w:hint="eastAsia" w:ascii="宋体" w:hAnsi="宋体" w:eastAsia="宋体" w:cs="宋体"/>
                <w:color w:val="auto"/>
                <w:sz w:val="24"/>
                <w:highlight w:val="none"/>
                <w:vertAlign w:val="baseline"/>
                <w:lang w:val="en-US" w:eastAsia="zh-CN"/>
              </w:rPr>
              <w:t>；</w:t>
            </w:r>
          </w:p>
          <w:p w14:paraId="306148E1">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4.</w:t>
            </w:r>
            <w:r>
              <w:rPr>
                <w:rFonts w:hint="eastAsia" w:ascii="宋体" w:hAnsi="宋体" w:cs="宋体"/>
                <w:color w:val="auto"/>
                <w:sz w:val="24"/>
                <w:highlight w:val="none"/>
                <w:vertAlign w:val="baseline"/>
                <w:lang w:val="en-US" w:eastAsia="zh-CN"/>
              </w:rPr>
              <w:t>存储容量：≥10万张卡和≥20万记录存储</w:t>
            </w:r>
            <w:r>
              <w:rPr>
                <w:rFonts w:hint="eastAsia" w:ascii="宋体" w:hAnsi="宋体" w:eastAsia="宋体" w:cs="宋体"/>
                <w:color w:val="auto"/>
                <w:sz w:val="24"/>
                <w:highlight w:val="none"/>
                <w:vertAlign w:val="baseline"/>
                <w:lang w:val="en-US" w:eastAsia="zh-CN"/>
              </w:rPr>
              <w:t>；</w:t>
            </w:r>
          </w:p>
          <w:p w14:paraId="291DAB4A">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5.</w:t>
            </w:r>
            <w:r>
              <w:rPr>
                <w:rFonts w:hint="eastAsia" w:ascii="宋体" w:hAnsi="宋体" w:cs="宋体"/>
                <w:color w:val="auto"/>
                <w:sz w:val="24"/>
                <w:highlight w:val="none"/>
                <w:vertAlign w:val="baseline"/>
                <w:lang w:val="en-US" w:eastAsia="zh-CN"/>
              </w:rPr>
              <w:t>输入接口：门磁≥4，开门按钮≥4，Case输入≥3，防拆≥1，消防≥1</w:t>
            </w:r>
            <w:r>
              <w:rPr>
                <w:rFonts w:hint="eastAsia" w:ascii="宋体" w:hAnsi="宋体" w:eastAsia="宋体" w:cs="宋体"/>
                <w:color w:val="auto"/>
                <w:sz w:val="24"/>
                <w:highlight w:val="none"/>
                <w:vertAlign w:val="baseline"/>
                <w:lang w:val="en-US" w:eastAsia="zh-CN"/>
              </w:rPr>
              <w:t>；</w:t>
            </w:r>
          </w:p>
          <w:p w14:paraId="48A49505">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6.</w:t>
            </w:r>
            <w:r>
              <w:rPr>
                <w:rFonts w:hint="eastAsia" w:ascii="宋体" w:hAnsi="宋体" w:cs="宋体"/>
                <w:color w:val="auto"/>
                <w:sz w:val="24"/>
                <w:highlight w:val="none"/>
                <w:vertAlign w:val="baseline"/>
                <w:lang w:val="en-US" w:eastAsia="zh-CN"/>
              </w:rPr>
              <w:t>输出接口：开门继电器≥4，报警继电器≥4</w:t>
            </w:r>
            <w:r>
              <w:rPr>
                <w:rFonts w:hint="eastAsia" w:ascii="宋体" w:hAnsi="宋体" w:eastAsia="宋体" w:cs="宋体"/>
                <w:color w:val="auto"/>
                <w:sz w:val="24"/>
                <w:highlight w:val="none"/>
                <w:vertAlign w:val="baseline"/>
                <w:lang w:val="en-US" w:eastAsia="zh-CN"/>
              </w:rPr>
              <w:t>；</w:t>
            </w:r>
          </w:p>
          <w:p w14:paraId="0BF0B549">
            <w:pPr>
              <w:widowControl w:val="0"/>
              <w:numPr>
                <w:ilvl w:val="0"/>
                <w:numId w:val="0"/>
              </w:numPr>
              <w:spacing w:line="360" w:lineRule="exact"/>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7.</w:t>
            </w:r>
            <w:r>
              <w:rPr>
                <w:rFonts w:hint="eastAsia" w:ascii="宋体" w:hAnsi="宋体" w:cs="宋体"/>
                <w:color w:val="auto"/>
                <w:sz w:val="24"/>
                <w:highlight w:val="none"/>
                <w:vertAlign w:val="baseline"/>
                <w:lang w:val="en-US" w:eastAsia="zh-CN"/>
              </w:rPr>
              <w:t>工作电压：DC12V（自带机箱及供电电源：220V输入，≥12V/100W输出）</w:t>
            </w:r>
            <w:r>
              <w:rPr>
                <w:rFonts w:hint="eastAsia" w:ascii="宋体" w:hAnsi="宋体" w:eastAsia="宋体" w:cs="宋体"/>
                <w:color w:val="auto"/>
                <w:sz w:val="24"/>
                <w:highlight w:val="none"/>
                <w:vertAlign w:val="baseline"/>
                <w:lang w:val="en-US" w:eastAsia="zh-CN"/>
              </w:rPr>
              <w:t>；</w:t>
            </w:r>
          </w:p>
          <w:p w14:paraId="7C17A581">
            <w:pPr>
              <w:widowControl w:val="0"/>
              <w:numPr>
                <w:ilvl w:val="0"/>
                <w:numId w:val="0"/>
              </w:numPr>
              <w:spacing w:line="360" w:lineRule="exact"/>
              <w:jc w:val="both"/>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8.支持与现有门禁管理平台互联互通，实现顺畅过渡与集成，可通过平台进行相关权限分配控制，</w:t>
            </w:r>
            <w:r>
              <w:rPr>
                <w:rFonts w:hint="eastAsia" w:ascii="宋体" w:hAnsi="宋体" w:cs="宋体"/>
                <w:b w:val="0"/>
                <w:bCs w:val="0"/>
                <w:color w:val="auto"/>
                <w:kern w:val="0"/>
                <w:sz w:val="24"/>
                <w:highlight w:val="none"/>
                <w:lang w:val="en-US" w:eastAsia="zh-CN"/>
              </w:rPr>
              <w:t>并进行统一管理。</w:t>
            </w:r>
          </w:p>
        </w:tc>
        <w:tc>
          <w:tcPr>
            <w:tcW w:w="748" w:type="dxa"/>
            <w:vAlign w:val="center"/>
          </w:tcPr>
          <w:p w14:paraId="552F0076">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r>
              <w:rPr>
                <w:rFonts w:hint="eastAsia" w:ascii="宋体" w:hAnsi="宋体" w:eastAsia="宋体" w:cs="宋体"/>
                <w:color w:val="auto"/>
                <w:sz w:val="24"/>
                <w:highlight w:val="none"/>
                <w:vertAlign w:val="baseline"/>
                <w:lang w:val="en-US" w:eastAsia="zh-CN"/>
              </w:rPr>
              <w:t>套</w:t>
            </w:r>
          </w:p>
        </w:tc>
      </w:tr>
      <w:tr w14:paraId="626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vAlign w:val="center"/>
          </w:tcPr>
          <w:p w14:paraId="78A6489A">
            <w:pPr>
              <w:widowControl w:val="0"/>
              <w:numPr>
                <w:ilvl w:val="0"/>
                <w:numId w:val="0"/>
              </w:numPr>
              <w:spacing w:line="36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p>
        </w:tc>
        <w:tc>
          <w:tcPr>
            <w:tcW w:w="1397" w:type="dxa"/>
            <w:vAlign w:val="center"/>
          </w:tcPr>
          <w:p w14:paraId="20A5353F">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2门门禁控制器</w:t>
            </w:r>
          </w:p>
        </w:tc>
        <w:tc>
          <w:tcPr>
            <w:tcW w:w="6438" w:type="dxa"/>
          </w:tcPr>
          <w:p w14:paraId="1E1D4C5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r>
              <w:rPr>
                <w:rFonts w:hint="eastAsia" w:ascii="宋体" w:hAnsi="宋体" w:cs="宋体"/>
                <w:color w:val="auto"/>
                <w:sz w:val="24"/>
                <w:highlight w:val="none"/>
                <w:vertAlign w:val="baseline"/>
                <w:lang w:val="en-US" w:eastAsia="zh-CN"/>
              </w:rPr>
              <w:t>管控门数：≥2门</w:t>
            </w:r>
            <w:r>
              <w:rPr>
                <w:rFonts w:hint="eastAsia" w:ascii="宋体" w:hAnsi="宋体" w:eastAsia="宋体" w:cs="宋体"/>
                <w:color w:val="auto"/>
                <w:sz w:val="24"/>
                <w:highlight w:val="none"/>
                <w:vertAlign w:val="baseline"/>
                <w:lang w:val="en-US" w:eastAsia="zh-CN"/>
              </w:rPr>
              <w:t>；</w:t>
            </w:r>
          </w:p>
          <w:p w14:paraId="236C392D">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r>
              <w:rPr>
                <w:rFonts w:hint="eastAsia" w:ascii="宋体" w:hAnsi="宋体" w:cs="宋体"/>
                <w:color w:val="auto"/>
                <w:sz w:val="24"/>
                <w:highlight w:val="none"/>
                <w:vertAlign w:val="baseline"/>
                <w:lang w:val="en-US" w:eastAsia="zh-CN"/>
              </w:rPr>
              <w:t>通讯方式：支持TCP/IP接口协议</w:t>
            </w:r>
            <w:r>
              <w:rPr>
                <w:rFonts w:hint="eastAsia" w:ascii="宋体" w:hAnsi="宋体" w:eastAsia="宋体" w:cs="宋体"/>
                <w:color w:val="auto"/>
                <w:sz w:val="24"/>
                <w:highlight w:val="none"/>
                <w:vertAlign w:val="baseline"/>
                <w:lang w:val="en-US" w:eastAsia="zh-CN"/>
              </w:rPr>
              <w:t>；</w:t>
            </w:r>
          </w:p>
          <w:p w14:paraId="6672170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r>
              <w:rPr>
                <w:rFonts w:hint="eastAsia" w:ascii="宋体" w:hAnsi="宋体" w:cs="宋体"/>
                <w:color w:val="auto"/>
                <w:sz w:val="24"/>
                <w:highlight w:val="none"/>
                <w:vertAlign w:val="baseline"/>
                <w:lang w:val="en-US" w:eastAsia="zh-CN"/>
              </w:rPr>
              <w:t>可接读卡器：RS485读卡器≥4、Wiegand读卡器≥4</w:t>
            </w:r>
            <w:r>
              <w:rPr>
                <w:rFonts w:hint="eastAsia" w:ascii="宋体" w:hAnsi="宋体" w:eastAsia="宋体" w:cs="宋体"/>
                <w:color w:val="auto"/>
                <w:sz w:val="24"/>
                <w:highlight w:val="none"/>
                <w:vertAlign w:val="baseline"/>
                <w:lang w:val="en-US" w:eastAsia="zh-CN"/>
              </w:rPr>
              <w:t>；</w:t>
            </w:r>
          </w:p>
          <w:p w14:paraId="14071132">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4.</w:t>
            </w:r>
            <w:r>
              <w:rPr>
                <w:rFonts w:hint="eastAsia" w:ascii="宋体" w:hAnsi="宋体" w:cs="宋体"/>
                <w:color w:val="auto"/>
                <w:sz w:val="24"/>
                <w:highlight w:val="none"/>
                <w:vertAlign w:val="baseline"/>
                <w:lang w:val="en-US" w:eastAsia="zh-CN"/>
              </w:rPr>
              <w:t>存储容量：≥10万张卡和≥20万记录存储</w:t>
            </w:r>
            <w:r>
              <w:rPr>
                <w:rFonts w:hint="eastAsia" w:ascii="宋体" w:hAnsi="宋体" w:eastAsia="宋体" w:cs="宋体"/>
                <w:color w:val="auto"/>
                <w:sz w:val="24"/>
                <w:highlight w:val="none"/>
                <w:vertAlign w:val="baseline"/>
                <w:lang w:val="en-US" w:eastAsia="zh-CN"/>
              </w:rPr>
              <w:t>；</w:t>
            </w:r>
          </w:p>
          <w:p w14:paraId="32866D3E">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5.</w:t>
            </w:r>
            <w:r>
              <w:rPr>
                <w:rFonts w:hint="eastAsia" w:ascii="宋体" w:hAnsi="宋体" w:cs="宋体"/>
                <w:color w:val="auto"/>
                <w:sz w:val="24"/>
                <w:highlight w:val="none"/>
                <w:vertAlign w:val="baseline"/>
                <w:lang w:val="en-US" w:eastAsia="zh-CN"/>
              </w:rPr>
              <w:t>输入接口：门磁≥2，开门按钮≥2，Case输入≥5，防拆≥1，消防≥1</w:t>
            </w:r>
            <w:r>
              <w:rPr>
                <w:rFonts w:hint="eastAsia" w:ascii="宋体" w:hAnsi="宋体" w:eastAsia="宋体" w:cs="宋体"/>
                <w:color w:val="auto"/>
                <w:sz w:val="24"/>
                <w:highlight w:val="none"/>
                <w:vertAlign w:val="baseline"/>
                <w:lang w:val="en-US" w:eastAsia="zh-CN"/>
              </w:rPr>
              <w:t>；</w:t>
            </w:r>
          </w:p>
          <w:p w14:paraId="30E1F09B">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6.</w:t>
            </w:r>
            <w:r>
              <w:rPr>
                <w:rFonts w:hint="eastAsia" w:ascii="宋体" w:hAnsi="宋体" w:cs="宋体"/>
                <w:color w:val="auto"/>
                <w:sz w:val="24"/>
                <w:highlight w:val="none"/>
                <w:vertAlign w:val="baseline"/>
                <w:lang w:val="en-US" w:eastAsia="zh-CN"/>
              </w:rPr>
              <w:t>输出接口：开门继电器≥2，报警继电器≥4</w:t>
            </w:r>
            <w:r>
              <w:rPr>
                <w:rFonts w:hint="eastAsia" w:ascii="宋体" w:hAnsi="宋体" w:eastAsia="宋体" w:cs="宋体"/>
                <w:color w:val="auto"/>
                <w:sz w:val="24"/>
                <w:highlight w:val="none"/>
                <w:vertAlign w:val="baseline"/>
                <w:lang w:val="en-US" w:eastAsia="zh-CN"/>
              </w:rPr>
              <w:t>；</w:t>
            </w:r>
          </w:p>
          <w:p w14:paraId="7943C340">
            <w:pPr>
              <w:widowControl w:val="0"/>
              <w:numPr>
                <w:ilvl w:val="0"/>
                <w:numId w:val="0"/>
              </w:numPr>
              <w:spacing w:line="360" w:lineRule="exact"/>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7.</w:t>
            </w:r>
            <w:r>
              <w:rPr>
                <w:rFonts w:hint="eastAsia" w:ascii="宋体" w:hAnsi="宋体" w:cs="宋体"/>
                <w:color w:val="auto"/>
                <w:sz w:val="24"/>
                <w:highlight w:val="none"/>
                <w:vertAlign w:val="baseline"/>
                <w:lang w:val="en-US" w:eastAsia="zh-CN"/>
              </w:rPr>
              <w:t>工作电压：DC12V</w:t>
            </w:r>
            <w:r>
              <w:rPr>
                <w:rFonts w:hint="eastAsia" w:ascii="宋体" w:hAnsi="宋体" w:eastAsia="宋体" w:cs="宋体"/>
                <w:color w:val="auto"/>
                <w:sz w:val="24"/>
                <w:highlight w:val="none"/>
                <w:vertAlign w:val="baseline"/>
                <w:lang w:val="en-US" w:eastAsia="zh-CN"/>
              </w:rPr>
              <w:t>；</w:t>
            </w:r>
          </w:p>
          <w:p w14:paraId="704AB3A2">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8.支持与现有门禁管理平台互联互通，实现顺畅过渡与集成，可通过平台进行相关权限分配控制，</w:t>
            </w:r>
            <w:r>
              <w:rPr>
                <w:rFonts w:hint="eastAsia" w:ascii="宋体" w:hAnsi="宋体" w:cs="宋体"/>
                <w:b w:val="0"/>
                <w:bCs w:val="0"/>
                <w:color w:val="auto"/>
                <w:kern w:val="0"/>
                <w:sz w:val="24"/>
                <w:highlight w:val="none"/>
                <w:lang w:val="en-US" w:eastAsia="zh-CN"/>
              </w:rPr>
              <w:t>并进行统一管理。</w:t>
            </w:r>
          </w:p>
        </w:tc>
        <w:tc>
          <w:tcPr>
            <w:tcW w:w="748" w:type="dxa"/>
            <w:vAlign w:val="center"/>
          </w:tcPr>
          <w:p w14:paraId="12A0EBCF">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r>
              <w:rPr>
                <w:rFonts w:hint="eastAsia" w:ascii="宋体" w:hAnsi="宋体" w:eastAsia="宋体" w:cs="宋体"/>
                <w:color w:val="auto"/>
                <w:sz w:val="24"/>
                <w:highlight w:val="none"/>
                <w:vertAlign w:val="baseline"/>
                <w:lang w:val="en-US" w:eastAsia="zh-CN"/>
              </w:rPr>
              <w:t>套</w:t>
            </w:r>
          </w:p>
        </w:tc>
      </w:tr>
      <w:tr w14:paraId="4050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vAlign w:val="center"/>
          </w:tcPr>
          <w:p w14:paraId="08050887">
            <w:pPr>
              <w:widowControl w:val="0"/>
              <w:numPr>
                <w:ilvl w:val="0"/>
                <w:numId w:val="0"/>
              </w:numPr>
              <w:spacing w:line="36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p>
        </w:tc>
        <w:tc>
          <w:tcPr>
            <w:tcW w:w="1397" w:type="dxa"/>
            <w:vAlign w:val="center"/>
          </w:tcPr>
          <w:p w14:paraId="782E62E0">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Mifare读卡器</w:t>
            </w:r>
          </w:p>
        </w:tc>
        <w:tc>
          <w:tcPr>
            <w:tcW w:w="6438" w:type="dxa"/>
          </w:tcPr>
          <w:p w14:paraId="6E9ABA41">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r>
              <w:rPr>
                <w:rFonts w:hint="eastAsia" w:ascii="宋体" w:hAnsi="宋体" w:cs="宋体"/>
                <w:color w:val="auto"/>
                <w:sz w:val="24"/>
                <w:highlight w:val="none"/>
                <w:vertAlign w:val="baseline"/>
                <w:lang w:val="en-US" w:eastAsia="zh-CN"/>
              </w:rPr>
              <w:t>认证方式：刷卡、密码</w:t>
            </w:r>
            <w:r>
              <w:rPr>
                <w:rFonts w:hint="eastAsia" w:ascii="宋体" w:hAnsi="宋体" w:eastAsia="宋体" w:cs="宋体"/>
                <w:color w:val="auto"/>
                <w:sz w:val="24"/>
                <w:highlight w:val="none"/>
                <w:vertAlign w:val="baseline"/>
                <w:lang w:val="en-US" w:eastAsia="zh-CN"/>
              </w:rPr>
              <w:t>；</w:t>
            </w:r>
          </w:p>
          <w:p w14:paraId="2808C37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r>
              <w:rPr>
                <w:rFonts w:hint="eastAsia" w:ascii="宋体" w:hAnsi="宋体" w:cs="宋体"/>
                <w:color w:val="auto"/>
                <w:sz w:val="24"/>
                <w:highlight w:val="none"/>
                <w:vertAlign w:val="baseline"/>
                <w:lang w:val="en-US" w:eastAsia="zh-CN"/>
              </w:rPr>
              <w:t>读卡频率：≤14MHz</w:t>
            </w:r>
            <w:r>
              <w:rPr>
                <w:rFonts w:hint="eastAsia" w:ascii="宋体" w:hAnsi="宋体" w:eastAsia="宋体" w:cs="宋体"/>
                <w:color w:val="auto"/>
                <w:sz w:val="24"/>
                <w:highlight w:val="none"/>
                <w:vertAlign w:val="baseline"/>
                <w:lang w:val="en-US" w:eastAsia="zh-CN"/>
              </w:rPr>
              <w:t>；</w:t>
            </w:r>
          </w:p>
          <w:p w14:paraId="3F095DC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r>
              <w:rPr>
                <w:rFonts w:hint="eastAsia" w:ascii="宋体" w:hAnsi="宋体" w:cs="宋体"/>
                <w:color w:val="auto"/>
                <w:sz w:val="24"/>
                <w:highlight w:val="none"/>
                <w:vertAlign w:val="baseline"/>
                <w:lang w:val="en-US" w:eastAsia="zh-CN"/>
              </w:rPr>
              <w:t>按键方式：支持物理按键</w:t>
            </w:r>
            <w:r>
              <w:rPr>
                <w:rFonts w:hint="eastAsia" w:ascii="宋体" w:hAnsi="宋体" w:eastAsia="宋体" w:cs="宋体"/>
                <w:color w:val="auto"/>
                <w:sz w:val="24"/>
                <w:highlight w:val="none"/>
                <w:vertAlign w:val="baseline"/>
                <w:lang w:val="en-US" w:eastAsia="zh-CN"/>
              </w:rPr>
              <w:t>；</w:t>
            </w:r>
          </w:p>
          <w:p w14:paraId="55D44921">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4.</w:t>
            </w:r>
            <w:r>
              <w:rPr>
                <w:rFonts w:hint="eastAsia" w:ascii="宋体" w:hAnsi="宋体" w:cs="宋体"/>
                <w:color w:val="auto"/>
                <w:sz w:val="24"/>
                <w:highlight w:val="none"/>
                <w:vertAlign w:val="baseline"/>
                <w:lang w:val="en-US" w:eastAsia="zh-CN"/>
              </w:rPr>
              <w:t>可识别卡：IC卡（支持扇区加密）、CPU卡序列号（不含加密功能）</w:t>
            </w:r>
            <w:r>
              <w:rPr>
                <w:rFonts w:hint="eastAsia" w:ascii="宋体" w:hAnsi="宋体" w:eastAsia="宋体" w:cs="宋体"/>
                <w:color w:val="auto"/>
                <w:sz w:val="24"/>
                <w:highlight w:val="none"/>
                <w:vertAlign w:val="baseline"/>
                <w:lang w:val="en-US" w:eastAsia="zh-CN"/>
              </w:rPr>
              <w:t>；</w:t>
            </w:r>
          </w:p>
          <w:p w14:paraId="4E570696">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5.</w:t>
            </w:r>
            <w:r>
              <w:rPr>
                <w:rFonts w:hint="eastAsia" w:ascii="宋体" w:hAnsi="宋体" w:cs="宋体"/>
                <w:color w:val="auto"/>
                <w:sz w:val="24"/>
                <w:highlight w:val="none"/>
                <w:vertAlign w:val="baseline"/>
                <w:lang w:val="en-US" w:eastAsia="zh-CN"/>
              </w:rPr>
              <w:t>通讯方式：支持RS485+Wiegand</w:t>
            </w:r>
            <w:r>
              <w:rPr>
                <w:rFonts w:hint="eastAsia" w:ascii="宋体" w:hAnsi="宋体" w:eastAsia="宋体" w:cs="宋体"/>
                <w:color w:val="auto"/>
                <w:sz w:val="24"/>
                <w:highlight w:val="none"/>
                <w:vertAlign w:val="baseline"/>
                <w:lang w:val="en-US" w:eastAsia="zh-CN"/>
              </w:rPr>
              <w:t>；</w:t>
            </w:r>
          </w:p>
          <w:p w14:paraId="156361B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6.</w:t>
            </w:r>
            <w:r>
              <w:rPr>
                <w:rFonts w:hint="eastAsia" w:ascii="宋体" w:hAnsi="宋体" w:cs="宋体"/>
                <w:color w:val="auto"/>
                <w:sz w:val="24"/>
                <w:highlight w:val="none"/>
                <w:vertAlign w:val="baseline"/>
                <w:lang w:val="en-US" w:eastAsia="zh-CN"/>
              </w:rPr>
              <w:t>工作电压：DC12V</w:t>
            </w:r>
            <w:r>
              <w:rPr>
                <w:rFonts w:hint="eastAsia" w:ascii="宋体" w:hAnsi="宋体" w:eastAsia="宋体" w:cs="宋体"/>
                <w:color w:val="auto"/>
                <w:sz w:val="24"/>
                <w:highlight w:val="none"/>
                <w:vertAlign w:val="baseline"/>
                <w:lang w:val="en-US" w:eastAsia="zh-CN"/>
              </w:rPr>
              <w:t>；</w:t>
            </w:r>
          </w:p>
          <w:p w14:paraId="414057F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7.</w:t>
            </w:r>
            <w:r>
              <w:rPr>
                <w:rFonts w:hint="eastAsia" w:ascii="宋体" w:hAnsi="宋体" w:cs="宋体"/>
                <w:color w:val="auto"/>
                <w:sz w:val="24"/>
                <w:highlight w:val="none"/>
                <w:vertAlign w:val="baseline"/>
                <w:lang w:val="en-US" w:eastAsia="zh-CN"/>
              </w:rPr>
              <w:t>功耗：≤2w</w:t>
            </w:r>
            <w:r>
              <w:rPr>
                <w:rFonts w:hint="eastAsia" w:ascii="宋体" w:hAnsi="宋体" w:eastAsia="宋体" w:cs="宋体"/>
                <w:color w:val="auto"/>
                <w:sz w:val="24"/>
                <w:highlight w:val="none"/>
                <w:vertAlign w:val="baseline"/>
                <w:lang w:val="en-US" w:eastAsia="zh-CN"/>
              </w:rPr>
              <w:t>；</w:t>
            </w:r>
          </w:p>
          <w:p w14:paraId="0E45E6DE">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8.</w:t>
            </w:r>
            <w:r>
              <w:rPr>
                <w:rFonts w:hint="eastAsia" w:ascii="宋体" w:hAnsi="宋体" w:cs="宋体"/>
                <w:color w:val="auto"/>
                <w:sz w:val="24"/>
                <w:highlight w:val="none"/>
                <w:vertAlign w:val="baseline"/>
                <w:lang w:val="en-US" w:eastAsia="zh-CN"/>
              </w:rPr>
              <w:t>安装方式：支持无底盒壁挂、86底盒、120底盒安装</w:t>
            </w:r>
            <w:r>
              <w:rPr>
                <w:rFonts w:hint="eastAsia" w:ascii="宋体" w:hAnsi="宋体" w:eastAsia="宋体" w:cs="宋体"/>
                <w:color w:val="auto"/>
                <w:sz w:val="24"/>
                <w:highlight w:val="none"/>
                <w:vertAlign w:val="baseline"/>
                <w:lang w:val="en-US" w:eastAsia="zh-CN"/>
              </w:rPr>
              <w:t>；</w:t>
            </w:r>
          </w:p>
          <w:p w14:paraId="3E1D1E9D">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9.</w:t>
            </w:r>
            <w:r>
              <w:rPr>
                <w:rFonts w:hint="eastAsia" w:ascii="宋体" w:hAnsi="宋体" w:cs="宋体"/>
                <w:color w:val="auto"/>
                <w:sz w:val="24"/>
                <w:highlight w:val="none"/>
                <w:vertAlign w:val="baseline"/>
                <w:lang w:val="en-US" w:eastAsia="zh-CN"/>
              </w:rPr>
              <w:t>工作环境：IP65，室内外环境</w:t>
            </w:r>
            <w:r>
              <w:rPr>
                <w:rFonts w:hint="eastAsia" w:ascii="宋体" w:hAnsi="宋体" w:eastAsia="宋体" w:cs="宋体"/>
                <w:color w:val="auto"/>
                <w:sz w:val="24"/>
                <w:highlight w:val="none"/>
                <w:vertAlign w:val="baseline"/>
                <w:lang w:val="en-US" w:eastAsia="zh-CN"/>
              </w:rPr>
              <w:t>；</w:t>
            </w:r>
          </w:p>
          <w:p w14:paraId="7362D414">
            <w:pPr>
              <w:widowControl w:val="0"/>
              <w:numPr>
                <w:ilvl w:val="0"/>
                <w:numId w:val="0"/>
              </w:numPr>
              <w:spacing w:line="360" w:lineRule="exact"/>
              <w:jc w:val="both"/>
              <w:rPr>
                <w:rFonts w:hint="default" w:ascii="宋体" w:hAnsi="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10</w:t>
            </w:r>
            <w:r>
              <w:rPr>
                <w:rFonts w:hint="eastAsia" w:ascii="宋体" w:hAnsi="宋体" w:cs="宋体"/>
                <w:color w:val="auto"/>
                <w:sz w:val="24"/>
                <w:highlight w:val="none"/>
                <w:vertAlign w:val="baseline"/>
                <w:lang w:val="en-US" w:eastAsia="zh-CN"/>
              </w:rPr>
              <w:t>设备尺寸:120mm（高）*80mm（宽）*20mm（厚），允许±5%偏离。</w:t>
            </w:r>
          </w:p>
        </w:tc>
        <w:tc>
          <w:tcPr>
            <w:tcW w:w="748" w:type="dxa"/>
            <w:vAlign w:val="center"/>
          </w:tcPr>
          <w:p w14:paraId="5B684548">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r>
              <w:rPr>
                <w:rFonts w:hint="eastAsia" w:ascii="宋体" w:hAnsi="宋体" w:eastAsia="宋体" w:cs="宋体"/>
                <w:color w:val="auto"/>
                <w:sz w:val="24"/>
                <w:highlight w:val="none"/>
                <w:vertAlign w:val="baseline"/>
                <w:lang w:val="en-US" w:eastAsia="zh-CN"/>
              </w:rPr>
              <w:t>套</w:t>
            </w:r>
          </w:p>
        </w:tc>
      </w:tr>
      <w:tr w14:paraId="21DF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vAlign w:val="center"/>
          </w:tcPr>
          <w:p w14:paraId="118960DF">
            <w:pPr>
              <w:widowControl w:val="0"/>
              <w:numPr>
                <w:ilvl w:val="0"/>
                <w:numId w:val="0"/>
              </w:numPr>
              <w:spacing w:line="360" w:lineRule="exact"/>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1397" w:type="dxa"/>
            <w:vAlign w:val="center"/>
          </w:tcPr>
          <w:p w14:paraId="68B5332D">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六类网络线</w:t>
            </w:r>
          </w:p>
        </w:tc>
        <w:tc>
          <w:tcPr>
            <w:tcW w:w="6438" w:type="dxa"/>
          </w:tcPr>
          <w:p w14:paraId="22E8500C">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1.符合国标，材质：无氧铜（≥99%）</w:t>
            </w:r>
          </w:p>
          <w:p w14:paraId="5E9C07F5">
            <w:pPr>
              <w:widowControl w:val="0"/>
              <w:numPr>
                <w:ilvl w:val="0"/>
                <w:numId w:val="0"/>
              </w:numPr>
              <w:spacing w:line="360" w:lineRule="exact"/>
              <w:jc w:val="both"/>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2导体结构：≥0.53MM±0.02MM</w:t>
            </w:r>
          </w:p>
        </w:tc>
        <w:tc>
          <w:tcPr>
            <w:tcW w:w="748" w:type="dxa"/>
            <w:vAlign w:val="center"/>
          </w:tcPr>
          <w:p w14:paraId="127EC7B9">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700米（±10%）</w:t>
            </w:r>
          </w:p>
        </w:tc>
      </w:tr>
      <w:tr w14:paraId="4C69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vAlign w:val="center"/>
          </w:tcPr>
          <w:p w14:paraId="53F5036F">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1397" w:type="dxa"/>
            <w:vAlign w:val="center"/>
          </w:tcPr>
          <w:p w14:paraId="63B21702">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2*1.0RVV电源线</w:t>
            </w:r>
          </w:p>
        </w:tc>
        <w:tc>
          <w:tcPr>
            <w:tcW w:w="6438" w:type="dxa"/>
          </w:tcPr>
          <w:p w14:paraId="28C08699">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1.符合国标，线芯材料：多股绞合无氧铜丝</w:t>
            </w:r>
          </w:p>
          <w:p w14:paraId="1E6D866E">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2.单芯截面积：≥1.0mm²</w:t>
            </w:r>
          </w:p>
          <w:p w14:paraId="62768F94">
            <w:pPr>
              <w:widowControl w:val="0"/>
              <w:numPr>
                <w:ilvl w:val="0"/>
                <w:numId w:val="0"/>
              </w:numPr>
              <w:spacing w:line="360" w:lineRule="exact"/>
              <w:jc w:val="both"/>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3.芯线数量：≥2芯</w:t>
            </w:r>
          </w:p>
        </w:tc>
        <w:tc>
          <w:tcPr>
            <w:tcW w:w="748" w:type="dxa"/>
            <w:vAlign w:val="center"/>
          </w:tcPr>
          <w:p w14:paraId="60AAD3C3">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230米（±10%）</w:t>
            </w:r>
          </w:p>
        </w:tc>
      </w:tr>
      <w:tr w14:paraId="2E28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3" w:type="dxa"/>
            <w:vAlign w:val="center"/>
          </w:tcPr>
          <w:p w14:paraId="656F7773">
            <w:pPr>
              <w:widowControl w:val="0"/>
              <w:numPr>
                <w:ilvl w:val="0"/>
                <w:numId w:val="0"/>
              </w:numPr>
              <w:spacing w:line="360" w:lineRule="exact"/>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1397" w:type="dxa"/>
            <w:vAlign w:val="center"/>
          </w:tcPr>
          <w:p w14:paraId="6887194F">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辅材</w:t>
            </w:r>
          </w:p>
        </w:tc>
        <w:tc>
          <w:tcPr>
            <w:tcW w:w="6438" w:type="dxa"/>
          </w:tcPr>
          <w:p w14:paraId="415197E7">
            <w:pPr>
              <w:widowControl w:val="0"/>
              <w:numPr>
                <w:ilvl w:val="0"/>
                <w:numId w:val="0"/>
              </w:numPr>
              <w:spacing w:line="360" w:lineRule="exact"/>
              <w:jc w:val="both"/>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设计本次设备安装所需所有材料（</w:t>
            </w:r>
            <w:r>
              <w:rPr>
                <w:rFonts w:hint="eastAsia" w:ascii="宋体" w:hAnsi="宋体" w:cs="宋体"/>
                <w:b w:val="0"/>
                <w:bCs w:val="0"/>
                <w:color w:val="auto"/>
                <w:kern w:val="0"/>
                <w:sz w:val="24"/>
                <w:highlight w:val="none"/>
                <w:lang w:val="en-US" w:eastAsia="zh-CN"/>
              </w:rPr>
              <w:t>线槽等、依现场实际使用需求</w:t>
            </w:r>
            <w:r>
              <w:rPr>
                <w:rFonts w:hint="eastAsia" w:ascii="宋体" w:hAnsi="宋体" w:cs="宋体"/>
                <w:color w:val="auto"/>
                <w:sz w:val="24"/>
                <w:highlight w:val="none"/>
                <w:vertAlign w:val="baseline"/>
                <w:lang w:val="en-US" w:eastAsia="zh-CN"/>
              </w:rPr>
              <w:t>）。</w:t>
            </w:r>
          </w:p>
        </w:tc>
        <w:tc>
          <w:tcPr>
            <w:tcW w:w="748" w:type="dxa"/>
            <w:vAlign w:val="center"/>
          </w:tcPr>
          <w:p w14:paraId="28E18EFA">
            <w:pPr>
              <w:widowControl w:val="0"/>
              <w:numPr>
                <w:ilvl w:val="0"/>
                <w:numId w:val="0"/>
              </w:numPr>
              <w:spacing w:line="360" w:lineRule="exact"/>
              <w:jc w:val="center"/>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1批</w:t>
            </w:r>
          </w:p>
        </w:tc>
      </w:tr>
    </w:tbl>
    <w:p w14:paraId="35EECC1F">
      <w:pPr>
        <w:widowControl/>
        <w:spacing w:line="420" w:lineRule="exact"/>
        <w:ind w:firstLine="482" w:firstLineChars="200"/>
        <w:jc w:val="left"/>
        <w:rPr>
          <w:rFonts w:hint="eastAsia" w:ascii="宋体" w:hAnsi="宋体" w:eastAsia="宋体" w:cs="宋体"/>
          <w:b/>
          <w:bCs/>
          <w:color w:val="auto"/>
          <w:kern w:val="0"/>
          <w:sz w:val="24"/>
          <w:highlight w:val="none"/>
        </w:rPr>
      </w:pPr>
    </w:p>
    <w:p w14:paraId="351F3579">
      <w:pPr>
        <w:widowControl/>
        <w:spacing w:line="420" w:lineRule="exact"/>
        <w:ind w:firstLine="0" w:firstLineChars="0"/>
        <w:jc w:val="left"/>
        <w:rPr>
          <w:rFonts w:hint="eastAsia" w:ascii="宋体" w:hAnsi="宋体" w:cs="宋体"/>
          <w:b/>
          <w:bCs/>
          <w:color w:val="auto"/>
          <w:sz w:val="24"/>
          <w:highlight w:val="none"/>
        </w:rPr>
      </w:pPr>
      <w:r>
        <w:rPr>
          <w:rFonts w:hint="eastAsia" w:ascii="宋体" w:hAnsi="宋体" w:cs="宋体"/>
          <w:color w:val="auto"/>
          <w:kern w:val="2"/>
          <w:sz w:val="24"/>
          <w:szCs w:val="24"/>
          <w:highlight w:val="none"/>
          <w:lang w:val="en-US" w:eastAsia="zh-CN"/>
        </w:rPr>
        <w:t xml:space="preserve">  </w:t>
      </w: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5516B01D">
      <w:pPr>
        <w:pStyle w:val="17"/>
        <w:spacing w:before="75" w:beforeAutospacing="0" w:after="75" w:afterAutospacing="0" w:line="420" w:lineRule="exact"/>
        <w:ind w:firstLine="482" w:firstLineChars="200"/>
        <w:rPr>
          <w:rStyle w:val="25"/>
          <w:rFonts w:hint="eastAsia"/>
          <w:b w:val="0"/>
          <w:bCs w:val="0"/>
          <w:color w:val="auto"/>
          <w:highlight w:val="none"/>
        </w:rPr>
      </w:pPr>
      <w:r>
        <w:rPr>
          <w:rStyle w:val="25"/>
          <w:rFonts w:hint="eastAsia"/>
          <w:color w:val="auto"/>
          <w:highlight w:val="none"/>
        </w:rPr>
        <w:t>1、交付地点：</w:t>
      </w:r>
      <w:r>
        <w:rPr>
          <w:rStyle w:val="25"/>
          <w:rFonts w:hint="eastAsia"/>
          <w:b w:val="0"/>
          <w:bCs w:val="0"/>
          <w:color w:val="auto"/>
          <w:highlight w:val="none"/>
        </w:rPr>
        <w:t>福建省福州市鼓楼区文林路57号福建省建新医院。</w:t>
      </w:r>
    </w:p>
    <w:p w14:paraId="153BC744">
      <w:pPr>
        <w:pStyle w:val="17"/>
        <w:spacing w:beforeAutospacing="0" w:afterAutospacing="0" w:line="420" w:lineRule="exact"/>
        <w:ind w:firstLine="482"/>
        <w:rPr>
          <w:rStyle w:val="25"/>
          <w:rFonts w:hint="eastAsia"/>
          <w:b w:val="0"/>
          <w:bCs w:val="0"/>
          <w:color w:val="auto"/>
          <w:kern w:val="2"/>
          <w:highlight w:val="none"/>
          <w:shd w:val="clear" w:color="050000" w:fill="FFFFFF"/>
        </w:rPr>
      </w:pPr>
      <w:r>
        <w:rPr>
          <w:rStyle w:val="25"/>
          <w:rFonts w:hint="eastAsia"/>
          <w:color w:val="auto"/>
          <w:highlight w:val="none"/>
        </w:rPr>
        <w:t>2、交付时间及合同期限：</w:t>
      </w:r>
      <w:r>
        <w:rPr>
          <w:rStyle w:val="25"/>
          <w:rFonts w:hint="eastAsia"/>
          <w:b w:val="0"/>
          <w:bCs w:val="0"/>
          <w:color w:val="auto"/>
          <w:highlight w:val="none"/>
        </w:rPr>
        <w:t>合同签订后</w:t>
      </w:r>
      <w:r>
        <w:rPr>
          <w:rStyle w:val="25"/>
          <w:rFonts w:hint="eastAsia"/>
          <w:b w:val="0"/>
          <w:bCs w:val="0"/>
          <w:color w:val="auto"/>
          <w:highlight w:val="none"/>
          <w:lang w:val="en-US" w:eastAsia="zh-CN"/>
        </w:rPr>
        <w:t>15</w:t>
      </w:r>
      <w:r>
        <w:rPr>
          <w:rStyle w:val="25"/>
          <w:rFonts w:hint="eastAsia"/>
          <w:b w:val="0"/>
          <w:bCs w:val="0"/>
          <w:color w:val="auto"/>
          <w:highlight w:val="none"/>
        </w:rPr>
        <w:t>日内完成交货且安装调试完毕，并通过初步验收。</w:t>
      </w:r>
      <w:r>
        <w:rPr>
          <w:rFonts w:hint="eastAsia"/>
          <w:color w:val="auto"/>
          <w:highlight w:val="none"/>
        </w:rPr>
        <w:t>本项目合同有效期自合同签订之日起，售后维保期到期止。</w:t>
      </w:r>
    </w:p>
    <w:p w14:paraId="20499EDC">
      <w:pPr>
        <w:pStyle w:val="17"/>
        <w:spacing w:before="75" w:beforeAutospacing="0" w:after="75" w:afterAutospacing="0" w:line="420" w:lineRule="exact"/>
        <w:ind w:firstLine="482" w:firstLineChars="200"/>
        <w:rPr>
          <w:rStyle w:val="25"/>
          <w:rFonts w:hint="eastAsia"/>
          <w:color w:val="auto"/>
          <w:highlight w:val="none"/>
        </w:rPr>
      </w:pPr>
      <w:r>
        <w:rPr>
          <w:rStyle w:val="25"/>
          <w:rFonts w:hint="eastAsia"/>
          <w:color w:val="auto"/>
          <w:highlight w:val="none"/>
        </w:rPr>
        <w:t>3、交付条件：</w:t>
      </w:r>
      <w:r>
        <w:rPr>
          <w:rStyle w:val="25"/>
          <w:rFonts w:hint="eastAsia"/>
          <w:b w:val="0"/>
          <w:bCs w:val="0"/>
          <w:color w:val="auto"/>
          <w:highlight w:val="none"/>
        </w:rPr>
        <w:t>按照技术和服务需求以及成交供应商响应承诺验收。</w:t>
      </w:r>
    </w:p>
    <w:p w14:paraId="07B0BA49">
      <w:pPr>
        <w:widowControl/>
        <w:spacing w:line="420" w:lineRule="exact"/>
        <w:ind w:firstLine="482" w:firstLineChars="200"/>
        <w:jc w:val="left"/>
        <w:rPr>
          <w:rStyle w:val="25"/>
          <w:rFonts w:hint="eastAsia" w:ascii="宋体" w:hAnsi="宋体" w:cs="宋体"/>
          <w:b w:val="0"/>
          <w:bCs w:val="0"/>
          <w:color w:val="auto"/>
          <w:kern w:val="0"/>
          <w:sz w:val="24"/>
          <w:highlight w:val="none"/>
        </w:rPr>
      </w:pPr>
      <w:r>
        <w:rPr>
          <w:rStyle w:val="25"/>
          <w:rFonts w:hint="eastAsia" w:ascii="宋体" w:hAnsi="宋体" w:cs="宋体"/>
          <w:color w:val="auto"/>
          <w:sz w:val="24"/>
          <w:highlight w:val="none"/>
        </w:rPr>
        <w:t>4、是否收取履约保证金：</w:t>
      </w:r>
      <w:r>
        <w:rPr>
          <w:rStyle w:val="25"/>
          <w:rFonts w:hint="eastAsia" w:ascii="宋体" w:hAnsi="宋体" w:cs="宋体"/>
          <w:b w:val="0"/>
          <w:bCs w:val="0"/>
          <w:color w:val="auto"/>
          <w:sz w:val="24"/>
          <w:highlight w:val="none"/>
        </w:rPr>
        <w:t>是。履约保证金百分比：</w:t>
      </w:r>
      <w:r>
        <w:rPr>
          <w:rStyle w:val="25"/>
          <w:rFonts w:hint="eastAsia" w:ascii="宋体" w:hAnsi="宋体" w:cs="宋体"/>
          <w:b w:val="0"/>
          <w:bCs w:val="0"/>
          <w:color w:val="auto"/>
          <w:sz w:val="24"/>
          <w:highlight w:val="none"/>
          <w:lang w:val="en-US" w:eastAsia="zh-CN"/>
        </w:rPr>
        <w:t>10</w:t>
      </w:r>
      <w:r>
        <w:rPr>
          <w:rStyle w:val="25"/>
          <w:rFonts w:hint="eastAsia" w:ascii="宋体" w:hAnsi="宋体" w:cs="宋体"/>
          <w:b w:val="0"/>
          <w:bCs w:val="0"/>
          <w:color w:val="auto"/>
          <w:sz w:val="24"/>
          <w:highlight w:val="none"/>
        </w:rPr>
        <w:t>%。说明：成交供应商在签订合同前应向采购人缴纳合同总价的</w:t>
      </w:r>
      <w:r>
        <w:rPr>
          <w:rStyle w:val="25"/>
          <w:rFonts w:hint="eastAsia" w:ascii="宋体" w:hAnsi="宋体" w:cs="宋体"/>
          <w:b w:val="0"/>
          <w:bCs w:val="0"/>
          <w:color w:val="auto"/>
          <w:sz w:val="24"/>
          <w:highlight w:val="none"/>
          <w:lang w:val="en-US" w:eastAsia="zh-CN"/>
        </w:rPr>
        <w:t>10</w:t>
      </w:r>
      <w:r>
        <w:rPr>
          <w:rStyle w:val="25"/>
          <w:rFonts w:hint="eastAsia" w:ascii="宋体" w:hAnsi="宋体" w:cs="宋体"/>
          <w:b w:val="0"/>
          <w:bCs w:val="0"/>
          <w:color w:val="auto"/>
          <w:sz w:val="24"/>
          <w:highlight w:val="none"/>
        </w:rPr>
        <w:t>%作为履约保证金，否则视为自动放弃成交资格。履约保证金以银行转账、支票、汇票、本票或者银行出具的无条件支付保函（保函涵盖合同有效期）等非现金形式向采购人提交，</w:t>
      </w:r>
      <w:r>
        <w:rPr>
          <w:rStyle w:val="25"/>
          <w:rFonts w:hint="eastAsia" w:ascii="宋体" w:hAnsi="宋体" w:cs="宋体"/>
          <w:b w:val="0"/>
          <w:bCs w:val="0"/>
          <w:color w:val="auto"/>
          <w:kern w:val="0"/>
          <w:sz w:val="24"/>
          <w:highlight w:val="none"/>
        </w:rPr>
        <w:t>履约保证金在合同约定全部事项（</w:t>
      </w:r>
      <w:r>
        <w:rPr>
          <w:rStyle w:val="25"/>
          <w:rFonts w:hint="eastAsia" w:ascii="宋体" w:hAnsi="宋体" w:cs="宋体"/>
          <w:b w:val="0"/>
          <w:bCs w:val="0"/>
          <w:color w:val="auto"/>
          <w:sz w:val="24"/>
          <w:highlight w:val="none"/>
        </w:rPr>
        <w:t>含</w:t>
      </w:r>
      <w:r>
        <w:rPr>
          <w:rStyle w:val="25"/>
          <w:rFonts w:hint="eastAsia" w:ascii="宋体" w:hAnsi="宋体" w:cs="宋体"/>
          <w:b w:val="0"/>
          <w:bCs w:val="0"/>
          <w:color w:val="auto"/>
          <w:kern w:val="0"/>
          <w:sz w:val="24"/>
          <w:highlight w:val="none"/>
        </w:rPr>
        <w:t>售后维保期）履行完毕，经采购人确认双方无未了事项后，采购人在收到成交供应商书面申请材料后30日内无息退还。</w:t>
      </w:r>
    </w:p>
    <w:p w14:paraId="4C171424">
      <w:pPr>
        <w:widowControl/>
        <w:spacing w:line="420" w:lineRule="exact"/>
        <w:ind w:firstLine="482" w:firstLineChars="200"/>
        <w:jc w:val="left"/>
        <w:rPr>
          <w:rStyle w:val="25"/>
          <w:rFonts w:hint="eastAsia" w:ascii="宋体" w:hAnsi="宋体" w:cs="宋体"/>
          <w:color w:val="auto"/>
          <w:kern w:val="0"/>
          <w:sz w:val="24"/>
          <w:highlight w:val="none"/>
        </w:rPr>
      </w:pPr>
      <w:r>
        <w:rPr>
          <w:rStyle w:val="25"/>
          <w:rFonts w:hint="eastAsia" w:ascii="宋体" w:hAnsi="宋体" w:cs="宋体"/>
          <w:color w:val="auto"/>
          <w:kern w:val="0"/>
          <w:sz w:val="24"/>
          <w:highlight w:val="none"/>
        </w:rPr>
        <w:t>5、付款方式</w:t>
      </w:r>
    </w:p>
    <w:p w14:paraId="459DFFBF">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完成货物安装、调试、培训，验收合格，且成交供应商按国家相关规定及网上竞价文件要求提供的各项验收材料齐全后，采购人自收到增值税普通发票及相关结算材料并经核实后，达到付款条件起 10 个工作日内，支付合同总金额的100%。</w:t>
      </w:r>
    </w:p>
    <w:p w14:paraId="305DB6D1">
      <w:pPr>
        <w:pStyle w:val="5"/>
        <w:spacing w:line="420" w:lineRule="exact"/>
        <w:ind w:firstLine="482" w:firstLineChars="200"/>
        <w:rPr>
          <w:rStyle w:val="25"/>
          <w:rFonts w:hint="eastAsia" w:ascii="宋体" w:hAnsi="宋体" w:cs="宋体"/>
          <w:color w:val="auto"/>
          <w:sz w:val="24"/>
          <w:szCs w:val="24"/>
          <w:highlight w:val="none"/>
          <w:shd w:val="clear" w:color="050000" w:fill="FFFFFF"/>
        </w:rPr>
      </w:pPr>
      <w:r>
        <w:rPr>
          <w:rStyle w:val="25"/>
          <w:rFonts w:hint="eastAsia" w:ascii="宋体" w:hAnsi="宋体" w:cs="宋体"/>
          <w:color w:val="auto"/>
          <w:sz w:val="24"/>
          <w:szCs w:val="24"/>
          <w:highlight w:val="none"/>
          <w:shd w:val="clear" w:color="050000" w:fill="FFFFFF"/>
        </w:rPr>
        <w:t>6、货物包装方式</w:t>
      </w:r>
    </w:p>
    <w:p w14:paraId="696CFAB1">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6.1包装：货物交货时应按国家有关标准要求进行包装。</w:t>
      </w:r>
    </w:p>
    <w:p w14:paraId="09FBA620">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6.2方式：包装必须与运输方式相适应，包装方式的确定及包装费用均由成交供应商负责；由于不适当的包装而造成货物在运输过程中有任何损坏由成交供应商负责。</w:t>
      </w:r>
    </w:p>
    <w:p w14:paraId="373A2C73">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注：包装应足以承受整个过程中的运输、转运、装卸、储存等，充分考虑到运输途中的各种情况(如暴露于恶劣气候等)和项目所在地的气候特点，以及露天存放的需要。</w:t>
      </w:r>
    </w:p>
    <w:p w14:paraId="7E05AF4C">
      <w:pPr>
        <w:pStyle w:val="5"/>
        <w:spacing w:line="420" w:lineRule="exact"/>
        <w:ind w:firstLine="482" w:firstLineChars="200"/>
        <w:rPr>
          <w:rStyle w:val="25"/>
          <w:rFonts w:hint="eastAsia" w:ascii="宋体" w:hAnsi="宋体" w:cs="宋体"/>
          <w:color w:val="auto"/>
          <w:sz w:val="24"/>
          <w:szCs w:val="24"/>
          <w:highlight w:val="none"/>
          <w:shd w:val="clear" w:color="050000" w:fill="FFFFFF"/>
        </w:rPr>
      </w:pPr>
      <w:r>
        <w:rPr>
          <w:rStyle w:val="25"/>
          <w:rFonts w:hint="eastAsia" w:ascii="宋体" w:hAnsi="宋体" w:cs="宋体"/>
          <w:color w:val="auto"/>
          <w:sz w:val="24"/>
          <w:szCs w:val="24"/>
          <w:highlight w:val="none"/>
          <w:shd w:val="clear" w:color="050000" w:fill="FFFFFF"/>
        </w:rPr>
        <w:t>7、验收</w:t>
      </w:r>
    </w:p>
    <w:p w14:paraId="289AB4B7">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7.1成交供应商将产品/设备配送到采购人指定地点后，由采购人、成交供应商指定人员共同进行到货验收确认，确认产品、名称、数量、型号及规格正确，包装完好，并在随货同行单上签收确认。初步验收过程中发现与产品/设备清单规格不一致的，采购单人有权拒收。</w:t>
      </w:r>
    </w:p>
    <w:p w14:paraId="39846F48">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7.2成交供应商需指派技术人员到现场进行安装，采购人将安排专人配合，成交供应商应提供产品/设备安装所需的基本条件，保证各项安装工作顺利进行。成交供应商负责组织专业技术人员进行产品/设备调试，并向采购人安排的工作人员介绍产品/设备功能，并由双方在初步验收单上对产品/设备安装调试、验收情况予以记载并签字确认。成交供应商指派的专业技术人员应就产品/设备的使用操作、维修、保养等技术对采购人技术人员进行现场培训，直至采购人的人员能熟练独立工作；成交供应商委派的专业技术人员所需费用均由成交供应商承担，安装、调试等安装过程中出现的一切安全责任及财产损失或人身损害，均由成交供应商自行负责。</w:t>
      </w:r>
    </w:p>
    <w:p w14:paraId="13776728">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7.3完成产品/设备安装调试后，成交供应商对产品/设备的整体性能和功能进行自检，自检结果必须符合要求，自检合格通过初步验收后，产品/设备转入试运行，试运行期为一个月。试运行结束后，成交供应商向采购人提出最终验收申请。在试运行期间，若发现产品/设备质量问题或某些性能指标达不到响应文件要求，成交供应商必须无条件进行更换。</w:t>
      </w:r>
    </w:p>
    <w:p w14:paraId="50F69343">
      <w:pPr>
        <w:pStyle w:val="5"/>
        <w:spacing w:line="420" w:lineRule="exact"/>
        <w:ind w:firstLine="480" w:firstLineChars="200"/>
        <w:rPr>
          <w:rStyle w:val="25"/>
          <w:rFonts w:hint="eastAsia" w:ascii="宋体" w:hAnsi="宋体" w:cs="宋体"/>
          <w:b w:val="0"/>
          <w:bCs w:val="0"/>
          <w:color w:val="auto"/>
          <w:sz w:val="24"/>
          <w:szCs w:val="24"/>
          <w:highlight w:val="none"/>
          <w:shd w:val="clear" w:color="050000" w:fill="FFFFFF"/>
        </w:rPr>
      </w:pPr>
      <w:r>
        <w:rPr>
          <w:rStyle w:val="25"/>
          <w:rFonts w:hint="eastAsia" w:ascii="宋体" w:hAnsi="宋体" w:cs="宋体"/>
          <w:b w:val="0"/>
          <w:bCs w:val="0"/>
          <w:color w:val="auto"/>
          <w:sz w:val="24"/>
          <w:szCs w:val="24"/>
          <w:highlight w:val="none"/>
          <w:shd w:val="clear" w:color="050000" w:fill="FFFFFF"/>
        </w:rPr>
        <w:t>7.4鉴于产品/设备的初步验收仅限于产品/设备的外包装、数量、品目等初步外观内容，采购人在实际使用产品/设备过程中发现产品/设备不符合成交供应商响应文件约定的质量标准的，在合同售后维保期内成交供应商应无条件予以配合免费退货、换货。</w:t>
      </w:r>
    </w:p>
    <w:p w14:paraId="6BFD9872">
      <w:pPr>
        <w:tabs>
          <w:tab w:val="left" w:pos="780"/>
        </w:tabs>
        <w:spacing w:line="420" w:lineRule="exact"/>
        <w:ind w:firstLine="480" w:firstLineChars="200"/>
        <w:rPr>
          <w:rFonts w:hint="eastAsia" w:ascii="宋体" w:hAnsi="宋体" w:cs="宋体"/>
          <w:color w:val="auto"/>
          <w:sz w:val="24"/>
          <w:highlight w:val="none"/>
        </w:rPr>
      </w:pPr>
      <w:r>
        <w:rPr>
          <w:rStyle w:val="25"/>
          <w:rFonts w:hint="eastAsia" w:ascii="宋体" w:hAnsi="宋体" w:cs="宋体"/>
          <w:b w:val="0"/>
          <w:bCs w:val="0"/>
          <w:color w:val="auto"/>
          <w:sz w:val="24"/>
          <w:highlight w:val="none"/>
          <w:shd w:val="clear" w:color="050000" w:fill="FFFFFF"/>
        </w:rPr>
        <w:t>7.5采购人在收到成交供应商的最终验收申请后，采购人将根据成交供应商的交货和试运行情况进行验收（采购人有权邀请专业技术人员或机构参与验收）。经验收，若发现产品/设备存在质量问题或某些性能指标达不到响应文件要求无法通过验收的，采购人有权解除合同，或要求成交供应商应在限期内无条件更换，并无条件重新检测并调试直至验收合格交付使用。在此期间，成交供应商在采购人现场进行安装、调试、集</w:t>
      </w:r>
      <w:r>
        <w:rPr>
          <w:rFonts w:hint="eastAsia" w:ascii="宋体" w:hAnsi="宋体" w:cs="宋体"/>
          <w:color w:val="auto"/>
          <w:sz w:val="24"/>
          <w:highlight w:val="none"/>
        </w:rPr>
        <w:t>成、试运行直至验收合格所发生的一切费用由成交供应商承担且已含在响应总价中。</w:t>
      </w:r>
    </w:p>
    <w:p w14:paraId="1B483E13">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8、售后服务要求</w:t>
      </w:r>
    </w:p>
    <w:p w14:paraId="41048878">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8.1供应商需提供至少</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售后维保期，售后维保期自产品/设备经采购人最终验收合格之日起算。售后维保期内，供应商须按照售后服务承诺方案提供上门服务（包括但不仅限于材料费、工时费和运输费）。产品/设备运行发生故障时供应商接到采购人故障通知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小时内响应，并在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小时内委派工程师到采购人现场提供咨询、维修和更换零部件等服务，并及时填写维修报告（包括故障原因、处理情况及采购人意见等）报采购人需求部门备案，若</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小时内无法排除故障，则应先提供同档次备用品供采购人使用，其中发生一切费用由供应商承担。如售后维保期内同一故障发生三次，或一年以内出现三次非人为因素的故障，或在两个月内无法修复，供应商应无条件换货，立即更换新机。如产品/设备在售后维保期内因故障停机，按停机时间的双倍时长顺延保修期。</w:t>
      </w:r>
    </w:p>
    <w:p w14:paraId="51E1CEB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8.2售后维保期内供应商需每年对产品/设备到场进行一次回访检修。售后维保期满前1个月内供应商应负责对产品/设备进行一次全面检查，如发现潜在问题，应负责排除，保证产品/设备正常运行。</w:t>
      </w:r>
    </w:p>
    <w:p w14:paraId="4F7689D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8.3售后维保期结束后，供应商根据采购人需求对产品/设备进行检修，更换配件时仅收取配件购置费。</w:t>
      </w:r>
    </w:p>
    <w:p w14:paraId="1A92290F">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8.4售后维保期内所发生的一切费用由供应商承担且已含在响应总价中。</w:t>
      </w:r>
    </w:p>
    <w:p w14:paraId="289C66CD">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8.5供应商可视自身能力在响应文件中提供更优售后服务承诺。</w:t>
      </w:r>
    </w:p>
    <w:p w14:paraId="269A4A1E">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9、违约责任</w:t>
      </w:r>
    </w:p>
    <w:p w14:paraId="7AF8CBD8">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9.1如果成交供应商未能按合同规定时间足额交货的（不可抗力除外），在成交供应商书面申请延期交货且书面同意支付延期交货违约金的前提下，采购人有权选择同意延长交货期或不予延长交货期。</w:t>
      </w:r>
    </w:p>
    <w:p w14:paraId="3344238D">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采购人同意延长交货期的，延长交货时限由双方另行书面确定，延长交货期内成交供应商每日按合同金额的3‰向采购人支付延期交货违约金。 </w:t>
      </w:r>
    </w:p>
    <w:p w14:paraId="0770AC9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成交供应商未能在约定的时限（采购人不同意延期交货的情形）或者双方另行确定的延长交货期内足额交货的（不可抗力除外），除应支付相应违约金外，采购人有权单方面解除合同，并不予退还履约保证金。合同解除前已部分到货的，成交供应商应按采购人要求时限自行搬离；逾期不搬的，采购人可认定为成交供应商放弃本采购项目产品/设备所有权，并有权对产品/设备任意处置，给采购人造成损失的，成交供应商还应承担相应赔偿责任。</w:t>
      </w:r>
    </w:p>
    <w:p w14:paraId="293CCC0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成交供应商交付的产品/设备不符合响应文件承诺、国家有关法规、质量标准以及合同规定的产品适用、安全和其它特性的要求，采购人有权要求成交供应商无条件退货或限期进行换货，若经换货后仍与前述要求不符的，采购人有权单方面终止合同并不予退还履约保证金，因退换货导致逾期交货的（实际交货日期按照成交供应商交付符合合同约定的货物之日为准），成交供应商还应承担相应的逾期交货违约责任；若采购人解除合同要求退货的，成交供应商应在接到采购人通知后10个工作日内自行取回产品/设备，超过期限未取回的，采购人有权对产品/设备进行任意处置，给采购人造成损失的，成交供应商还应承担相应赔偿责任。</w:t>
      </w:r>
    </w:p>
    <w:p w14:paraId="6674334A">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9.3接到采购人通知后，若成交供应商未能在约定的时间内提供上门服务的，每超过一小时，应交付违约金</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元。成交供应商未能在</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小时内提供上门服务的，采购人有权委托第三方提供维修服务，所产生的费用（包括但不仅限于服务费、配件费、差旅费以及伙食费等）均由成交供应商承担，同时成交供应商还应向采购人支付相应超时上门服务违约金。</w:t>
      </w:r>
    </w:p>
    <w:p w14:paraId="4D5F2537">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因成交供应商原因或产品质量发生任何事故，所造成的所有人员伤亡、财产损失和责任均由成交供应商承担，与采购人无关。成交供应商除依约承担赔偿责任外，还将按有关质量管理办法规定执行。同时，采购人有权单方面解除合同且不退还履约保证金，并报相关行政主管部门处罚。</w:t>
      </w:r>
    </w:p>
    <w:p w14:paraId="43BA3F6F">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w:t>
      </w:r>
      <w:r>
        <w:rPr>
          <w:rFonts w:hint="eastAsia" w:cs="仿宋_GB2312" w:asciiTheme="minorEastAsia" w:hAnsiTheme="minorEastAsia" w:eastAsiaTheme="minorEastAsia"/>
          <w:color w:val="auto"/>
          <w:sz w:val="24"/>
          <w:highlight w:val="none"/>
        </w:rPr>
        <w:t>乙方</w:t>
      </w:r>
      <w:r>
        <w:rPr>
          <w:rFonts w:cs="仿宋_GB2312" w:asciiTheme="minorEastAsia" w:hAnsiTheme="minorEastAsia" w:eastAsiaTheme="minorEastAsia"/>
          <w:color w:val="auto"/>
          <w:sz w:val="24"/>
          <w:highlight w:val="none"/>
        </w:rPr>
        <w:t>进入</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监管区的工作人员必须遵守采购人的工作制度和监管安全规定，服从</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人员的指挥，不得将现金、手机等违禁品、违规品带入</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监管区，若有发现经核查属实的，</w:t>
      </w:r>
      <w:r>
        <w:rPr>
          <w:rFonts w:hint="eastAsia" w:cs="仿宋_GB2312" w:asciiTheme="minorEastAsia" w:hAnsiTheme="minorEastAsia" w:eastAsiaTheme="minorEastAsia"/>
          <w:color w:val="auto"/>
          <w:sz w:val="24"/>
          <w:highlight w:val="none"/>
        </w:rPr>
        <w:t>乙方</w:t>
      </w:r>
      <w:r>
        <w:rPr>
          <w:rFonts w:cs="仿宋_GB2312" w:asciiTheme="minorEastAsia" w:hAnsiTheme="minorEastAsia" w:eastAsiaTheme="minorEastAsia"/>
          <w:color w:val="auto"/>
          <w:sz w:val="24"/>
          <w:highlight w:val="none"/>
        </w:rPr>
        <w:t>须马上更换工作人员，并向</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支付1000元的违约金；不得为罪犯传递信息、现金、手机、毒品、枪支、刀具等违禁品、违规品，若有发现经核查属实的，</w:t>
      </w:r>
      <w:r>
        <w:rPr>
          <w:rFonts w:hint="eastAsia" w:cs="仿宋_GB2312" w:asciiTheme="minorEastAsia" w:hAnsiTheme="minorEastAsia" w:eastAsiaTheme="minorEastAsia"/>
          <w:color w:val="auto"/>
          <w:sz w:val="24"/>
          <w:highlight w:val="none"/>
        </w:rPr>
        <w:t>乙方</w:t>
      </w:r>
      <w:r>
        <w:rPr>
          <w:rFonts w:cs="仿宋_GB2312" w:asciiTheme="minorEastAsia" w:hAnsiTheme="minorEastAsia" w:eastAsiaTheme="minorEastAsia"/>
          <w:color w:val="auto"/>
          <w:sz w:val="24"/>
          <w:highlight w:val="none"/>
        </w:rPr>
        <w:t>须马上更换工作人员，并向</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支付20000元的违约金。发生二次（含）以上或造成严重后果的，</w:t>
      </w:r>
      <w:r>
        <w:rPr>
          <w:rFonts w:hint="eastAsia" w:cs="仿宋_GB2312" w:asciiTheme="minorEastAsia" w:hAnsiTheme="minorEastAsia" w:eastAsiaTheme="minorEastAsia"/>
          <w:color w:val="auto"/>
          <w:sz w:val="24"/>
          <w:highlight w:val="none"/>
        </w:rPr>
        <w:t>甲方</w:t>
      </w:r>
      <w:r>
        <w:rPr>
          <w:rFonts w:cs="仿宋_GB2312" w:asciiTheme="minorEastAsia" w:hAnsiTheme="minorEastAsia" w:eastAsiaTheme="minorEastAsia"/>
          <w:color w:val="auto"/>
          <w:sz w:val="24"/>
          <w:highlight w:val="none"/>
        </w:rPr>
        <w:t>有权单方解除合同并不予退还履约保证金，</w:t>
      </w:r>
      <w:r>
        <w:rPr>
          <w:rFonts w:hint="eastAsia" w:cs="仿宋_GB2312" w:asciiTheme="minorEastAsia" w:hAnsiTheme="minorEastAsia" w:eastAsiaTheme="minorEastAsia"/>
          <w:color w:val="auto"/>
          <w:sz w:val="24"/>
          <w:highlight w:val="none"/>
        </w:rPr>
        <w:t>乙方</w:t>
      </w:r>
      <w:r>
        <w:rPr>
          <w:rFonts w:cs="仿宋_GB2312" w:asciiTheme="minorEastAsia" w:hAnsiTheme="minorEastAsia" w:eastAsiaTheme="minorEastAsia"/>
          <w:color w:val="auto"/>
          <w:sz w:val="24"/>
          <w:highlight w:val="none"/>
        </w:rPr>
        <w:t>还应承担相应的法律责任。</w:t>
      </w:r>
    </w:p>
    <w:p w14:paraId="2C66223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9.6若因成交供应商未履行本合同项下义务导致采购人所产生的一切损失（包括但不仅限于人身财产的损失、律师费、诉讼费、保全费、鉴定费、差旅费等），均由成交供应商承担赔偿责任。</w:t>
      </w:r>
    </w:p>
    <w:p w14:paraId="1EB47F3F">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9.7成交供应商应支付的违约金、赔偿金、损失等费用，应自收到采购人书面通知之日起10个工作日内向采购人支付。逾期未支付的，采购人有权从履约保证金或应支付的货款中直接予以扣除。</w:t>
      </w:r>
    </w:p>
    <w:p w14:paraId="0892D81C">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9.8除上述具体违约情形外，成交供应商出现违反网上竞价文件、成交供应商响应文件及合同要求的其他行为，每发现一次采购人有权</w:t>
      </w:r>
      <w:r>
        <w:rPr>
          <w:rFonts w:hint="eastAsia" w:ascii="宋体" w:hAnsi="宋体" w:cs="宋体"/>
          <w:color w:val="auto"/>
          <w:sz w:val="24"/>
          <w:highlight w:val="none"/>
          <w:lang w:val="en-US" w:eastAsia="zh-CN"/>
        </w:rPr>
        <w:t>视情</w:t>
      </w:r>
      <w:r>
        <w:rPr>
          <w:rFonts w:hint="eastAsia" w:ascii="宋体" w:hAnsi="宋体" w:cs="宋体"/>
          <w:color w:val="auto"/>
          <w:sz w:val="24"/>
          <w:highlight w:val="none"/>
        </w:rPr>
        <w:t>责令成交供应商支付500</w:t>
      </w:r>
      <w:r>
        <w:rPr>
          <w:rFonts w:hint="eastAsia" w:ascii="宋体" w:hAnsi="宋体" w:cs="宋体"/>
          <w:color w:val="auto"/>
          <w:sz w:val="24"/>
          <w:highlight w:val="none"/>
          <w:lang w:val="en-US" w:eastAsia="zh-CN"/>
        </w:rPr>
        <w:t>-5000</w:t>
      </w:r>
      <w:r>
        <w:rPr>
          <w:rFonts w:hint="eastAsia" w:ascii="宋体" w:hAnsi="宋体" w:cs="宋体"/>
          <w:color w:val="auto"/>
          <w:sz w:val="24"/>
          <w:highlight w:val="none"/>
        </w:rPr>
        <w:t>元的违约金。发生二次（含）以上或造成严重后果的，采购人有权单方面解除合同并不予退还履约保证金。</w:t>
      </w:r>
    </w:p>
    <w:p w14:paraId="7A761E50">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10、违约终止合同</w:t>
      </w:r>
    </w:p>
    <w:p w14:paraId="1D1E3D7A">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10.1在合同履行期间，若遇政府部门或上级单位出台有关该项目的政策调整，继续履行合同将违反相关政策文件要求的，采购人须提前通知成交供应商终止合同，因此造成的合同解除采购人不承担违约责任。</w:t>
      </w:r>
    </w:p>
    <w:p w14:paraId="12DC3F2F">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10.2有下列情形之一，采购人有权单方面解除合同并不予退还履约保证金：</w:t>
      </w:r>
    </w:p>
    <w:p w14:paraId="7A8EB61F">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10.2.1成交供应商提供的产品/设备不符合响应文件承诺或合同要求的；</w:t>
      </w:r>
    </w:p>
    <w:p w14:paraId="4BE5DE3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10.2.2成交供应商无故拒绝履行本合同或接到采购人违约告知函后15日内未履行违约责任的；</w:t>
      </w:r>
    </w:p>
    <w:p w14:paraId="5A2EAF97">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10.2.3若成交供应商交付的产品/设备经最终验收不合格且无法在采购人要求的时限内更换符合响应文件承诺的产品/设备的；</w:t>
      </w:r>
    </w:p>
    <w:p w14:paraId="346B5527">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11、不可抗力</w:t>
      </w:r>
    </w:p>
    <w:p w14:paraId="42C73BF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因不可抗力造成违约的，遭受不可抗力一方应及时向对方通报不能履行或不能完全履行的理由，并在随后取得有关证明后的15日内向另一方提供不可抗力发生以及持续期间的充分证据。基于以上行为，允许遭受不可抗力一方延期履行、部分履行或者不履行合同，并根据情况可部分或全部免于承担违约责任。</w:t>
      </w:r>
    </w:p>
    <w:p w14:paraId="63C91EBB">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pacing w:val="-11"/>
          <w:sz w:val="24"/>
          <w:highlight w:val="none"/>
        </w:rPr>
        <w:t>本合同中的不可抗力指不能预见、不能避免并不能克服的客观情况。包括但不仅限于：自然灾害如地震、台风、洪水、火灾；政府行为、法律规定或其适用的变化或者其他任何无法预</w:t>
      </w:r>
      <w:r>
        <w:rPr>
          <w:rFonts w:hint="eastAsia" w:ascii="宋体" w:hAnsi="宋体" w:cs="宋体"/>
          <w:color w:val="auto"/>
          <w:sz w:val="24"/>
          <w:highlight w:val="none"/>
        </w:rPr>
        <w:t>见、避免或者控制的事件。</w:t>
      </w:r>
    </w:p>
    <w:p w14:paraId="0DAD810C">
      <w:pPr>
        <w:tabs>
          <w:tab w:val="left" w:pos="780"/>
        </w:tabs>
        <w:spacing w:line="42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12、知识产权</w:t>
      </w:r>
      <w:r>
        <w:rPr>
          <w:rFonts w:hint="eastAsia" w:ascii="宋体" w:hAnsi="宋体" w:cs="宋体"/>
          <w:color w:val="auto"/>
          <w:sz w:val="24"/>
          <w:highlight w:val="none"/>
        </w:rPr>
        <w:t xml:space="preserve"> </w:t>
      </w:r>
    </w:p>
    <w:p w14:paraId="7A6D705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须保证采购人在使用该产品/设备或其任何一部分时不受到第三方关于侵犯专利权、商标权或工业设计权等知识产权的指控。如果任何第三方提出侵权指控与采购人无关，成交供应商须与第三方交涉并承担可能发生的一切责任与一切费用。如采购人因此而遭致损失的，成交供应商应赔偿该损失。</w:t>
      </w:r>
    </w:p>
    <w:p w14:paraId="03D480CA">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13、保密条款</w:t>
      </w:r>
    </w:p>
    <w:p w14:paraId="3A0CB56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成交供应商应当对本合同的内容、因履行本合同或在本合同期内知悉的或收到的采购人的财务、技术、产品信息、民警资料或其他工作上的文件资料、工作内容等予以保密，不得向本合同以外的任何第三方披露，签订并严格执行《单位保密承诺书》。</w:t>
      </w:r>
    </w:p>
    <w:p w14:paraId="1515C7A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13.2成交供应商违反本条约定泄露采购人的涉密信息的，应承担相应的法律责任，造成采购人损失的，成交供应商还应当依法承担赔偿责任。</w:t>
      </w:r>
    </w:p>
    <w:p w14:paraId="4E1173AB">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13.3本条款不因本合同期满或解除而失效。</w:t>
      </w:r>
    </w:p>
    <w:p w14:paraId="1B6722D7">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14、廉政条款</w:t>
      </w:r>
    </w:p>
    <w:p w14:paraId="24E8BB78">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及其工作人员不得有以任何形式行贿采购人工作人员的行为，若发现并被核查属实的，成交供应商及其工作人员应承担相应的法律责任，且采购人有权解除本合同并不退还履约保证金；采购人及其工作人员不得索要或接受成交供应商的礼金及吃请等，如有违反廉政纪律等行为的，依据有关规定给予党纪、政纪或组织处理，情节严重的，还应承担相应的法律责任。</w:t>
      </w:r>
    </w:p>
    <w:p w14:paraId="36E0B754">
      <w:pPr>
        <w:tabs>
          <w:tab w:val="left" w:pos="780"/>
        </w:tabs>
        <w:spacing w:line="420" w:lineRule="exact"/>
        <w:ind w:firstLine="482" w:firstLineChars="200"/>
        <w:rPr>
          <w:rFonts w:hint="eastAsia" w:ascii="宋体" w:hAnsi="宋体" w:cs="宋体"/>
          <w:color w:val="auto"/>
          <w:sz w:val="24"/>
          <w:highlight w:val="none"/>
          <w:lang w:val="zh-TW"/>
        </w:rPr>
      </w:pPr>
      <w:r>
        <w:rPr>
          <w:rFonts w:hint="eastAsia" w:ascii="宋体" w:hAnsi="宋体" w:cs="宋体"/>
          <w:b/>
          <w:bCs/>
          <w:color w:val="auto"/>
          <w:sz w:val="24"/>
          <w:highlight w:val="none"/>
        </w:rPr>
        <w:t>15、</w:t>
      </w:r>
      <w:r>
        <w:rPr>
          <w:rFonts w:hint="eastAsia" w:ascii="宋体" w:hAnsi="宋体" w:cs="宋体"/>
          <w:b/>
          <w:bCs/>
          <w:color w:val="auto"/>
          <w:sz w:val="24"/>
          <w:highlight w:val="none"/>
          <w:lang w:val="zh-TW"/>
        </w:rPr>
        <w:t>合同纠纷处理方式</w:t>
      </w:r>
    </w:p>
    <w:p w14:paraId="548E5AB6">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15.1合同争议处理方式</w:t>
      </w:r>
    </w:p>
    <w:p w14:paraId="1ADD920B">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采购人、成交供应商双方必须认真履行本合同条款。因本合同或与本合同有关的一切事项发生争议，由双方友好协商解决，协商不成的，任何一方均可向采购人所在地人民法院提起诉讼。</w:t>
      </w:r>
    </w:p>
    <w:p w14:paraId="5130417E">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15.2合同补充和修改</w:t>
      </w:r>
    </w:p>
    <w:p w14:paraId="5FE5E012">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本合同生效后，双方对本合同内容的变更或补充均应采取书面形式，经双方法人代表或其授权代表人签字并盖单位公章确认后，合同变更内容或补充协议与本合同具有同等法律效力。</w:t>
      </w:r>
    </w:p>
    <w:p w14:paraId="1A9FDC7F">
      <w:pPr>
        <w:tabs>
          <w:tab w:val="left" w:pos="780"/>
        </w:tabs>
        <w:spacing w:line="420" w:lineRule="exact"/>
        <w:ind w:firstLine="480" w:firstLineChars="200"/>
        <w:rPr>
          <w:rFonts w:hint="eastAsia" w:ascii="宋体" w:hAnsi="宋体" w:cs="宋体"/>
          <w:color w:val="auto"/>
          <w:sz w:val="24"/>
          <w:highlight w:val="none"/>
        </w:rPr>
      </w:pPr>
    </w:p>
    <w:p w14:paraId="4167EEE1">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四、其他事项</w:t>
      </w:r>
    </w:p>
    <w:p w14:paraId="61B5C07E">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1、除网上竞价文件另有规定外，若出现有关法律、法规和规章有强制性规定但网上竞价文件未列明的情形，则供应商应按照有关法律、法规和规章强制性规定执行。</w:t>
      </w:r>
    </w:p>
    <w:p w14:paraId="1F608BFC">
      <w:pPr>
        <w:spacing w:line="42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2、本网上竞价文件未明确的其它约定事项或条款，待采购人与成交供应商签订合同时，由双方协商订立。</w:t>
      </w:r>
    </w:p>
    <w:p w14:paraId="597BE7FD">
      <w:pPr>
        <w:spacing w:line="420" w:lineRule="exact"/>
        <w:ind w:firstLine="482" w:firstLineChars="200"/>
        <w:jc w:val="left"/>
        <w:rPr>
          <w:rFonts w:hint="eastAsia" w:ascii="宋体" w:hAnsi="宋体" w:cs="宋体"/>
          <w:b/>
          <w:bCs/>
          <w:color w:val="auto"/>
          <w:sz w:val="24"/>
          <w:highlight w:val="none"/>
        </w:rPr>
      </w:pPr>
    </w:p>
    <w:bookmarkEnd w:id="1"/>
    <w:bookmarkEnd w:id="2"/>
    <w:bookmarkEnd w:id="3"/>
    <w:bookmarkEnd w:id="4"/>
    <w:bookmarkEnd w:id="5"/>
    <w:bookmarkEnd w:id="6"/>
    <w:p w14:paraId="72F821B2">
      <w:pPr>
        <w:rPr>
          <w:rFonts w:hint="eastAsia" w:ascii="宋体" w:hAnsi="宋体"/>
          <w:b/>
          <w:bCs/>
          <w:color w:val="auto"/>
          <w:sz w:val="36"/>
          <w:szCs w:val="36"/>
          <w:highlight w:val="none"/>
        </w:rPr>
      </w:pPr>
    </w:p>
    <w:p w14:paraId="76F9C3E5">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38CA8273">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788E03B5">
      <w:pPr>
        <w:pStyle w:val="20"/>
        <w:spacing w:line="420" w:lineRule="exact"/>
        <w:ind w:firstLine="0" w:firstLineChars="0"/>
        <w:rPr>
          <w:rFonts w:ascii="宋体" w:hAnsi="宋体" w:cs="宋体"/>
          <w:color w:val="auto"/>
          <w:sz w:val="24"/>
          <w:szCs w:val="24"/>
          <w:highlight w:val="none"/>
        </w:rPr>
      </w:pPr>
    </w:p>
    <w:p w14:paraId="7AC058F5">
      <w:pPr>
        <w:spacing w:line="500" w:lineRule="exact"/>
        <w:ind w:firstLine="7200" w:firstLineChars="3000"/>
        <w:rPr>
          <w:rFonts w:ascii="宋体" w:hAnsi="宋体" w:cs="宋体"/>
          <w:color w:val="auto"/>
          <w:sz w:val="24"/>
          <w:highlight w:val="none"/>
        </w:rPr>
      </w:pPr>
      <w:r>
        <w:rPr>
          <w:rFonts w:hint="eastAsia" w:ascii="宋体" w:hAnsi="宋体" w:cs="宋体"/>
          <w:color w:val="auto"/>
          <w:sz w:val="24"/>
          <w:highlight w:val="none"/>
        </w:rPr>
        <w:t>合同号：</w:t>
      </w:r>
    </w:p>
    <w:p w14:paraId="222D1D61">
      <w:pPr>
        <w:spacing w:line="500" w:lineRule="exact"/>
        <w:rPr>
          <w:rFonts w:ascii="宋体" w:hAnsi="宋体" w:cs="宋体"/>
          <w:color w:val="auto"/>
          <w:sz w:val="24"/>
          <w:highlight w:val="none"/>
        </w:rPr>
      </w:pPr>
      <w:r>
        <w:rPr>
          <w:rFonts w:hint="eastAsia" w:ascii="宋体" w:hAnsi="宋体" w:cs="宋体"/>
          <w:color w:val="auto"/>
          <w:sz w:val="24"/>
          <w:highlight w:val="none"/>
        </w:rPr>
        <w:t>甲方(采购人)：                            签订地点：</w:t>
      </w:r>
    </w:p>
    <w:p w14:paraId="01DF7B1E">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乙方（成交供应商）：                           </w:t>
      </w:r>
    </w:p>
    <w:p w14:paraId="1F8CAC4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根据甲方委托福建诚致项目管理有限公司对</w:t>
      </w:r>
      <w:r>
        <w:rPr>
          <w:rFonts w:hint="eastAsia" w:ascii="宋体" w:hAnsi="宋体" w:cs="宋体"/>
          <w:color w:val="auto"/>
          <w:sz w:val="24"/>
          <w:highlight w:val="none"/>
          <w:lang w:eastAsia="zh-CN"/>
        </w:rPr>
        <w:t>福建省建新医院2025年度消防器材服务采购项目</w:t>
      </w:r>
      <w:r>
        <w:rPr>
          <w:rFonts w:hint="eastAsia" w:ascii="宋体" w:hAnsi="宋体" w:cs="宋体"/>
          <w:color w:val="auto"/>
          <w:sz w:val="24"/>
          <w:highlight w:val="none"/>
        </w:rPr>
        <w:t>（项目编号：</w:t>
      </w:r>
      <w:r>
        <w:rPr>
          <w:rFonts w:hint="eastAsia" w:ascii="宋体" w:hAnsi="宋体" w:cs="宋体"/>
          <w:color w:val="auto"/>
          <w:kern w:val="0"/>
          <w:sz w:val="24"/>
          <w:highlight w:val="none"/>
          <w:lang w:eastAsia="zh-CN"/>
        </w:rPr>
        <w:t>FJCZ-WJ-2025-43</w:t>
      </w:r>
      <w:r>
        <w:rPr>
          <w:rFonts w:hint="eastAsia" w:ascii="宋体" w:hAnsi="宋体" w:cs="宋体"/>
          <w:color w:val="auto"/>
          <w:sz w:val="24"/>
          <w:highlight w:val="none"/>
        </w:rPr>
        <w:t>）进行网上竞价的成交结果，乙方为成交供应商，现依照网上竞价文件、响应文件及相关文件的内容，双方达成如下协议：</w:t>
      </w:r>
    </w:p>
    <w:p w14:paraId="469391F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1.合同标的和合同金额</w:t>
      </w:r>
    </w:p>
    <w:tbl>
      <w:tblPr>
        <w:tblStyle w:val="22"/>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50"/>
        <w:gridCol w:w="2225"/>
        <w:gridCol w:w="1732"/>
        <w:gridCol w:w="2055"/>
      </w:tblGrid>
      <w:tr w14:paraId="6EDE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238" w:type="dxa"/>
            <w:vAlign w:val="center"/>
          </w:tcPr>
          <w:p w14:paraId="423D772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1450" w:type="dxa"/>
            <w:vAlign w:val="center"/>
          </w:tcPr>
          <w:p w14:paraId="5DBAE14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品目号</w:t>
            </w:r>
          </w:p>
        </w:tc>
        <w:tc>
          <w:tcPr>
            <w:tcW w:w="2225" w:type="dxa"/>
            <w:vAlign w:val="center"/>
          </w:tcPr>
          <w:p w14:paraId="010F121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1732" w:type="dxa"/>
            <w:vAlign w:val="center"/>
          </w:tcPr>
          <w:p w14:paraId="79E440D9">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服务期</w:t>
            </w:r>
          </w:p>
        </w:tc>
        <w:tc>
          <w:tcPr>
            <w:tcW w:w="2055" w:type="dxa"/>
            <w:vAlign w:val="center"/>
          </w:tcPr>
          <w:p w14:paraId="6279913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tc>
      </w:tr>
      <w:tr w14:paraId="5B2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238" w:type="dxa"/>
            <w:vAlign w:val="center"/>
          </w:tcPr>
          <w:p w14:paraId="1A509789">
            <w:pPr>
              <w:spacing w:line="500" w:lineRule="exact"/>
              <w:jc w:val="center"/>
              <w:rPr>
                <w:rFonts w:ascii="宋体" w:hAnsi="宋体" w:cs="宋体"/>
                <w:color w:val="auto"/>
                <w:sz w:val="24"/>
                <w:highlight w:val="none"/>
              </w:rPr>
            </w:pPr>
          </w:p>
        </w:tc>
        <w:tc>
          <w:tcPr>
            <w:tcW w:w="1450" w:type="dxa"/>
            <w:vAlign w:val="center"/>
          </w:tcPr>
          <w:p w14:paraId="288756FA">
            <w:pPr>
              <w:spacing w:line="500" w:lineRule="exact"/>
              <w:jc w:val="center"/>
              <w:rPr>
                <w:rFonts w:ascii="宋体" w:hAnsi="宋体" w:cs="宋体"/>
                <w:color w:val="auto"/>
                <w:sz w:val="24"/>
                <w:highlight w:val="none"/>
              </w:rPr>
            </w:pPr>
          </w:p>
        </w:tc>
        <w:tc>
          <w:tcPr>
            <w:tcW w:w="2225" w:type="dxa"/>
            <w:vAlign w:val="center"/>
          </w:tcPr>
          <w:p w14:paraId="51D1B593">
            <w:pPr>
              <w:spacing w:line="500" w:lineRule="exact"/>
              <w:jc w:val="center"/>
              <w:rPr>
                <w:rFonts w:ascii="宋体" w:hAnsi="宋体" w:cs="宋体"/>
                <w:color w:val="auto"/>
                <w:sz w:val="24"/>
                <w:highlight w:val="none"/>
              </w:rPr>
            </w:pPr>
          </w:p>
        </w:tc>
        <w:tc>
          <w:tcPr>
            <w:tcW w:w="1732" w:type="dxa"/>
            <w:vAlign w:val="center"/>
          </w:tcPr>
          <w:p w14:paraId="30B5F55A">
            <w:pPr>
              <w:spacing w:line="500" w:lineRule="exact"/>
              <w:jc w:val="center"/>
              <w:rPr>
                <w:rFonts w:ascii="宋体" w:hAnsi="宋体" w:cs="宋体"/>
                <w:color w:val="auto"/>
                <w:sz w:val="24"/>
                <w:highlight w:val="none"/>
              </w:rPr>
            </w:pPr>
          </w:p>
        </w:tc>
        <w:tc>
          <w:tcPr>
            <w:tcW w:w="2055" w:type="dxa"/>
            <w:vAlign w:val="center"/>
          </w:tcPr>
          <w:p w14:paraId="51B0446B">
            <w:pPr>
              <w:spacing w:line="500" w:lineRule="exact"/>
              <w:jc w:val="center"/>
              <w:rPr>
                <w:rFonts w:ascii="宋体" w:hAnsi="宋体" w:cs="宋体"/>
                <w:color w:val="auto"/>
                <w:sz w:val="24"/>
                <w:highlight w:val="none"/>
              </w:rPr>
            </w:pPr>
          </w:p>
        </w:tc>
      </w:tr>
      <w:tr w14:paraId="0243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238" w:type="dxa"/>
            <w:vAlign w:val="center"/>
          </w:tcPr>
          <w:p w14:paraId="23BAA74C">
            <w:pPr>
              <w:spacing w:line="500" w:lineRule="exact"/>
              <w:jc w:val="center"/>
              <w:rPr>
                <w:rFonts w:ascii="宋体" w:hAnsi="宋体" w:cs="宋体"/>
                <w:color w:val="auto"/>
                <w:sz w:val="24"/>
                <w:highlight w:val="none"/>
              </w:rPr>
            </w:pPr>
          </w:p>
        </w:tc>
        <w:tc>
          <w:tcPr>
            <w:tcW w:w="1450" w:type="dxa"/>
            <w:vAlign w:val="center"/>
          </w:tcPr>
          <w:p w14:paraId="1A8DEAF2">
            <w:pPr>
              <w:spacing w:line="500" w:lineRule="exact"/>
              <w:jc w:val="center"/>
              <w:rPr>
                <w:rFonts w:ascii="宋体" w:hAnsi="宋体" w:cs="宋体"/>
                <w:color w:val="auto"/>
                <w:sz w:val="24"/>
                <w:highlight w:val="none"/>
              </w:rPr>
            </w:pPr>
          </w:p>
        </w:tc>
        <w:tc>
          <w:tcPr>
            <w:tcW w:w="2225" w:type="dxa"/>
            <w:vAlign w:val="center"/>
          </w:tcPr>
          <w:p w14:paraId="4562B323">
            <w:pPr>
              <w:spacing w:line="500" w:lineRule="exact"/>
              <w:jc w:val="center"/>
              <w:rPr>
                <w:rFonts w:ascii="宋体" w:hAnsi="宋体" w:cs="宋体"/>
                <w:color w:val="auto"/>
                <w:sz w:val="24"/>
                <w:highlight w:val="none"/>
              </w:rPr>
            </w:pPr>
          </w:p>
        </w:tc>
        <w:tc>
          <w:tcPr>
            <w:tcW w:w="1732" w:type="dxa"/>
            <w:vAlign w:val="center"/>
          </w:tcPr>
          <w:p w14:paraId="4D6D6004">
            <w:pPr>
              <w:spacing w:line="500" w:lineRule="exact"/>
              <w:jc w:val="center"/>
              <w:rPr>
                <w:rFonts w:ascii="宋体" w:hAnsi="宋体" w:cs="宋体"/>
                <w:color w:val="auto"/>
                <w:sz w:val="24"/>
                <w:highlight w:val="none"/>
              </w:rPr>
            </w:pPr>
          </w:p>
        </w:tc>
        <w:tc>
          <w:tcPr>
            <w:tcW w:w="2055" w:type="dxa"/>
            <w:vAlign w:val="center"/>
          </w:tcPr>
          <w:p w14:paraId="33344BB2">
            <w:pPr>
              <w:spacing w:line="500" w:lineRule="exact"/>
              <w:jc w:val="center"/>
              <w:rPr>
                <w:rFonts w:ascii="宋体" w:hAnsi="宋体" w:cs="宋体"/>
                <w:color w:val="auto"/>
                <w:sz w:val="24"/>
                <w:highlight w:val="none"/>
              </w:rPr>
            </w:pPr>
          </w:p>
        </w:tc>
      </w:tr>
      <w:tr w14:paraId="1FDE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238" w:type="dxa"/>
            <w:vAlign w:val="center"/>
          </w:tcPr>
          <w:p w14:paraId="7E1667C6">
            <w:pPr>
              <w:spacing w:line="500" w:lineRule="exact"/>
              <w:jc w:val="center"/>
              <w:rPr>
                <w:rFonts w:ascii="宋体" w:hAnsi="宋体" w:cs="宋体"/>
                <w:color w:val="auto"/>
                <w:sz w:val="24"/>
                <w:highlight w:val="none"/>
              </w:rPr>
            </w:pPr>
          </w:p>
        </w:tc>
        <w:tc>
          <w:tcPr>
            <w:tcW w:w="1450" w:type="dxa"/>
            <w:vAlign w:val="center"/>
          </w:tcPr>
          <w:p w14:paraId="541E0274">
            <w:pPr>
              <w:spacing w:line="500" w:lineRule="exact"/>
              <w:jc w:val="center"/>
              <w:rPr>
                <w:rFonts w:ascii="宋体" w:hAnsi="宋体" w:cs="宋体"/>
                <w:color w:val="auto"/>
                <w:sz w:val="24"/>
                <w:highlight w:val="none"/>
              </w:rPr>
            </w:pPr>
          </w:p>
        </w:tc>
        <w:tc>
          <w:tcPr>
            <w:tcW w:w="2225" w:type="dxa"/>
            <w:vAlign w:val="center"/>
          </w:tcPr>
          <w:p w14:paraId="65C075C6">
            <w:pPr>
              <w:spacing w:line="500" w:lineRule="exact"/>
              <w:jc w:val="center"/>
              <w:rPr>
                <w:rFonts w:ascii="宋体" w:hAnsi="宋体" w:cs="宋体"/>
                <w:color w:val="auto"/>
                <w:sz w:val="24"/>
                <w:highlight w:val="none"/>
              </w:rPr>
            </w:pPr>
          </w:p>
        </w:tc>
        <w:tc>
          <w:tcPr>
            <w:tcW w:w="1732" w:type="dxa"/>
            <w:vAlign w:val="center"/>
          </w:tcPr>
          <w:p w14:paraId="28BF1B19">
            <w:pPr>
              <w:spacing w:line="500" w:lineRule="exact"/>
              <w:jc w:val="center"/>
              <w:rPr>
                <w:rFonts w:ascii="宋体" w:hAnsi="宋体" w:cs="宋体"/>
                <w:color w:val="auto"/>
                <w:sz w:val="24"/>
                <w:highlight w:val="none"/>
              </w:rPr>
            </w:pPr>
          </w:p>
        </w:tc>
        <w:tc>
          <w:tcPr>
            <w:tcW w:w="2055" w:type="dxa"/>
            <w:vAlign w:val="center"/>
          </w:tcPr>
          <w:p w14:paraId="15A69642">
            <w:pPr>
              <w:spacing w:line="500" w:lineRule="exact"/>
              <w:jc w:val="center"/>
              <w:rPr>
                <w:rFonts w:ascii="宋体" w:hAnsi="宋体" w:cs="宋体"/>
                <w:color w:val="auto"/>
                <w:sz w:val="24"/>
                <w:highlight w:val="none"/>
              </w:rPr>
            </w:pPr>
          </w:p>
        </w:tc>
      </w:tr>
    </w:tbl>
    <w:p w14:paraId="1702C4D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2.合同期限/交付时间、地点和条件</w:t>
      </w:r>
    </w:p>
    <w:p w14:paraId="79D75374">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199519E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3.付款/结算方式</w:t>
      </w:r>
    </w:p>
    <w:p w14:paraId="64F4024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34E652C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4.货物包装方式、</w:t>
      </w:r>
    </w:p>
    <w:p w14:paraId="66E8EE0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3E4B1C0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5.售后服务要求</w:t>
      </w:r>
    </w:p>
    <w:p w14:paraId="135B83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0BBA4FD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6.履约保证金</w:t>
      </w:r>
    </w:p>
    <w:p w14:paraId="5EE9825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3EDC2C3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7.违约责任</w:t>
      </w:r>
    </w:p>
    <w:p w14:paraId="4692825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3956901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8.违约终止合同</w:t>
      </w:r>
    </w:p>
    <w:p w14:paraId="0F8F3CB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8.1在合同履行期间，若遇政府部门或上级单位出台有关该项目的政策调整，继续履行合同将违反相关政策文件要求的，甲方须提前10日通知乙方终止合同，因此造成的合同解除甲方不承担违约责任。</w:t>
      </w:r>
    </w:p>
    <w:p w14:paraId="346C092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9.不可抗力</w:t>
      </w:r>
    </w:p>
    <w:p w14:paraId="6E817AE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4C53CDA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9.2本合同中的不可抗力指不能预见、不能避免并不能克服的客观情况。包括但不限于：自然灾害如地震、台风、洪水、火灾；政府行为、法律规定或其适用的变化或者其他任何无法预见、避免或者控制的事件。</w:t>
      </w:r>
    </w:p>
    <w:p w14:paraId="3D1CF76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10.知识产权</w:t>
      </w:r>
    </w:p>
    <w:p w14:paraId="6184263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保证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D71B5E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11.保密条款</w:t>
      </w:r>
    </w:p>
    <w:p w14:paraId="0DD06BC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乙方应当对本合同的内容、因履行本合同或在本合同期间知悉的或收到的甲方的财务、技术、产品信息、人员资料或其他工作上的文件资料、工作内容等予以保密，不得向本合同以外的任何第三方披露，签订并严格执行《单位保密承诺书》；乙方进入甲方工作区域的工作人员需签订《个人保密承诺书》，严格履行保密义务，</w:t>
      </w:r>
      <w:r>
        <w:rPr>
          <w:rFonts w:hint="eastAsia" w:ascii="宋体" w:hAnsi="宋体" w:cs="宋体"/>
          <w:color w:val="auto"/>
          <w:kern w:val="0"/>
          <w:sz w:val="24"/>
          <w:highlight w:val="none"/>
        </w:rPr>
        <w:t>自愿接受保密审查，不违规记录、存储、复制甲方任何信息，不违规留存甲方任何资料。</w:t>
      </w:r>
      <w:r>
        <w:rPr>
          <w:rFonts w:hint="eastAsia" w:ascii="宋体" w:hAnsi="宋体" w:cs="宋体"/>
          <w:color w:val="auto"/>
          <w:sz w:val="24"/>
          <w:highlight w:val="none"/>
        </w:rPr>
        <w:t>。</w:t>
      </w:r>
    </w:p>
    <w:p w14:paraId="252C5FB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11.2乙方违反本条约定泄露甲方的涉密信息的，应承担相应的法律责任，造成甲方损失的，乙方应当依法承担赔偿责任。</w:t>
      </w:r>
    </w:p>
    <w:p w14:paraId="499DDCE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11.3本条款不因合同届满或解除而失效。</w:t>
      </w:r>
    </w:p>
    <w:p w14:paraId="1A4CB6D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12.廉政条款</w:t>
      </w:r>
    </w:p>
    <w:p w14:paraId="24D691E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263A614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13.合同纠纷处理方式</w:t>
      </w:r>
    </w:p>
    <w:p w14:paraId="749274D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13.1合同争议处理方式</w:t>
      </w:r>
    </w:p>
    <w:p w14:paraId="6D76817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甲乙双方必须认真履行合同条款。因本合同或与本合同有关的一切事项发生争议，由双方友好协商解决，协商不成的，任何一方均可向甲方所在地人民法院提起诉讼。</w:t>
      </w:r>
    </w:p>
    <w:p w14:paraId="0BADA04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13.2合同补充和修改</w:t>
      </w:r>
    </w:p>
    <w:p w14:paraId="7B5B862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本合同生效后，双方对合同内容的变更或补充应采取书面形式，并经双方签字并盖章确认。</w:t>
      </w:r>
    </w:p>
    <w:p w14:paraId="6525645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14.通知与送达</w:t>
      </w:r>
    </w:p>
    <w:p w14:paraId="6DB333F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甲方确认其送达地址为：           ，联系方式为：            ；邮箱：        。</w:t>
      </w:r>
    </w:p>
    <w:p w14:paraId="01DCC37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7F76627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5DF44D7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15.其他</w:t>
      </w:r>
    </w:p>
    <w:p w14:paraId="102FFA2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15.1本采购项目的网上竞价文件、乙方的响应文件以及相关的承诺等均为本合同不可分割的一部分，与本合同具有同等法律效力。</w:t>
      </w:r>
    </w:p>
    <w:p w14:paraId="4927421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15.2本合同一式肆份，经双方法定代表人或委托代理人签章并加盖公章后生效。甲方执三份，乙方一份，具有同等法律效力。</w:t>
      </w:r>
    </w:p>
    <w:p w14:paraId="42F53C92">
      <w:pPr>
        <w:spacing w:line="500" w:lineRule="exact"/>
        <w:ind w:firstLine="480" w:firstLineChars="200"/>
        <w:rPr>
          <w:rFonts w:ascii="宋体" w:hAnsi="宋体" w:cs="宋体"/>
          <w:color w:val="auto"/>
          <w:sz w:val="24"/>
          <w:highlight w:val="none"/>
        </w:rPr>
      </w:pPr>
    </w:p>
    <w:p w14:paraId="371C753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2889AEF5">
      <w:pPr>
        <w:spacing w:line="500" w:lineRule="exact"/>
        <w:ind w:firstLine="480" w:firstLineChars="200"/>
        <w:rPr>
          <w:rFonts w:ascii="宋体" w:hAnsi="宋体" w:cs="宋体"/>
          <w:color w:val="auto"/>
          <w:sz w:val="24"/>
          <w:highlight w:val="none"/>
        </w:rPr>
      </w:pPr>
    </w:p>
    <w:p w14:paraId="184DBF3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甲方（章）：                          乙方（章）：</w:t>
      </w:r>
    </w:p>
    <w:p w14:paraId="5EC40F0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5412138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1A8F39F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委托代理人：(签字)                     委托代理人：（签字）          </w:t>
      </w:r>
    </w:p>
    <w:p w14:paraId="3DF1E6B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                                 电话：</w:t>
      </w:r>
    </w:p>
    <w:p w14:paraId="3B18475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3CD5492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帐号：                                 帐号： </w:t>
      </w:r>
    </w:p>
    <w:p w14:paraId="24B39FEC">
      <w:pPr>
        <w:spacing w:line="420" w:lineRule="exact"/>
        <w:rPr>
          <w:rFonts w:hint="eastAsia" w:ascii="宋体" w:hAnsi="宋体" w:cs="宋体"/>
          <w:color w:val="auto"/>
          <w:sz w:val="24"/>
          <w:highlight w:val="none"/>
        </w:rPr>
      </w:pPr>
      <w:r>
        <w:rPr>
          <w:rFonts w:hint="eastAsia" w:ascii="宋体" w:hAnsi="宋体" w:cs="宋体"/>
          <w:color w:val="auto"/>
          <w:sz w:val="24"/>
          <w:highlight w:val="none"/>
        </w:rPr>
        <w:t>签订日期：  年  月  日                 签订日期：  年  月  日</w:t>
      </w:r>
    </w:p>
    <w:p w14:paraId="5AF014FB">
      <w:pPr>
        <w:spacing w:line="420" w:lineRule="exact"/>
        <w:ind w:firstLine="5040" w:firstLineChars="2100"/>
        <w:rPr>
          <w:rFonts w:hint="eastAsia" w:ascii="宋体" w:hAnsi="宋体" w:cs="宋体"/>
          <w:color w:val="auto"/>
          <w:sz w:val="24"/>
          <w:highlight w:val="none"/>
        </w:rPr>
      </w:pPr>
    </w:p>
    <w:p w14:paraId="699797DE">
      <w:pPr>
        <w:spacing w:line="420" w:lineRule="exact"/>
        <w:ind w:firstLine="5040" w:firstLineChars="2100"/>
        <w:rPr>
          <w:rFonts w:hint="eastAsia" w:ascii="宋体" w:hAnsi="宋体" w:cs="宋体"/>
          <w:color w:val="auto"/>
          <w:sz w:val="24"/>
          <w:highlight w:val="none"/>
        </w:rPr>
      </w:pPr>
    </w:p>
    <w:p w14:paraId="115646B9">
      <w:pPr>
        <w:spacing w:line="420" w:lineRule="exact"/>
        <w:ind w:firstLine="5040" w:firstLineChars="2100"/>
        <w:rPr>
          <w:rFonts w:hint="eastAsia" w:ascii="宋体" w:hAnsi="宋体" w:cs="宋体"/>
          <w:color w:val="auto"/>
          <w:sz w:val="24"/>
          <w:highlight w:val="none"/>
        </w:rPr>
      </w:pPr>
    </w:p>
    <w:p w14:paraId="265B7EF0">
      <w:pPr>
        <w:spacing w:line="420" w:lineRule="exact"/>
        <w:ind w:firstLine="5040" w:firstLineChars="2100"/>
        <w:rPr>
          <w:rFonts w:hint="eastAsia" w:ascii="宋体" w:hAnsi="宋体" w:cs="宋体"/>
          <w:color w:val="auto"/>
          <w:sz w:val="24"/>
          <w:highlight w:val="none"/>
        </w:rPr>
      </w:pPr>
    </w:p>
    <w:p w14:paraId="34D4ED1F">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0C045F52">
      <w:pPr>
        <w:widowControl/>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4BF952DE">
      <w:pPr>
        <w:pStyle w:val="7"/>
        <w:spacing w:line="360" w:lineRule="auto"/>
        <w:rPr>
          <w:rFonts w:hint="eastAsia" w:ascii="宋体" w:hAnsi="宋体" w:cs="宋体"/>
          <w:b/>
          <w:color w:val="auto"/>
          <w:kern w:val="0"/>
          <w:sz w:val="24"/>
          <w:highlight w:val="none"/>
        </w:rPr>
      </w:pPr>
    </w:p>
    <w:p w14:paraId="132F158D">
      <w:pPr>
        <w:adjustRightInd w:val="0"/>
        <w:snapToGrid w:val="0"/>
        <w:spacing w:line="560" w:lineRule="exact"/>
        <w:rPr>
          <w:rFonts w:hint="eastAsia" w:ascii="宋体" w:hAnsi="宋体" w:cs="宋体"/>
          <w:color w:val="auto"/>
          <w:sz w:val="24"/>
          <w:highlight w:val="none"/>
        </w:rPr>
      </w:pPr>
    </w:p>
    <w:p w14:paraId="240F1C39">
      <w:pPr>
        <w:adjustRightInd w:val="0"/>
        <w:snapToGrid w:val="0"/>
        <w:spacing w:line="56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响应文件编制说明</w:t>
      </w:r>
    </w:p>
    <w:p w14:paraId="44FDE0E1">
      <w:pPr>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3BD40EE">
      <w:pPr>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7AA1FF26">
      <w:pPr>
        <w:rPr>
          <w:color w:val="auto"/>
          <w:highlight w:val="none"/>
        </w:rPr>
      </w:pPr>
    </w:p>
    <w:p w14:paraId="442AC65E">
      <w:pPr>
        <w:pStyle w:val="3"/>
        <w:rPr>
          <w:rFonts w:hint="eastAsia"/>
          <w:color w:val="auto"/>
          <w:highlight w:val="none"/>
        </w:rPr>
      </w:pPr>
    </w:p>
    <w:p w14:paraId="4EBFD709">
      <w:pPr>
        <w:rPr>
          <w:color w:val="auto"/>
          <w:highlight w:val="none"/>
        </w:rPr>
      </w:pPr>
    </w:p>
    <w:p w14:paraId="1210BC26">
      <w:pPr>
        <w:pStyle w:val="3"/>
        <w:rPr>
          <w:rFonts w:hint="eastAsia"/>
          <w:color w:val="auto"/>
          <w:highlight w:val="none"/>
        </w:rPr>
      </w:pPr>
    </w:p>
    <w:p w14:paraId="76FEB73F">
      <w:pPr>
        <w:rPr>
          <w:color w:val="auto"/>
          <w:highlight w:val="none"/>
        </w:rPr>
      </w:pPr>
    </w:p>
    <w:p w14:paraId="5D9946FB">
      <w:pPr>
        <w:pStyle w:val="4"/>
        <w:rPr>
          <w:color w:val="auto"/>
          <w:highlight w:val="none"/>
        </w:rPr>
      </w:pPr>
    </w:p>
    <w:p w14:paraId="4E3C724B">
      <w:pPr>
        <w:rPr>
          <w:color w:val="auto"/>
          <w:highlight w:val="none"/>
        </w:rPr>
      </w:pPr>
    </w:p>
    <w:p w14:paraId="361DD65E">
      <w:pPr>
        <w:pStyle w:val="4"/>
        <w:rPr>
          <w:color w:val="auto"/>
          <w:highlight w:val="none"/>
        </w:rPr>
      </w:pPr>
    </w:p>
    <w:p w14:paraId="78FB83EC">
      <w:pPr>
        <w:rPr>
          <w:color w:val="auto"/>
          <w:highlight w:val="none"/>
        </w:rPr>
      </w:pPr>
    </w:p>
    <w:p w14:paraId="51D34E5C">
      <w:pPr>
        <w:pStyle w:val="4"/>
        <w:rPr>
          <w:color w:val="auto"/>
          <w:highlight w:val="none"/>
        </w:rPr>
      </w:pPr>
    </w:p>
    <w:p w14:paraId="21A8DFF8">
      <w:pPr>
        <w:rPr>
          <w:color w:val="auto"/>
          <w:highlight w:val="none"/>
        </w:rPr>
      </w:pPr>
    </w:p>
    <w:p w14:paraId="64DF13DE">
      <w:pPr>
        <w:rPr>
          <w:color w:val="auto"/>
          <w:highlight w:val="none"/>
        </w:rPr>
      </w:pPr>
    </w:p>
    <w:p w14:paraId="5702C080">
      <w:pPr>
        <w:pStyle w:val="20"/>
        <w:ind w:firstLine="210"/>
        <w:rPr>
          <w:color w:val="auto"/>
          <w:highlight w:val="none"/>
        </w:rPr>
      </w:pPr>
    </w:p>
    <w:p w14:paraId="48167AB4">
      <w:pPr>
        <w:pStyle w:val="5"/>
        <w:rPr>
          <w:color w:val="auto"/>
          <w:highlight w:val="none"/>
        </w:rPr>
      </w:pPr>
    </w:p>
    <w:p w14:paraId="1582EDF2">
      <w:pPr>
        <w:pStyle w:val="9"/>
        <w:rPr>
          <w:color w:val="auto"/>
          <w:highlight w:val="none"/>
        </w:rPr>
      </w:pPr>
    </w:p>
    <w:p w14:paraId="597A5D9E">
      <w:pPr>
        <w:pStyle w:val="5"/>
        <w:rPr>
          <w:color w:val="auto"/>
          <w:highlight w:val="none"/>
        </w:rPr>
      </w:pPr>
    </w:p>
    <w:p w14:paraId="248E8BB5">
      <w:pPr>
        <w:spacing w:line="1000" w:lineRule="exact"/>
        <w:jc w:val="center"/>
        <w:rPr>
          <w:rFonts w:hint="eastAsia" w:ascii="黑体" w:hAnsi="黑体" w:eastAsia="黑体"/>
          <w:color w:val="auto"/>
          <w:sz w:val="96"/>
          <w:szCs w:val="96"/>
          <w:highlight w:val="none"/>
        </w:rPr>
      </w:pPr>
    </w:p>
    <w:p w14:paraId="32E65A39">
      <w:pPr>
        <w:spacing w:line="1000" w:lineRule="exact"/>
        <w:jc w:val="center"/>
        <w:rPr>
          <w:rFonts w:hint="eastAsia"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1388192F">
      <w:pPr>
        <w:pStyle w:val="31"/>
        <w:spacing w:after="120" w:line="500" w:lineRule="exact"/>
        <w:outlineLvl w:val="9"/>
        <w:rPr>
          <w:rStyle w:val="32"/>
          <w:rFonts w:hint="eastAsia" w:hAnsi="宋体" w:cs="宋体"/>
          <w:b/>
          <w:bCs/>
          <w:color w:val="auto"/>
          <w:sz w:val="44"/>
          <w:szCs w:val="44"/>
          <w:highlight w:val="none"/>
        </w:rPr>
      </w:pPr>
    </w:p>
    <w:p w14:paraId="19FFF5C0">
      <w:pPr>
        <w:pStyle w:val="31"/>
        <w:spacing w:after="120" w:line="500" w:lineRule="exact"/>
        <w:jc w:val="center"/>
        <w:outlineLvl w:val="9"/>
        <w:rPr>
          <w:rStyle w:val="32"/>
          <w:rFonts w:hint="eastAsia" w:hAnsi="宋体" w:cs="宋体"/>
          <w:b/>
          <w:bCs/>
          <w:color w:val="auto"/>
          <w:sz w:val="44"/>
          <w:szCs w:val="44"/>
          <w:highlight w:val="none"/>
        </w:rPr>
      </w:pPr>
      <w:r>
        <w:rPr>
          <w:rStyle w:val="32"/>
          <w:rFonts w:hint="eastAsia" w:hAnsi="宋体" w:cs="宋体"/>
          <w:b/>
          <w:bCs/>
          <w:color w:val="auto"/>
          <w:sz w:val="44"/>
          <w:szCs w:val="44"/>
          <w:highlight w:val="none"/>
        </w:rPr>
        <w:t>（第一部分  资格及技术商务部分）</w:t>
      </w:r>
    </w:p>
    <w:p w14:paraId="216DEA51">
      <w:pPr>
        <w:spacing w:line="1000" w:lineRule="exact"/>
        <w:ind w:firstLine="1920" w:firstLineChars="200"/>
        <w:jc w:val="left"/>
        <w:rPr>
          <w:color w:val="auto"/>
          <w:sz w:val="96"/>
          <w:szCs w:val="96"/>
          <w:highlight w:val="none"/>
        </w:rPr>
      </w:pPr>
    </w:p>
    <w:p w14:paraId="2071856A">
      <w:pPr>
        <w:spacing w:line="1000" w:lineRule="exact"/>
        <w:ind w:firstLine="1920" w:firstLineChars="200"/>
        <w:jc w:val="left"/>
        <w:rPr>
          <w:color w:val="auto"/>
          <w:sz w:val="96"/>
          <w:szCs w:val="96"/>
          <w:highlight w:val="none"/>
        </w:rPr>
      </w:pPr>
    </w:p>
    <w:p w14:paraId="5150EB3D">
      <w:pPr>
        <w:pStyle w:val="3"/>
        <w:rPr>
          <w:rFonts w:hint="eastAsia"/>
          <w:color w:val="auto"/>
          <w:highlight w:val="none"/>
        </w:rPr>
      </w:pPr>
    </w:p>
    <w:p w14:paraId="427E71FA">
      <w:pPr>
        <w:spacing w:line="1000" w:lineRule="exact"/>
        <w:ind w:firstLine="1920" w:firstLineChars="200"/>
        <w:jc w:val="left"/>
        <w:rPr>
          <w:color w:val="auto"/>
          <w:sz w:val="96"/>
          <w:szCs w:val="96"/>
          <w:highlight w:val="none"/>
        </w:rPr>
      </w:pPr>
    </w:p>
    <w:p w14:paraId="0A281B32">
      <w:pPr>
        <w:pStyle w:val="10"/>
        <w:tabs>
          <w:tab w:val="left" w:pos="1560"/>
        </w:tabs>
        <w:spacing w:line="360" w:lineRule="auto"/>
        <w:ind w:firstLine="744" w:firstLineChars="247"/>
        <w:textAlignment w:val="baseline"/>
        <w:rPr>
          <w:rFonts w:hint="eastAsia" w:hAnsi="宋体" w:cs="宋体"/>
          <w:b/>
          <w:color w:val="auto"/>
          <w:sz w:val="30"/>
          <w:highlight w:val="none"/>
          <w:u w:val="single"/>
        </w:rPr>
      </w:pPr>
      <w:r>
        <w:rPr>
          <w:rFonts w:hint="eastAsia" w:hAnsi="宋体" w:cs="宋体"/>
          <w:b/>
          <w:color w:val="auto"/>
          <w:sz w:val="30"/>
          <w:highlight w:val="none"/>
        </w:rPr>
        <w:t>项目编号：</w:t>
      </w:r>
    </w:p>
    <w:p w14:paraId="2B77326B">
      <w:pPr>
        <w:pStyle w:val="10"/>
        <w:spacing w:line="360" w:lineRule="auto"/>
        <w:ind w:firstLine="738" w:firstLineChars="245"/>
        <w:textAlignment w:val="baseline"/>
        <w:rPr>
          <w:rFonts w:hint="eastAsia" w:hAnsi="宋体" w:cs="宋体"/>
          <w:b/>
          <w:color w:val="auto"/>
          <w:sz w:val="30"/>
          <w:highlight w:val="none"/>
          <w:u w:val="single"/>
        </w:rPr>
      </w:pPr>
      <w:r>
        <w:rPr>
          <w:rFonts w:hint="eastAsia" w:hAnsi="宋体" w:cs="宋体"/>
          <w:b/>
          <w:color w:val="auto"/>
          <w:sz w:val="30"/>
          <w:highlight w:val="none"/>
        </w:rPr>
        <w:t>所投合同包号：</w:t>
      </w:r>
    </w:p>
    <w:p w14:paraId="16CA9E96">
      <w:pPr>
        <w:pStyle w:val="10"/>
        <w:tabs>
          <w:tab w:val="left" w:pos="1560"/>
        </w:tabs>
        <w:spacing w:line="360" w:lineRule="auto"/>
        <w:textAlignment w:val="baseline"/>
        <w:rPr>
          <w:rFonts w:hint="eastAsia" w:hAnsi="宋体" w:cs="宋体"/>
          <w:b/>
          <w:color w:val="auto"/>
          <w:sz w:val="30"/>
          <w:highlight w:val="none"/>
        </w:rPr>
      </w:pPr>
      <w:r>
        <w:rPr>
          <w:rFonts w:hint="eastAsia" w:hAnsi="宋体" w:cs="宋体"/>
          <w:b/>
          <w:color w:val="auto"/>
          <w:sz w:val="30"/>
          <w:highlight w:val="none"/>
        </w:rPr>
        <w:t xml:space="preserve">     项目名称：</w:t>
      </w:r>
    </w:p>
    <w:p w14:paraId="0165FC63">
      <w:pPr>
        <w:spacing w:line="360" w:lineRule="auto"/>
        <w:ind w:firstLine="738" w:firstLineChars="245"/>
        <w:rPr>
          <w:rFonts w:hint="eastAsia" w:ascii="宋体" w:hAnsi="宋体" w:cs="宋体"/>
          <w:b/>
          <w:color w:val="auto"/>
          <w:sz w:val="30"/>
          <w:highlight w:val="none"/>
          <w:u w:val="single"/>
        </w:rPr>
      </w:pPr>
      <w:r>
        <w:rPr>
          <w:rFonts w:hint="eastAsia" w:ascii="宋体" w:hAnsi="宋体" w:cs="宋体"/>
          <w:b/>
          <w:color w:val="auto"/>
          <w:sz w:val="30"/>
          <w:highlight w:val="none"/>
        </w:rPr>
        <w:t>供应商名称 ：</w:t>
      </w:r>
    </w:p>
    <w:p w14:paraId="1746BE82">
      <w:pPr>
        <w:spacing w:line="360" w:lineRule="auto"/>
        <w:ind w:firstLine="148" w:firstLineChars="49"/>
        <w:rPr>
          <w:rFonts w:hint="eastAsia" w:ascii="宋体" w:hAnsi="宋体" w:cs="宋体"/>
          <w:b/>
          <w:color w:val="auto"/>
          <w:sz w:val="30"/>
          <w:highlight w:val="none"/>
        </w:rPr>
      </w:pPr>
      <w:r>
        <w:rPr>
          <w:rFonts w:hint="eastAsia" w:ascii="宋体" w:hAnsi="宋体" w:cs="宋体"/>
          <w:b/>
          <w:color w:val="auto"/>
          <w:sz w:val="30"/>
          <w:highlight w:val="none"/>
        </w:rPr>
        <w:t xml:space="preserve">    地址：</w:t>
      </w:r>
    </w:p>
    <w:p w14:paraId="67F38437">
      <w:pPr>
        <w:pStyle w:val="3"/>
        <w:rPr>
          <w:rFonts w:hint="eastAsia"/>
          <w:color w:val="auto"/>
          <w:highlight w:val="none"/>
        </w:rPr>
      </w:pPr>
    </w:p>
    <w:p w14:paraId="43533BF6">
      <w:pPr>
        <w:rPr>
          <w:color w:val="auto"/>
          <w:highlight w:val="none"/>
        </w:rPr>
      </w:pPr>
    </w:p>
    <w:p w14:paraId="0F2167D6">
      <w:pPr>
        <w:rPr>
          <w:color w:val="auto"/>
          <w:highlight w:val="none"/>
        </w:rPr>
      </w:pPr>
    </w:p>
    <w:p w14:paraId="19A376DB">
      <w:pPr>
        <w:pStyle w:val="20"/>
        <w:ind w:firstLine="210"/>
        <w:rPr>
          <w:color w:val="auto"/>
          <w:highlight w:val="none"/>
        </w:rPr>
      </w:pPr>
    </w:p>
    <w:p w14:paraId="29469F73">
      <w:pPr>
        <w:pStyle w:val="21"/>
        <w:rPr>
          <w:color w:val="auto"/>
          <w:highlight w:val="none"/>
        </w:rPr>
      </w:pPr>
    </w:p>
    <w:p w14:paraId="039989FA">
      <w:pPr>
        <w:pStyle w:val="21"/>
        <w:rPr>
          <w:color w:val="auto"/>
          <w:highlight w:val="none"/>
        </w:rPr>
      </w:pPr>
    </w:p>
    <w:p w14:paraId="38922F4F">
      <w:pPr>
        <w:pStyle w:val="20"/>
        <w:ind w:firstLine="210"/>
        <w:rPr>
          <w:color w:val="auto"/>
          <w:highlight w:val="none"/>
        </w:rPr>
      </w:pPr>
    </w:p>
    <w:p w14:paraId="3639E878">
      <w:pPr>
        <w:pStyle w:val="9"/>
        <w:rPr>
          <w:color w:val="auto"/>
          <w:highlight w:val="none"/>
        </w:rPr>
      </w:pPr>
    </w:p>
    <w:p w14:paraId="3E49F824">
      <w:pPr>
        <w:pStyle w:val="31"/>
        <w:spacing w:after="120" w:line="500" w:lineRule="exact"/>
        <w:jc w:val="center"/>
        <w:outlineLvl w:val="9"/>
        <w:rPr>
          <w:rFonts w:hint="eastAsia" w:hAnsi="宋体" w:cs="宋体"/>
          <w:b/>
          <w:color w:val="auto"/>
          <w:sz w:val="36"/>
          <w:highlight w:val="none"/>
        </w:rPr>
      </w:pPr>
    </w:p>
    <w:p w14:paraId="4815B555">
      <w:pPr>
        <w:pStyle w:val="31"/>
        <w:spacing w:after="120" w:line="500" w:lineRule="exact"/>
        <w:jc w:val="center"/>
        <w:outlineLvl w:val="9"/>
        <w:rPr>
          <w:rFonts w:hint="eastAsia" w:hAnsi="宋体" w:cs="宋体"/>
          <w:b/>
          <w:color w:val="auto"/>
          <w:sz w:val="36"/>
          <w:highlight w:val="none"/>
        </w:rPr>
      </w:pPr>
    </w:p>
    <w:p w14:paraId="3F756296">
      <w:pPr>
        <w:pStyle w:val="31"/>
        <w:spacing w:after="120" w:line="500" w:lineRule="exact"/>
        <w:jc w:val="center"/>
        <w:outlineLvl w:val="9"/>
        <w:rPr>
          <w:rFonts w:hint="eastAsia" w:hAnsi="宋体" w:cs="宋体"/>
          <w:b/>
          <w:color w:val="auto"/>
          <w:sz w:val="36"/>
          <w:highlight w:val="none"/>
        </w:rPr>
      </w:pPr>
      <w:r>
        <w:rPr>
          <w:rFonts w:hint="eastAsia" w:hAnsi="宋体" w:cs="宋体"/>
          <w:b/>
          <w:color w:val="auto"/>
          <w:sz w:val="36"/>
          <w:highlight w:val="none"/>
        </w:rPr>
        <w:t>目  录</w:t>
      </w:r>
    </w:p>
    <w:p w14:paraId="318F287E">
      <w:pPr>
        <w:pStyle w:val="31"/>
        <w:spacing w:after="120" w:line="500" w:lineRule="exact"/>
        <w:outlineLvl w:val="9"/>
        <w:rPr>
          <w:rFonts w:hint="eastAsia" w:hAnsi="宋体" w:cs="宋体"/>
          <w:b/>
          <w:color w:val="auto"/>
          <w:sz w:val="36"/>
          <w:highlight w:val="none"/>
        </w:rPr>
      </w:pPr>
    </w:p>
    <w:p w14:paraId="4C20DBDF">
      <w:pPr>
        <w:pStyle w:val="31"/>
        <w:spacing w:line="480" w:lineRule="auto"/>
        <w:rPr>
          <w:rFonts w:hint="eastAsia" w:hAnsi="宋体" w:cs="宋体"/>
          <w:bCs/>
          <w:color w:val="auto"/>
          <w:sz w:val="24"/>
          <w:highlight w:val="none"/>
        </w:rPr>
      </w:pPr>
      <w:r>
        <w:rPr>
          <w:rFonts w:hint="eastAsia" w:hAnsi="宋体" w:cs="宋体"/>
          <w:bCs/>
          <w:color w:val="auto"/>
          <w:sz w:val="24"/>
          <w:highlight w:val="none"/>
        </w:rPr>
        <w:t>1、网上竞价承诺书</w:t>
      </w:r>
    </w:p>
    <w:p w14:paraId="1550430F">
      <w:pPr>
        <w:pStyle w:val="31"/>
        <w:spacing w:line="480" w:lineRule="auto"/>
        <w:rPr>
          <w:rFonts w:hint="eastAsia"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0D47AF70">
      <w:pPr>
        <w:pStyle w:val="31"/>
        <w:spacing w:line="480" w:lineRule="auto"/>
        <w:rPr>
          <w:rFonts w:hint="eastAsia"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690F05E5">
      <w:pPr>
        <w:pStyle w:val="31"/>
        <w:spacing w:line="480" w:lineRule="auto"/>
        <w:rPr>
          <w:rFonts w:hint="eastAsia" w:hAnsi="宋体"/>
          <w:color w:val="auto"/>
          <w:sz w:val="24"/>
          <w:highlight w:val="none"/>
        </w:rPr>
      </w:pPr>
      <w:r>
        <w:rPr>
          <w:rFonts w:hint="eastAsia" w:hAnsi="宋体"/>
          <w:color w:val="auto"/>
          <w:sz w:val="24"/>
          <w:highlight w:val="none"/>
        </w:rPr>
        <w:t>4、网上竞价文件要求的其他资格和技术商务材料</w:t>
      </w:r>
    </w:p>
    <w:p w14:paraId="52CC48B3">
      <w:pPr>
        <w:pStyle w:val="31"/>
        <w:spacing w:line="360" w:lineRule="auto"/>
        <w:outlineLvl w:val="9"/>
        <w:rPr>
          <w:rFonts w:hint="eastAsia" w:hAnsi="宋体" w:cs="宋体"/>
          <w:bCs/>
          <w:color w:val="auto"/>
          <w:sz w:val="24"/>
          <w:highlight w:val="none"/>
        </w:rPr>
      </w:pPr>
    </w:p>
    <w:p w14:paraId="740EEC69">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pPr>
    </w:p>
    <w:p w14:paraId="78FCB55F">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pPr>
    </w:p>
    <w:p w14:paraId="01FA3567">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sectPr>
          <w:footerReference r:id="rId3" w:type="default"/>
          <w:pgSz w:w="11906" w:h="16838"/>
          <w:pgMar w:top="1417" w:right="1417" w:bottom="1417" w:left="1417" w:header="851" w:footer="646" w:gutter="0"/>
          <w:cols w:space="720" w:num="1"/>
          <w:docGrid w:linePitch="312" w:charSpace="0"/>
        </w:sectPr>
      </w:pPr>
    </w:p>
    <w:p w14:paraId="6A4B1B4F">
      <w:pPr>
        <w:widowControl/>
        <w:shd w:val="clear" w:color="auto" w:fill="FFFFFF"/>
        <w:spacing w:line="420" w:lineRule="exact"/>
        <w:ind w:left="723" w:firstLine="3092" w:firstLineChars="1100"/>
        <w:outlineLvl w:val="0"/>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E98BCBB">
      <w:pPr>
        <w:widowControl/>
        <w:shd w:val="clear" w:color="auto" w:fill="FFFFFF"/>
        <w:spacing w:line="420" w:lineRule="exact"/>
        <w:rPr>
          <w:rFonts w:hint="eastAsia" w:ascii="宋体" w:hAnsi="宋体" w:cs="宋体"/>
          <w:b/>
          <w:color w:val="auto"/>
          <w:kern w:val="0"/>
          <w:sz w:val="28"/>
          <w:szCs w:val="28"/>
          <w:highlight w:val="none"/>
          <w:shd w:val="clear" w:color="auto" w:fill="FFFFFF"/>
        </w:rPr>
      </w:pPr>
    </w:p>
    <w:p w14:paraId="1CE5E97B">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22C74289">
      <w:pPr>
        <w:widowControl/>
        <w:shd w:val="clear" w:color="auto" w:fill="FFFFFF"/>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）网上竞价文件要求，我方郑重承诺：</w:t>
      </w:r>
    </w:p>
    <w:p w14:paraId="25A8347B">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15AADA65">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二、本项目网上竞价文件、我方提交的响应文件包括对售后服务的承诺对我方具有同等约束力。</w:t>
      </w:r>
    </w:p>
    <w:p w14:paraId="0C4C406C">
      <w:pPr>
        <w:widowControl/>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三、我方确认响应文件中所有提交的文件和材料是真实的、准确的。</w:t>
      </w:r>
    </w:p>
    <w:p w14:paraId="0578AD60">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四、我方在参加本次采购活动前3年内，在经营活动中没有重大违法记录，也无行贿犯罪记录。</w:t>
      </w:r>
    </w:p>
    <w:p w14:paraId="43CD31AE">
      <w:pPr>
        <w:spacing w:line="460" w:lineRule="exact"/>
        <w:ind w:firstLine="480" w:firstLineChars="200"/>
        <w:jc w:val="lef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五、我方承诺</w:t>
      </w:r>
      <w:r>
        <w:rPr>
          <w:rFonts w:hint="eastAsia" w:ascii="宋体" w:hAnsi="宋体"/>
          <w:color w:val="auto"/>
          <w:sz w:val="24"/>
          <w:highlight w:val="none"/>
        </w:rPr>
        <w:t>具备履行合同所必需的设备和专业技术能力。</w:t>
      </w:r>
    </w:p>
    <w:p w14:paraId="3734D286">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六、我方承诺不存在“单位负责人为同一人或者存在直接控股、管理关系的不同供应商，同时参加同一合同包项下的网上竞价活动”的情形。</w:t>
      </w:r>
    </w:p>
    <w:p w14:paraId="21C67E7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color w:val="auto"/>
          <w:sz w:val="24"/>
          <w:highlight w:val="none"/>
        </w:rPr>
        <w:t>七、我方承诺不存在“</w:t>
      </w:r>
      <w:r>
        <w:rPr>
          <w:rFonts w:hint="eastAsia" w:ascii="宋体" w:hAnsi="宋体" w:cs="宋体"/>
          <w:color w:val="auto"/>
          <w:sz w:val="24"/>
          <w:highlight w:val="none"/>
        </w:rPr>
        <w:t>在本项目以往的网上竞价活动中放弃成交、不能履行采购合同的情形</w:t>
      </w:r>
      <w:r>
        <w:rPr>
          <w:rFonts w:hint="eastAsia" w:ascii="宋体" w:hAnsi="宋体" w:eastAsia="宋体" w:cs="Times New Roman"/>
          <w:color w:val="auto"/>
          <w:sz w:val="24"/>
          <w:highlight w:val="none"/>
        </w:rPr>
        <w:t>（因不可抗力原因除外）”。</w:t>
      </w:r>
    </w:p>
    <w:p w14:paraId="0D4DAB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八、我方承诺未被列入福建省监狱系统不良行为记录名单（黑名单）。</w:t>
      </w:r>
    </w:p>
    <w:p w14:paraId="7AC21D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九</w:t>
      </w:r>
      <w:r>
        <w:rPr>
          <w:rFonts w:hint="eastAsia" w:ascii="宋体" w:hAnsi="宋体" w:eastAsia="宋体" w:cs="Times New Roman"/>
          <w:color w:val="auto"/>
          <w:sz w:val="24"/>
          <w:highlight w:val="none"/>
        </w:rPr>
        <w:t>、我方承诺网上竞价过程中，将按本项目网上竞价文件要求在最高限价总价以及最高单价限价（若有）内进行报价，成交后，提供不高于最高单价限价的最终成交分项单价报价。</w:t>
      </w:r>
    </w:p>
    <w:p w14:paraId="39D15DC2">
      <w:pPr>
        <w:spacing w:line="460" w:lineRule="exact"/>
        <w:ind w:firstLine="480" w:firstLineChars="200"/>
        <w:jc w:val="left"/>
        <w:rPr>
          <w:rFonts w:hint="eastAsia" w:ascii="宋体" w:hAnsi="宋体" w:cs="宋体"/>
          <w:color w:val="auto"/>
          <w:kern w:val="0"/>
          <w:sz w:val="24"/>
          <w:highlight w:val="none"/>
          <w:shd w:val="clear" w:color="auto" w:fill="FFFFFF"/>
        </w:rPr>
      </w:pPr>
      <w:r>
        <w:rPr>
          <w:rFonts w:hint="eastAsia" w:ascii="宋体" w:hAnsi="宋体" w:eastAsia="宋体" w:cs="Times New Roman"/>
          <w:color w:val="auto"/>
          <w:sz w:val="24"/>
          <w:highlight w:val="none"/>
          <w:lang w:val="en-US" w:eastAsia="zh-CN"/>
        </w:rPr>
        <w:t>十</w:t>
      </w:r>
      <w:r>
        <w:rPr>
          <w:rFonts w:hint="eastAsia" w:ascii="宋体" w:hAnsi="宋体" w:eastAsia="宋体" w:cs="Times New Roman"/>
          <w:color w:val="auto"/>
          <w:sz w:val="24"/>
          <w:highlight w:val="none"/>
        </w:rPr>
        <w:t>、我</w:t>
      </w:r>
      <w:r>
        <w:rPr>
          <w:rFonts w:hint="eastAsia" w:ascii="宋体" w:hAnsi="宋体"/>
          <w:color w:val="auto"/>
          <w:sz w:val="24"/>
          <w:highlight w:val="none"/>
        </w:rPr>
        <w:t>方已理解且完全响应本项目网上竞价文件的各项要求。</w:t>
      </w:r>
    </w:p>
    <w:p w14:paraId="4D6E44C0">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56F06C17">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67B369F7">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FB80CFD">
      <w:pPr>
        <w:widowControl/>
        <w:shd w:val="clear" w:color="auto" w:fill="FFFFFF"/>
        <w:spacing w:line="420" w:lineRule="exact"/>
        <w:jc w:val="left"/>
        <w:rPr>
          <w:rFonts w:hint="eastAsia" w:ascii="宋体" w:hAnsi="宋体" w:cs="宋体"/>
          <w:color w:val="auto"/>
          <w:kern w:val="0"/>
          <w:sz w:val="24"/>
          <w:highlight w:val="none"/>
          <w:shd w:val="clear" w:color="auto" w:fill="FFFFFF"/>
        </w:rPr>
      </w:pPr>
    </w:p>
    <w:p w14:paraId="2762DAD2">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5"/>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11BEF5BA">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2DFA002B">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52549D33">
      <w:pPr>
        <w:widowControl/>
        <w:shd w:val="clear" w:color="auto" w:fill="FFFFFF"/>
        <w:spacing w:line="420" w:lineRule="exact"/>
        <w:jc w:val="left"/>
        <w:rPr>
          <w:rFonts w:hint="eastAsia" w:ascii="宋体" w:hAnsi="宋体" w:cs="宋体"/>
          <w:color w:val="auto"/>
          <w:sz w:val="24"/>
          <w:highlight w:val="none"/>
        </w:rPr>
      </w:pPr>
    </w:p>
    <w:p w14:paraId="186C53E7">
      <w:pPr>
        <w:spacing w:line="400" w:lineRule="exact"/>
        <w:rPr>
          <w:rFonts w:hint="eastAsia"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5189BE65">
      <w:pPr>
        <w:pStyle w:val="31"/>
        <w:spacing w:line="360" w:lineRule="auto"/>
        <w:jc w:val="center"/>
        <w:outlineLvl w:val="9"/>
        <w:rPr>
          <w:rFonts w:hint="eastAsia" w:hAnsi="宋体" w:cs="宋体"/>
          <w:b/>
          <w:color w:val="auto"/>
          <w:szCs w:val="28"/>
          <w:highlight w:val="none"/>
        </w:rPr>
      </w:pPr>
      <w:r>
        <w:rPr>
          <w:rFonts w:hint="eastAsia" w:hAnsi="宋体" w:cs="宋体"/>
          <w:b/>
          <w:color w:val="auto"/>
          <w:szCs w:val="28"/>
          <w:highlight w:val="none"/>
        </w:rPr>
        <w:t>2、有效营业执照复印件等证明文件</w:t>
      </w:r>
    </w:p>
    <w:p w14:paraId="2F91F08D">
      <w:pPr>
        <w:pStyle w:val="31"/>
        <w:spacing w:line="360" w:lineRule="auto"/>
        <w:jc w:val="center"/>
        <w:outlineLvl w:val="9"/>
        <w:rPr>
          <w:rFonts w:hint="eastAsia" w:hAnsi="宋体" w:cs="宋体"/>
          <w:b/>
          <w:color w:val="auto"/>
          <w:szCs w:val="28"/>
          <w:highlight w:val="none"/>
        </w:rPr>
      </w:pPr>
    </w:p>
    <w:p w14:paraId="5172C26E">
      <w:pPr>
        <w:rPr>
          <w:color w:val="auto"/>
          <w:highlight w:val="none"/>
        </w:rPr>
      </w:pPr>
    </w:p>
    <w:p w14:paraId="4ECF0E57">
      <w:pPr>
        <w:rPr>
          <w:color w:val="auto"/>
          <w:highlight w:val="none"/>
        </w:rPr>
      </w:pPr>
    </w:p>
    <w:p w14:paraId="618E1CF1">
      <w:pPr>
        <w:rPr>
          <w:color w:val="auto"/>
          <w:highlight w:val="none"/>
        </w:rPr>
      </w:pPr>
    </w:p>
    <w:p w14:paraId="158FF599">
      <w:pPr>
        <w:tabs>
          <w:tab w:val="center" w:pos="4861"/>
        </w:tabs>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0B07CA5F">
      <w:pPr>
        <w:pStyle w:val="31"/>
        <w:spacing w:line="360" w:lineRule="auto"/>
        <w:jc w:val="center"/>
        <w:outlineLvl w:val="9"/>
        <w:rPr>
          <w:rFonts w:hint="eastAsia" w:hAnsi="宋体" w:cs="宋体"/>
          <w:b/>
          <w:color w:val="auto"/>
          <w:szCs w:val="28"/>
          <w:highlight w:val="none"/>
        </w:rPr>
      </w:pPr>
      <w:r>
        <w:rPr>
          <w:rFonts w:hint="eastAsia" w:hAnsi="宋体" w:cs="宋体"/>
          <w:b/>
          <w:color w:val="auto"/>
          <w:szCs w:val="28"/>
          <w:highlight w:val="none"/>
        </w:rPr>
        <w:t>3、单位授权书</w:t>
      </w:r>
    </w:p>
    <w:p w14:paraId="37B61B35">
      <w:pPr>
        <w:pStyle w:val="17"/>
        <w:spacing w:before="0" w:beforeAutospacing="0" w:after="0" w:afterAutospacing="0" w:line="420" w:lineRule="exact"/>
        <w:rPr>
          <w:rFonts w:hint="eastAsia"/>
          <w:color w:val="auto"/>
          <w:highlight w:val="none"/>
        </w:rPr>
      </w:pPr>
      <w:r>
        <w:rPr>
          <w:rFonts w:hint="eastAsia"/>
          <w:color w:val="auto"/>
          <w:highlight w:val="none"/>
        </w:rPr>
        <w:t>致：</w:t>
      </w:r>
      <w:r>
        <w:rPr>
          <w:rFonts w:hint="eastAsia"/>
          <w:color w:val="auto"/>
          <w:highlight w:val="none"/>
          <w:u w:val="single"/>
        </w:rPr>
        <w:t>（采购人或采购代理机构）</w:t>
      </w:r>
    </w:p>
    <w:p w14:paraId="24E2958A">
      <w:pPr>
        <w:pStyle w:val="17"/>
        <w:spacing w:before="0" w:beforeAutospacing="0" w:after="0" w:afterAutospacing="0" w:line="420" w:lineRule="exact"/>
        <w:ind w:firstLine="621" w:firstLineChars="259"/>
        <w:rPr>
          <w:rFonts w:hint="eastAsia"/>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5B4E41C">
      <w:pPr>
        <w:pStyle w:val="17"/>
        <w:spacing w:before="0" w:beforeAutospacing="0" w:after="0" w:afterAutospacing="0" w:line="420" w:lineRule="exact"/>
        <w:ind w:firstLine="336"/>
        <w:rPr>
          <w:rFonts w:hint="eastAsia"/>
          <w:color w:val="auto"/>
          <w:highlight w:val="none"/>
        </w:rPr>
      </w:pPr>
      <w:r>
        <w:rPr>
          <w:rFonts w:hint="eastAsia"/>
          <w:color w:val="auto"/>
          <w:highlight w:val="none"/>
        </w:rPr>
        <w:t>供应商代表无转委权。特此授权。</w:t>
      </w:r>
    </w:p>
    <w:p w14:paraId="0D6090D6">
      <w:pPr>
        <w:pStyle w:val="17"/>
        <w:spacing w:before="0" w:beforeAutospacing="0" w:after="0" w:afterAutospacing="0" w:line="420" w:lineRule="exact"/>
        <w:jc w:val="center"/>
        <w:outlineLvl w:val="0"/>
        <w:rPr>
          <w:rFonts w:hint="eastAsia"/>
          <w:color w:val="auto"/>
          <w:highlight w:val="none"/>
        </w:rPr>
      </w:pPr>
      <w:r>
        <w:rPr>
          <w:rFonts w:hint="eastAsia"/>
          <w:color w:val="auto"/>
          <w:highlight w:val="none"/>
        </w:rPr>
        <w:t>（以下无正文）</w:t>
      </w:r>
    </w:p>
    <w:p w14:paraId="781899E9">
      <w:pPr>
        <w:pStyle w:val="17"/>
        <w:spacing w:before="0" w:beforeAutospacing="0" w:after="0" w:afterAutospacing="0" w:line="420" w:lineRule="exact"/>
        <w:rPr>
          <w:rFonts w:hint="eastAsia"/>
          <w:color w:val="auto"/>
          <w:highlight w:val="none"/>
        </w:rPr>
      </w:pPr>
      <w:r>
        <w:rPr>
          <w:rFonts w:hint="eastAsia"/>
          <w:color w:val="auto"/>
          <w:highlight w:val="none"/>
        </w:rPr>
        <w:t> </w:t>
      </w:r>
    </w:p>
    <w:p w14:paraId="6853BCE1">
      <w:pPr>
        <w:pStyle w:val="17"/>
        <w:spacing w:before="0" w:beforeAutospacing="0" w:after="0" w:afterAutospacing="0" w:line="420" w:lineRule="exact"/>
        <w:rPr>
          <w:rFonts w:hint="eastAsia"/>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6E5C279">
      <w:pPr>
        <w:pStyle w:val="17"/>
        <w:spacing w:before="0" w:beforeAutospacing="0" w:after="0" w:afterAutospacing="0" w:line="420" w:lineRule="exact"/>
        <w:rPr>
          <w:rFonts w:hint="eastAsia"/>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56F0BF02">
      <w:pPr>
        <w:pStyle w:val="17"/>
        <w:spacing w:before="0" w:beforeAutospacing="0" w:after="0" w:afterAutospacing="0" w:line="420" w:lineRule="exact"/>
        <w:rPr>
          <w:rFonts w:hint="eastAsia"/>
          <w:color w:val="auto"/>
          <w:highlight w:val="none"/>
        </w:rPr>
      </w:pPr>
      <w:r>
        <w:rPr>
          <w:rFonts w:hint="eastAsia"/>
          <w:color w:val="auto"/>
          <w:highlight w:val="none"/>
        </w:rPr>
        <w:t> </w:t>
      </w:r>
    </w:p>
    <w:p w14:paraId="2F579B73">
      <w:pPr>
        <w:pStyle w:val="17"/>
        <w:spacing w:before="0" w:beforeAutospacing="0" w:after="0" w:afterAutospacing="0" w:line="420" w:lineRule="exact"/>
        <w:rPr>
          <w:rFonts w:hint="eastAsia"/>
          <w:color w:val="auto"/>
          <w:highlight w:val="none"/>
        </w:rPr>
      </w:pPr>
      <w:r>
        <w:rPr>
          <w:rFonts w:hint="eastAsia"/>
          <w:color w:val="auto"/>
          <w:highlight w:val="none"/>
        </w:rPr>
        <w:t>授权方</w:t>
      </w:r>
    </w:p>
    <w:p w14:paraId="209FF261">
      <w:pPr>
        <w:pStyle w:val="17"/>
        <w:spacing w:before="0" w:beforeAutospacing="0" w:after="0" w:afterAutospacing="0" w:line="420" w:lineRule="exact"/>
        <w:rPr>
          <w:rFonts w:hint="eastAsia"/>
          <w:color w:val="auto"/>
          <w:highlight w:val="none"/>
        </w:rPr>
      </w:pPr>
      <w:r>
        <w:rPr>
          <w:rFonts w:hint="eastAsia"/>
          <w:color w:val="auto"/>
          <w:highlight w:val="none"/>
        </w:rPr>
        <w:t>供应商：</w:t>
      </w:r>
      <w:r>
        <w:rPr>
          <w:rFonts w:hint="eastAsia"/>
          <w:color w:val="auto"/>
          <w:highlight w:val="none"/>
          <w:u w:val="single"/>
        </w:rPr>
        <w:t>（全称并加盖单位公章）</w:t>
      </w:r>
    </w:p>
    <w:p w14:paraId="01F74F22">
      <w:pPr>
        <w:pStyle w:val="17"/>
        <w:spacing w:before="0" w:beforeAutospacing="0" w:after="0" w:afterAutospacing="0" w:line="420" w:lineRule="exact"/>
        <w:rPr>
          <w:rFonts w:hint="eastAsia"/>
          <w:color w:val="auto"/>
          <w:highlight w:val="none"/>
        </w:rPr>
      </w:pPr>
      <w:r>
        <w:rPr>
          <w:rFonts w:hint="eastAsia"/>
          <w:color w:val="auto"/>
          <w:highlight w:val="none"/>
        </w:rPr>
        <w:t>单位负责人签字或盖章：</w:t>
      </w:r>
      <w:r>
        <w:rPr>
          <w:rFonts w:hint="eastAsia"/>
          <w:color w:val="auto"/>
          <w:highlight w:val="none"/>
          <w:u w:val="single"/>
        </w:rPr>
        <w:t>                   </w:t>
      </w:r>
    </w:p>
    <w:p w14:paraId="4FCB9D54">
      <w:pPr>
        <w:pStyle w:val="17"/>
        <w:spacing w:before="0" w:beforeAutospacing="0" w:after="0" w:afterAutospacing="0" w:line="420" w:lineRule="exact"/>
        <w:rPr>
          <w:rFonts w:hint="eastAsia"/>
          <w:color w:val="auto"/>
          <w:highlight w:val="none"/>
        </w:rPr>
      </w:pPr>
      <w:r>
        <w:rPr>
          <w:rFonts w:hint="eastAsia"/>
          <w:color w:val="auto"/>
          <w:highlight w:val="none"/>
        </w:rPr>
        <w:t> </w:t>
      </w:r>
    </w:p>
    <w:p w14:paraId="7C4FE66E">
      <w:pPr>
        <w:pStyle w:val="17"/>
        <w:spacing w:before="0" w:beforeAutospacing="0" w:after="0" w:afterAutospacing="0" w:line="420" w:lineRule="exact"/>
        <w:rPr>
          <w:rFonts w:hint="eastAsia"/>
          <w:color w:val="auto"/>
          <w:highlight w:val="none"/>
        </w:rPr>
      </w:pPr>
      <w:r>
        <w:rPr>
          <w:rFonts w:hint="eastAsia"/>
          <w:color w:val="auto"/>
          <w:highlight w:val="none"/>
        </w:rPr>
        <w:t>接受授权方</w:t>
      </w:r>
    </w:p>
    <w:p w14:paraId="3F983992">
      <w:pPr>
        <w:pStyle w:val="17"/>
        <w:spacing w:before="0" w:beforeAutospacing="0" w:after="0" w:afterAutospacing="0" w:line="420" w:lineRule="exact"/>
        <w:rPr>
          <w:rFonts w:hint="eastAsia"/>
          <w:color w:val="auto"/>
          <w:highlight w:val="none"/>
        </w:rPr>
      </w:pPr>
      <w:r>
        <w:rPr>
          <w:rFonts w:hint="eastAsia"/>
          <w:color w:val="auto"/>
          <w:highlight w:val="none"/>
        </w:rPr>
        <w:t>供应商代表签字：</w:t>
      </w:r>
      <w:r>
        <w:rPr>
          <w:rFonts w:hint="eastAsia"/>
          <w:color w:val="auto"/>
          <w:highlight w:val="none"/>
          <w:u w:val="single"/>
        </w:rPr>
        <w:t>                   </w:t>
      </w:r>
    </w:p>
    <w:p w14:paraId="507D6104">
      <w:pPr>
        <w:pStyle w:val="17"/>
        <w:spacing w:before="0" w:beforeAutospacing="0" w:after="0" w:afterAutospacing="0" w:line="420" w:lineRule="exact"/>
        <w:rPr>
          <w:rFonts w:hint="eastAsia"/>
          <w:color w:val="auto"/>
          <w:highlight w:val="none"/>
        </w:rPr>
      </w:pPr>
      <w:r>
        <w:rPr>
          <w:rFonts w:hint="eastAsia"/>
          <w:color w:val="auto"/>
          <w:highlight w:val="none"/>
        </w:rPr>
        <w:t> </w:t>
      </w:r>
    </w:p>
    <w:p w14:paraId="6B304DBD">
      <w:pPr>
        <w:pStyle w:val="17"/>
        <w:spacing w:before="0" w:beforeAutospacing="0" w:after="0" w:afterAutospacing="0" w:line="420" w:lineRule="exact"/>
        <w:jc w:val="right"/>
        <w:rPr>
          <w:rFonts w:hint="eastAsia"/>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498AA13E">
      <w:pPr>
        <w:pStyle w:val="17"/>
        <w:spacing w:before="0" w:beforeAutospacing="0" w:after="0" w:afterAutospacing="0" w:line="420" w:lineRule="exact"/>
        <w:rPr>
          <w:rFonts w:hint="eastAsia"/>
          <w:color w:val="auto"/>
          <w:highlight w:val="none"/>
        </w:rPr>
      </w:pPr>
      <w:r>
        <w:rPr>
          <w:rFonts w:hint="eastAsia"/>
          <w:color w:val="auto"/>
          <w:highlight w:val="none"/>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FC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3DB45FAF">
            <w:pPr>
              <w:pStyle w:val="17"/>
              <w:spacing w:before="0" w:beforeAutospacing="0" w:after="0" w:afterAutospacing="0" w:line="420" w:lineRule="exact"/>
              <w:jc w:val="center"/>
              <w:rPr>
                <w:rFonts w:hint="eastAsia"/>
                <w:color w:val="auto"/>
                <w:highlight w:val="none"/>
              </w:rPr>
            </w:pPr>
            <w:r>
              <w:rPr>
                <w:rStyle w:val="25"/>
                <w:rFonts w:hint="eastAsia"/>
                <w:color w:val="auto"/>
                <w:highlight w:val="none"/>
              </w:rPr>
              <w:t> </w:t>
            </w:r>
          </w:p>
          <w:p w14:paraId="74C57A58">
            <w:pPr>
              <w:pStyle w:val="17"/>
              <w:spacing w:before="0" w:beforeAutospacing="0" w:after="0" w:afterAutospacing="0" w:line="420" w:lineRule="exact"/>
              <w:jc w:val="center"/>
              <w:rPr>
                <w:rFonts w:hint="eastAsia"/>
                <w:color w:val="auto"/>
                <w:highlight w:val="none"/>
              </w:rPr>
            </w:pPr>
            <w:r>
              <w:rPr>
                <w:rStyle w:val="25"/>
                <w:rFonts w:hint="eastAsia"/>
                <w:color w:val="auto"/>
                <w:highlight w:val="none"/>
              </w:rPr>
              <w:t>要求：真实有效且内容完整、清晰、整洁。</w:t>
            </w:r>
          </w:p>
          <w:p w14:paraId="3311F97C">
            <w:pPr>
              <w:pStyle w:val="17"/>
              <w:spacing w:before="0" w:beforeAutospacing="0" w:after="0" w:afterAutospacing="0" w:line="420" w:lineRule="exact"/>
              <w:jc w:val="center"/>
              <w:rPr>
                <w:rFonts w:hint="eastAsia"/>
                <w:color w:val="auto"/>
                <w:highlight w:val="none"/>
              </w:rPr>
            </w:pPr>
            <w:r>
              <w:rPr>
                <w:rStyle w:val="25"/>
                <w:rFonts w:hint="eastAsia"/>
                <w:color w:val="auto"/>
                <w:highlight w:val="none"/>
              </w:rPr>
              <w:t> </w:t>
            </w:r>
          </w:p>
        </w:tc>
      </w:tr>
    </w:tbl>
    <w:p w14:paraId="01995990">
      <w:pPr>
        <w:spacing w:line="400" w:lineRule="exact"/>
        <w:rPr>
          <w:rFonts w:hint="eastAsia"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2BBA74F5">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49DF82AA">
      <w:pPr>
        <w:spacing w:line="360" w:lineRule="auto"/>
        <w:jc w:val="center"/>
        <w:outlineLvl w:val="2"/>
        <w:rPr>
          <w:rFonts w:hint="eastAsia" w:ascii="宋体" w:hAnsi="宋体"/>
          <w:b/>
          <w:color w:val="auto"/>
          <w:sz w:val="32"/>
          <w:szCs w:val="22"/>
          <w:highlight w:val="none"/>
        </w:rPr>
      </w:pPr>
      <w:r>
        <w:rPr>
          <w:rFonts w:hint="eastAsia" w:ascii="宋体" w:hAnsi="宋体"/>
          <w:b/>
          <w:color w:val="auto"/>
          <w:sz w:val="32"/>
          <w:szCs w:val="22"/>
          <w:highlight w:val="none"/>
        </w:rPr>
        <w:t>4.特定资格要求（若有）</w:t>
      </w:r>
    </w:p>
    <w:p w14:paraId="6A67D40E">
      <w:pPr>
        <w:spacing w:line="360" w:lineRule="auto"/>
        <w:jc w:val="center"/>
        <w:outlineLvl w:val="2"/>
        <w:rPr>
          <w:rFonts w:hint="eastAsia" w:ascii="宋体" w:hAnsi="宋体"/>
          <w:b/>
          <w:color w:val="auto"/>
          <w:sz w:val="32"/>
          <w:szCs w:val="22"/>
          <w:highlight w:val="none"/>
        </w:rPr>
      </w:pPr>
    </w:p>
    <w:p w14:paraId="11A40755">
      <w:pPr>
        <w:spacing w:line="360" w:lineRule="auto"/>
        <w:jc w:val="center"/>
        <w:outlineLvl w:val="2"/>
        <w:rPr>
          <w:rFonts w:hint="eastAsia"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401B929">
      <w:pPr>
        <w:spacing w:line="360" w:lineRule="auto"/>
        <w:jc w:val="center"/>
        <w:outlineLvl w:val="2"/>
        <w:rPr>
          <w:rFonts w:hint="eastAsia" w:ascii="宋体" w:hAnsi="宋体"/>
          <w:b/>
          <w:color w:val="auto"/>
          <w:sz w:val="32"/>
          <w:szCs w:val="22"/>
          <w:highlight w:val="none"/>
        </w:rPr>
      </w:pPr>
    </w:p>
    <w:p w14:paraId="18258549">
      <w:pPr>
        <w:spacing w:line="360" w:lineRule="auto"/>
        <w:jc w:val="center"/>
        <w:outlineLvl w:val="2"/>
        <w:rPr>
          <w:rFonts w:hint="eastAsia" w:ascii="宋体" w:hAnsi="宋体"/>
          <w:b/>
          <w:color w:val="auto"/>
          <w:sz w:val="32"/>
          <w:szCs w:val="22"/>
          <w:highlight w:val="none"/>
        </w:rPr>
      </w:pPr>
    </w:p>
    <w:p w14:paraId="100462D5">
      <w:pPr>
        <w:spacing w:line="360" w:lineRule="auto"/>
        <w:jc w:val="center"/>
        <w:outlineLvl w:val="2"/>
        <w:rPr>
          <w:rFonts w:hint="eastAsia" w:ascii="宋体" w:hAnsi="宋体"/>
          <w:b/>
          <w:color w:val="auto"/>
          <w:sz w:val="32"/>
          <w:szCs w:val="22"/>
          <w:highlight w:val="none"/>
        </w:rPr>
      </w:pPr>
    </w:p>
    <w:p w14:paraId="3523A0EA">
      <w:pPr>
        <w:spacing w:line="360" w:lineRule="auto"/>
        <w:jc w:val="center"/>
        <w:outlineLvl w:val="2"/>
        <w:rPr>
          <w:rFonts w:hint="eastAsia" w:ascii="宋体" w:hAnsi="宋体"/>
          <w:b/>
          <w:color w:val="auto"/>
          <w:sz w:val="32"/>
          <w:szCs w:val="22"/>
          <w:highlight w:val="none"/>
        </w:rPr>
      </w:pPr>
    </w:p>
    <w:p w14:paraId="7B29E21B">
      <w:pPr>
        <w:spacing w:line="360" w:lineRule="auto"/>
        <w:jc w:val="center"/>
        <w:outlineLvl w:val="2"/>
        <w:rPr>
          <w:rFonts w:hint="eastAsia" w:ascii="宋体" w:hAnsi="宋体"/>
          <w:b/>
          <w:color w:val="auto"/>
          <w:sz w:val="32"/>
          <w:szCs w:val="22"/>
          <w:highlight w:val="none"/>
        </w:rPr>
      </w:pPr>
    </w:p>
    <w:p w14:paraId="4E801BAA">
      <w:pPr>
        <w:spacing w:line="360" w:lineRule="auto"/>
        <w:jc w:val="center"/>
        <w:outlineLvl w:val="2"/>
        <w:rPr>
          <w:rFonts w:hint="eastAsia" w:ascii="宋体" w:hAnsi="宋体"/>
          <w:b/>
          <w:color w:val="auto"/>
          <w:sz w:val="32"/>
          <w:szCs w:val="22"/>
          <w:highlight w:val="none"/>
        </w:rPr>
      </w:pPr>
    </w:p>
    <w:p w14:paraId="365680FE">
      <w:pPr>
        <w:spacing w:line="360" w:lineRule="auto"/>
        <w:jc w:val="center"/>
        <w:outlineLvl w:val="2"/>
        <w:rPr>
          <w:rFonts w:hint="eastAsia" w:ascii="宋体" w:hAnsi="宋体"/>
          <w:b/>
          <w:color w:val="auto"/>
          <w:sz w:val="32"/>
          <w:szCs w:val="22"/>
          <w:highlight w:val="none"/>
        </w:rPr>
      </w:pPr>
    </w:p>
    <w:p w14:paraId="2D8C0DBF">
      <w:pPr>
        <w:spacing w:line="360" w:lineRule="auto"/>
        <w:jc w:val="center"/>
        <w:outlineLvl w:val="2"/>
        <w:rPr>
          <w:rFonts w:hint="eastAsia" w:ascii="宋体" w:hAnsi="宋体"/>
          <w:b/>
          <w:color w:val="auto"/>
          <w:sz w:val="32"/>
          <w:szCs w:val="22"/>
          <w:highlight w:val="none"/>
        </w:rPr>
      </w:pPr>
    </w:p>
    <w:p w14:paraId="1EC8880A">
      <w:pPr>
        <w:spacing w:line="360" w:lineRule="auto"/>
        <w:jc w:val="center"/>
        <w:outlineLvl w:val="2"/>
        <w:rPr>
          <w:rFonts w:hint="eastAsia" w:ascii="宋体" w:hAnsi="宋体"/>
          <w:b/>
          <w:color w:val="auto"/>
          <w:sz w:val="32"/>
          <w:szCs w:val="22"/>
          <w:highlight w:val="none"/>
        </w:rPr>
      </w:pPr>
    </w:p>
    <w:p w14:paraId="769C86BB">
      <w:pPr>
        <w:spacing w:line="360" w:lineRule="auto"/>
        <w:jc w:val="center"/>
        <w:outlineLvl w:val="2"/>
        <w:rPr>
          <w:rFonts w:hint="eastAsia" w:ascii="宋体" w:hAnsi="宋体"/>
          <w:b/>
          <w:color w:val="auto"/>
          <w:sz w:val="32"/>
          <w:szCs w:val="22"/>
          <w:highlight w:val="none"/>
        </w:rPr>
      </w:pPr>
    </w:p>
    <w:p w14:paraId="7F78213A">
      <w:pPr>
        <w:spacing w:line="360" w:lineRule="auto"/>
        <w:jc w:val="center"/>
        <w:outlineLvl w:val="2"/>
        <w:rPr>
          <w:rFonts w:hint="eastAsia" w:ascii="宋体" w:hAnsi="宋体"/>
          <w:b/>
          <w:color w:val="auto"/>
          <w:sz w:val="32"/>
          <w:szCs w:val="22"/>
          <w:highlight w:val="none"/>
        </w:rPr>
      </w:pPr>
    </w:p>
    <w:p w14:paraId="56DA0C39">
      <w:pPr>
        <w:spacing w:line="360" w:lineRule="auto"/>
        <w:jc w:val="center"/>
        <w:outlineLvl w:val="2"/>
        <w:rPr>
          <w:rFonts w:hint="eastAsia" w:ascii="宋体" w:hAnsi="宋体"/>
          <w:b/>
          <w:color w:val="auto"/>
          <w:sz w:val="32"/>
          <w:szCs w:val="22"/>
          <w:highlight w:val="none"/>
        </w:rPr>
      </w:pPr>
    </w:p>
    <w:p w14:paraId="0A050E0C">
      <w:pPr>
        <w:spacing w:line="360" w:lineRule="auto"/>
        <w:outlineLvl w:val="2"/>
        <w:rPr>
          <w:rFonts w:hint="eastAsia" w:ascii="宋体" w:hAnsi="宋体"/>
          <w:b/>
          <w:color w:val="auto"/>
          <w:sz w:val="32"/>
          <w:szCs w:val="22"/>
          <w:highlight w:val="none"/>
        </w:rPr>
      </w:pPr>
    </w:p>
    <w:p w14:paraId="1B441BA5">
      <w:pPr>
        <w:pStyle w:val="4"/>
        <w:rPr>
          <w:rFonts w:ascii="Times New Roman" w:hAnsi="Times New Roman"/>
          <w:color w:val="auto"/>
          <w:highlight w:val="none"/>
        </w:rPr>
      </w:pPr>
    </w:p>
    <w:p w14:paraId="52947D20">
      <w:pPr>
        <w:rPr>
          <w:rFonts w:ascii="Times New Roman" w:hAnsi="Times New Roman"/>
          <w:b/>
          <w:color w:val="auto"/>
          <w:sz w:val="32"/>
          <w:highlight w:val="none"/>
        </w:rPr>
      </w:pPr>
    </w:p>
    <w:p w14:paraId="34087D3D">
      <w:pPr>
        <w:pStyle w:val="4"/>
        <w:rPr>
          <w:rFonts w:ascii="Times New Roman" w:hAnsi="Times New Roman"/>
          <w:color w:val="auto"/>
          <w:highlight w:val="none"/>
        </w:rPr>
      </w:pPr>
    </w:p>
    <w:p w14:paraId="3E8D7477">
      <w:pPr>
        <w:rPr>
          <w:rFonts w:ascii="Times New Roman" w:hAnsi="Times New Roman"/>
          <w:b/>
          <w:color w:val="auto"/>
          <w:sz w:val="32"/>
          <w:highlight w:val="none"/>
        </w:rPr>
      </w:pPr>
    </w:p>
    <w:p w14:paraId="41E5410B">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68E8BD0E">
      <w:pPr>
        <w:pStyle w:val="36"/>
        <w:spacing w:line="360" w:lineRule="auto"/>
        <w:jc w:val="center"/>
        <w:outlineLvl w:val="2"/>
        <w:rPr>
          <w:rFonts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309D16BC">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5B972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4AFA8C75">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合同包</w:t>
            </w:r>
          </w:p>
        </w:tc>
        <w:tc>
          <w:tcPr>
            <w:tcW w:w="509" w:type="pct"/>
          </w:tcPr>
          <w:p w14:paraId="16F3C586">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品目号</w:t>
            </w:r>
          </w:p>
        </w:tc>
        <w:tc>
          <w:tcPr>
            <w:tcW w:w="1254" w:type="pct"/>
          </w:tcPr>
          <w:p w14:paraId="65F6C31D">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货物名称/服务名称/工程名称</w:t>
            </w:r>
          </w:p>
        </w:tc>
        <w:tc>
          <w:tcPr>
            <w:tcW w:w="1092" w:type="pct"/>
          </w:tcPr>
          <w:p w14:paraId="35EB1DB0">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w:t>
            </w:r>
          </w:p>
        </w:tc>
        <w:tc>
          <w:tcPr>
            <w:tcW w:w="475" w:type="pct"/>
          </w:tcPr>
          <w:p w14:paraId="4FAFCFC0">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规格</w:t>
            </w:r>
          </w:p>
        </w:tc>
        <w:tc>
          <w:tcPr>
            <w:tcW w:w="833" w:type="pct"/>
          </w:tcPr>
          <w:p w14:paraId="4A6DC2A2">
            <w:pPr>
              <w:pStyle w:val="36"/>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1939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3423460C">
            <w:pPr>
              <w:pStyle w:val="36"/>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0BF4AD6E">
            <w:pPr>
              <w:pStyle w:val="36"/>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*-1</w:t>
            </w:r>
          </w:p>
        </w:tc>
        <w:tc>
          <w:tcPr>
            <w:tcW w:w="1254" w:type="pct"/>
          </w:tcPr>
          <w:p w14:paraId="232A5C3C">
            <w:pPr>
              <w:spacing w:line="360" w:lineRule="auto"/>
              <w:rPr>
                <w:rFonts w:hint="eastAsia" w:ascii="宋体" w:hAnsi="宋体" w:cs="宋体"/>
                <w:color w:val="auto"/>
                <w:sz w:val="24"/>
                <w:highlight w:val="none"/>
              </w:rPr>
            </w:pPr>
          </w:p>
        </w:tc>
        <w:tc>
          <w:tcPr>
            <w:tcW w:w="1092" w:type="pct"/>
          </w:tcPr>
          <w:p w14:paraId="0AAD54AE">
            <w:pPr>
              <w:spacing w:line="360" w:lineRule="auto"/>
              <w:rPr>
                <w:rFonts w:hint="eastAsia" w:ascii="宋体" w:hAnsi="宋体" w:cs="宋体"/>
                <w:color w:val="auto"/>
                <w:sz w:val="24"/>
                <w:highlight w:val="none"/>
              </w:rPr>
            </w:pPr>
          </w:p>
        </w:tc>
        <w:tc>
          <w:tcPr>
            <w:tcW w:w="475" w:type="pct"/>
          </w:tcPr>
          <w:p w14:paraId="7AC1839E">
            <w:pPr>
              <w:spacing w:line="360" w:lineRule="auto"/>
              <w:rPr>
                <w:rFonts w:hint="eastAsia" w:ascii="宋体" w:hAnsi="宋体" w:cs="宋体"/>
                <w:color w:val="auto"/>
                <w:sz w:val="24"/>
                <w:highlight w:val="none"/>
              </w:rPr>
            </w:pPr>
          </w:p>
        </w:tc>
        <w:tc>
          <w:tcPr>
            <w:tcW w:w="833" w:type="pct"/>
          </w:tcPr>
          <w:p w14:paraId="3B897520">
            <w:pPr>
              <w:spacing w:line="360" w:lineRule="auto"/>
              <w:rPr>
                <w:rFonts w:hint="eastAsia" w:ascii="宋体" w:hAnsi="宋体" w:cs="宋体"/>
                <w:color w:val="auto"/>
                <w:sz w:val="24"/>
                <w:highlight w:val="none"/>
              </w:rPr>
            </w:pPr>
          </w:p>
        </w:tc>
      </w:tr>
      <w:tr w14:paraId="77A21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1ECDC7F3">
            <w:pPr>
              <w:spacing w:line="360" w:lineRule="auto"/>
              <w:rPr>
                <w:rFonts w:hint="eastAsia" w:ascii="宋体" w:hAnsi="宋体" w:cs="宋体"/>
                <w:color w:val="auto"/>
                <w:sz w:val="24"/>
                <w:highlight w:val="none"/>
              </w:rPr>
            </w:pPr>
          </w:p>
        </w:tc>
        <w:tc>
          <w:tcPr>
            <w:tcW w:w="509" w:type="pct"/>
          </w:tcPr>
          <w:p w14:paraId="1C1D6357">
            <w:pPr>
              <w:pStyle w:val="36"/>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1254" w:type="pct"/>
          </w:tcPr>
          <w:p w14:paraId="1390D75C">
            <w:pPr>
              <w:spacing w:line="360" w:lineRule="auto"/>
              <w:rPr>
                <w:rFonts w:hint="eastAsia" w:ascii="宋体" w:hAnsi="宋体" w:cs="宋体"/>
                <w:color w:val="auto"/>
                <w:sz w:val="24"/>
                <w:highlight w:val="none"/>
              </w:rPr>
            </w:pPr>
          </w:p>
        </w:tc>
        <w:tc>
          <w:tcPr>
            <w:tcW w:w="1092" w:type="pct"/>
          </w:tcPr>
          <w:p w14:paraId="21B4BE36">
            <w:pPr>
              <w:spacing w:line="360" w:lineRule="auto"/>
              <w:rPr>
                <w:rFonts w:hint="eastAsia" w:ascii="宋体" w:hAnsi="宋体" w:cs="宋体"/>
                <w:color w:val="auto"/>
                <w:sz w:val="24"/>
                <w:highlight w:val="none"/>
              </w:rPr>
            </w:pPr>
          </w:p>
        </w:tc>
        <w:tc>
          <w:tcPr>
            <w:tcW w:w="475" w:type="pct"/>
          </w:tcPr>
          <w:p w14:paraId="1073A596">
            <w:pPr>
              <w:spacing w:line="360" w:lineRule="auto"/>
              <w:rPr>
                <w:rFonts w:hint="eastAsia" w:ascii="宋体" w:hAnsi="宋体" w:cs="宋体"/>
                <w:color w:val="auto"/>
                <w:sz w:val="24"/>
                <w:highlight w:val="none"/>
              </w:rPr>
            </w:pPr>
          </w:p>
        </w:tc>
        <w:tc>
          <w:tcPr>
            <w:tcW w:w="833" w:type="pct"/>
          </w:tcPr>
          <w:p w14:paraId="747B45E9">
            <w:pPr>
              <w:spacing w:line="360" w:lineRule="auto"/>
              <w:rPr>
                <w:rFonts w:hint="eastAsia" w:ascii="宋体" w:hAnsi="宋体" w:cs="宋体"/>
                <w:color w:val="auto"/>
                <w:sz w:val="24"/>
                <w:highlight w:val="none"/>
              </w:rPr>
            </w:pPr>
          </w:p>
        </w:tc>
      </w:tr>
      <w:tr w14:paraId="5CD5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5749EBFF">
            <w:pPr>
              <w:pStyle w:val="36"/>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205E025E">
            <w:pPr>
              <w:spacing w:line="360" w:lineRule="auto"/>
              <w:rPr>
                <w:rFonts w:hint="eastAsia" w:ascii="宋体" w:hAnsi="宋体" w:cs="宋体"/>
                <w:color w:val="auto"/>
                <w:sz w:val="24"/>
                <w:highlight w:val="none"/>
              </w:rPr>
            </w:pPr>
          </w:p>
        </w:tc>
        <w:tc>
          <w:tcPr>
            <w:tcW w:w="1254" w:type="pct"/>
          </w:tcPr>
          <w:p w14:paraId="0646D963">
            <w:pPr>
              <w:spacing w:line="360" w:lineRule="auto"/>
              <w:rPr>
                <w:rFonts w:hint="eastAsia" w:ascii="宋体" w:hAnsi="宋体" w:cs="宋体"/>
                <w:color w:val="auto"/>
                <w:sz w:val="24"/>
                <w:highlight w:val="none"/>
              </w:rPr>
            </w:pPr>
          </w:p>
        </w:tc>
        <w:tc>
          <w:tcPr>
            <w:tcW w:w="1092" w:type="pct"/>
          </w:tcPr>
          <w:p w14:paraId="562AD8FD">
            <w:pPr>
              <w:spacing w:line="360" w:lineRule="auto"/>
              <w:rPr>
                <w:rFonts w:hint="eastAsia" w:ascii="宋体" w:hAnsi="宋体" w:cs="宋体"/>
                <w:color w:val="auto"/>
                <w:sz w:val="24"/>
                <w:highlight w:val="none"/>
              </w:rPr>
            </w:pPr>
          </w:p>
        </w:tc>
        <w:tc>
          <w:tcPr>
            <w:tcW w:w="475" w:type="pct"/>
          </w:tcPr>
          <w:p w14:paraId="3FD1DD7D">
            <w:pPr>
              <w:spacing w:line="360" w:lineRule="auto"/>
              <w:rPr>
                <w:rFonts w:hint="eastAsia" w:ascii="宋体" w:hAnsi="宋体" w:cs="宋体"/>
                <w:color w:val="auto"/>
                <w:sz w:val="24"/>
                <w:highlight w:val="none"/>
              </w:rPr>
            </w:pPr>
          </w:p>
        </w:tc>
        <w:tc>
          <w:tcPr>
            <w:tcW w:w="833" w:type="pct"/>
          </w:tcPr>
          <w:p w14:paraId="2372A553">
            <w:pPr>
              <w:spacing w:line="360" w:lineRule="auto"/>
              <w:rPr>
                <w:rFonts w:hint="eastAsia" w:ascii="宋体" w:hAnsi="宋体" w:cs="宋体"/>
                <w:color w:val="auto"/>
                <w:sz w:val="24"/>
                <w:highlight w:val="none"/>
              </w:rPr>
            </w:pPr>
          </w:p>
        </w:tc>
      </w:tr>
    </w:tbl>
    <w:p w14:paraId="63BD5CAF">
      <w:pPr>
        <w:pStyle w:val="36"/>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※注意：</w:t>
      </w:r>
    </w:p>
    <w:p w14:paraId="3730F61A">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3C3D70A5">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1.1“合同包”、“品目号”、“货物名称/服务名称/工程名称”及“数量/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/施工工期”应与第三章《采购标的一览表》中的有关内容（“合同包”、“品目号”、“货物名称/服务名称/工程名称”及“数量/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/施工工期”）保持一致。</w:t>
      </w:r>
    </w:p>
    <w:p w14:paraId="7553C5D0">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1.2货物类项目：“规格”项下应填写货物制造厂商赋予的品牌（属于节能、环保清单产品的货物，填写的品牌名称应与清单载明的品牌名称保持一致）及具体型号。“来源地”应填写货物的原产地。</w:t>
      </w:r>
    </w:p>
    <w:p w14:paraId="0B52674B">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1.3服务类项目：“规格”项下应填写服务提供者提供的服务标准及品牌（若有）。“来源地”应填写服务提供者的所在地。</w:t>
      </w:r>
    </w:p>
    <w:p w14:paraId="2D970DFE">
      <w:pPr>
        <w:pStyle w:val="36"/>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w:t>
      </w:r>
      <w:r>
        <w:rPr>
          <w:rFonts w:hint="default" w:ascii="宋体" w:hAnsi="宋体" w:cs="宋体"/>
          <w:color w:val="auto"/>
          <w:sz w:val="24"/>
          <w:szCs w:val="24"/>
          <w:highlight w:val="none"/>
        </w:rPr>
        <w:t>.4</w:t>
      </w:r>
      <w:r>
        <w:rPr>
          <w:rFonts w:ascii="宋体" w:hAnsi="宋体" w:cs="宋体"/>
          <w:color w:val="auto"/>
          <w:sz w:val="24"/>
          <w:szCs w:val="24"/>
          <w:highlight w:val="none"/>
        </w:rPr>
        <w:t>工程类项目：若网上竞价文件有要求供应商填写工程主材品牌（型号）的，可在“规格”项下填写，否则工程类项目“规格”项下无需填写内容，“来源地”应填写工程承接者的所在地。</w:t>
      </w:r>
    </w:p>
    <w:p w14:paraId="5DF33A6F">
      <w:pPr>
        <w:pStyle w:val="36"/>
        <w:spacing w:line="360" w:lineRule="auto"/>
        <w:ind w:firstLine="480"/>
        <w:jc w:val="right"/>
        <w:rPr>
          <w:rFonts w:ascii="宋体" w:hAnsi="宋体" w:cs="宋体"/>
          <w:color w:val="auto"/>
          <w:sz w:val="24"/>
          <w:szCs w:val="24"/>
          <w:highlight w:val="none"/>
        </w:rPr>
      </w:pPr>
    </w:p>
    <w:p w14:paraId="59C6113E">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2CB08BF2">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A822012">
      <w:pPr>
        <w:pStyle w:val="36"/>
        <w:spacing w:line="360" w:lineRule="auto"/>
        <w:jc w:val="both"/>
        <w:rPr>
          <w:rFonts w:ascii="宋体" w:hAnsi="宋体" w:cs="宋体"/>
          <w:color w:val="auto"/>
          <w:sz w:val="24"/>
          <w:szCs w:val="24"/>
          <w:highlight w:val="none"/>
        </w:rPr>
      </w:pPr>
    </w:p>
    <w:p w14:paraId="7667D16A">
      <w:pPr>
        <w:pStyle w:val="36"/>
        <w:spacing w:line="360" w:lineRule="auto"/>
        <w:jc w:val="both"/>
        <w:rPr>
          <w:rFonts w:ascii="宋体" w:hAnsi="宋体" w:cs="宋体"/>
          <w:color w:val="auto"/>
          <w:sz w:val="24"/>
          <w:szCs w:val="24"/>
          <w:highlight w:val="none"/>
        </w:rPr>
      </w:pPr>
    </w:p>
    <w:p w14:paraId="78736AD9">
      <w:pPr>
        <w:pStyle w:val="36"/>
        <w:spacing w:line="360" w:lineRule="auto"/>
        <w:jc w:val="both"/>
        <w:rPr>
          <w:rFonts w:ascii="宋体" w:hAnsi="宋体" w:cs="宋体"/>
          <w:color w:val="auto"/>
          <w:sz w:val="24"/>
          <w:szCs w:val="24"/>
          <w:highlight w:val="none"/>
        </w:rPr>
      </w:pPr>
    </w:p>
    <w:p w14:paraId="301A6E24">
      <w:pPr>
        <w:pStyle w:val="36"/>
        <w:spacing w:line="360" w:lineRule="auto"/>
        <w:jc w:val="both"/>
        <w:rPr>
          <w:rFonts w:ascii="宋体" w:hAnsi="宋体" w:cs="宋体"/>
          <w:color w:val="auto"/>
          <w:sz w:val="24"/>
          <w:szCs w:val="24"/>
          <w:highlight w:val="none"/>
        </w:rPr>
      </w:pPr>
    </w:p>
    <w:p w14:paraId="124926CF">
      <w:pPr>
        <w:pStyle w:val="9"/>
        <w:spacing w:line="360" w:lineRule="auto"/>
        <w:ind w:left="0" w:leftChars="0"/>
        <w:jc w:val="center"/>
        <w:rPr>
          <w:rFonts w:hint="eastAsia" w:ascii="宋体" w:hAnsi="宋体" w:cs="宋体"/>
          <w:color w:val="auto"/>
          <w:sz w:val="24"/>
          <w:highlight w:val="none"/>
        </w:rPr>
      </w:pPr>
    </w:p>
    <w:p w14:paraId="3B04C0D8">
      <w:pPr>
        <w:pStyle w:val="13"/>
        <w:numPr>
          <w:ilvl w:val="0"/>
          <w:numId w:val="2"/>
        </w:numPr>
        <w:jc w:val="center"/>
        <w:rPr>
          <w:rFonts w:hint="eastAsia" w:ascii="宋体" w:hAnsi="宋体" w:cs="宋体"/>
          <w:color w:val="auto"/>
          <w:sz w:val="24"/>
          <w:highlight w:val="none"/>
        </w:rPr>
      </w:pPr>
      <w:r>
        <w:rPr>
          <w:rFonts w:hint="eastAsia" w:ascii="宋体" w:hAnsi="宋体" w:cs="宋体"/>
          <w:color w:val="auto"/>
          <w:sz w:val="24"/>
          <w:highlight w:val="none"/>
        </w:rPr>
        <w:t>网上竞价内容及要求偏离表</w:t>
      </w:r>
    </w:p>
    <w:p w14:paraId="195503D8">
      <w:pPr>
        <w:pStyle w:val="13"/>
        <w:rPr>
          <w:rFonts w:hint="eastAsia" w:ascii="宋体" w:hAnsi="宋体" w:cs="宋体"/>
          <w:b/>
          <w:bCs/>
          <w:color w:val="auto"/>
          <w:sz w:val="28"/>
          <w:szCs w:val="28"/>
          <w:highlight w:val="none"/>
        </w:rPr>
      </w:pPr>
    </w:p>
    <w:p w14:paraId="46505546">
      <w:pPr>
        <w:pStyle w:val="17"/>
        <w:spacing w:before="0" w:beforeAutospacing="0" w:after="0" w:afterAutospacing="0" w:line="360" w:lineRule="auto"/>
        <w:ind w:right="376"/>
        <w:rPr>
          <w:rFonts w:hint="eastAsia"/>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4996" w:type="pct"/>
        <w:tblInd w:w="0" w:type="dxa"/>
        <w:tblLayout w:type="autofit"/>
        <w:tblCellMar>
          <w:top w:w="0" w:type="dxa"/>
          <w:left w:w="0" w:type="dxa"/>
          <w:bottom w:w="0" w:type="dxa"/>
          <w:right w:w="0" w:type="dxa"/>
        </w:tblCellMar>
      </w:tblPr>
      <w:tblGrid>
        <w:gridCol w:w="695"/>
        <w:gridCol w:w="3159"/>
        <w:gridCol w:w="2894"/>
        <w:gridCol w:w="1791"/>
      </w:tblGrid>
      <w:tr w14:paraId="45B2715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E208A6">
            <w:pPr>
              <w:pStyle w:val="17"/>
              <w:wordWrap w:val="0"/>
              <w:spacing w:before="0" w:beforeAutospacing="0" w:after="0" w:afterAutospacing="0" w:line="360" w:lineRule="auto"/>
              <w:jc w:val="center"/>
              <w:rPr>
                <w:rFonts w:hint="eastAsia"/>
                <w:color w:val="auto"/>
                <w:highlight w:val="none"/>
              </w:rPr>
            </w:pPr>
            <w:r>
              <w:rPr>
                <w:rFonts w:hint="eastAsia"/>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DD9E0E5">
            <w:pPr>
              <w:pStyle w:val="17"/>
              <w:wordWrap w:val="0"/>
              <w:spacing w:before="0" w:beforeAutospacing="0" w:after="0" w:afterAutospacing="0" w:line="360" w:lineRule="auto"/>
              <w:jc w:val="center"/>
              <w:rPr>
                <w:rFonts w:hint="eastAsia"/>
                <w:color w:val="auto"/>
                <w:highlight w:val="none"/>
              </w:rPr>
            </w:pPr>
            <w:r>
              <w:rPr>
                <w:rFonts w:hint="eastAsia"/>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78B570">
            <w:pPr>
              <w:pStyle w:val="17"/>
              <w:wordWrap w:val="0"/>
              <w:spacing w:before="0" w:beforeAutospacing="0" w:after="0" w:afterAutospacing="0" w:line="360" w:lineRule="auto"/>
              <w:jc w:val="center"/>
              <w:rPr>
                <w:rFonts w:hint="eastAsia"/>
                <w:color w:val="auto"/>
                <w:highlight w:val="none"/>
              </w:rPr>
            </w:pPr>
            <w:r>
              <w:rPr>
                <w:rFonts w:hint="eastAsia"/>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55BE22">
            <w:pPr>
              <w:pStyle w:val="17"/>
              <w:wordWrap w:val="0"/>
              <w:spacing w:before="0" w:beforeAutospacing="0" w:after="0" w:afterAutospacing="0" w:line="360" w:lineRule="auto"/>
              <w:jc w:val="center"/>
              <w:rPr>
                <w:rFonts w:hint="eastAsia"/>
                <w:color w:val="auto"/>
                <w:highlight w:val="none"/>
              </w:rPr>
            </w:pPr>
            <w:r>
              <w:rPr>
                <w:rFonts w:hint="eastAsia"/>
                <w:color w:val="auto"/>
                <w:highlight w:val="none"/>
              </w:rPr>
              <w:t>是否偏离及说明</w:t>
            </w:r>
          </w:p>
        </w:tc>
      </w:tr>
      <w:tr w14:paraId="6B9AC079">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CFB3A0">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6DA79">
            <w:pPr>
              <w:pStyle w:val="17"/>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0240D6">
            <w:pPr>
              <w:pStyle w:val="17"/>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EF9A0A">
            <w:pPr>
              <w:pStyle w:val="17"/>
              <w:wordWrap w:val="0"/>
              <w:spacing w:before="0" w:beforeAutospacing="0" w:after="0" w:afterAutospacing="0" w:line="480" w:lineRule="atLeast"/>
              <w:jc w:val="center"/>
              <w:rPr>
                <w:rFonts w:hint="eastAsia"/>
                <w:color w:val="auto"/>
                <w:highlight w:val="none"/>
              </w:rPr>
            </w:pPr>
          </w:p>
        </w:tc>
      </w:tr>
      <w:tr w14:paraId="3A8FB65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F2A215">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8A59F5">
            <w:pPr>
              <w:pStyle w:val="17"/>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9FFC0A">
            <w:pPr>
              <w:pStyle w:val="17"/>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2E240BC">
            <w:pPr>
              <w:pStyle w:val="17"/>
              <w:wordWrap w:val="0"/>
              <w:spacing w:before="0" w:beforeAutospacing="0" w:after="0" w:afterAutospacing="0" w:line="480" w:lineRule="atLeast"/>
              <w:jc w:val="center"/>
              <w:rPr>
                <w:rFonts w:hint="eastAsia"/>
                <w:color w:val="auto"/>
                <w:highlight w:val="none"/>
              </w:rPr>
            </w:pPr>
          </w:p>
        </w:tc>
      </w:tr>
      <w:tr w14:paraId="5F849DF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D69257">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F8360A">
            <w:pPr>
              <w:pStyle w:val="17"/>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37AC38">
            <w:pPr>
              <w:pStyle w:val="17"/>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79132">
            <w:pPr>
              <w:pStyle w:val="17"/>
              <w:wordWrap w:val="0"/>
              <w:spacing w:before="0" w:beforeAutospacing="0" w:after="0" w:afterAutospacing="0" w:line="480" w:lineRule="atLeast"/>
              <w:jc w:val="center"/>
              <w:rPr>
                <w:rFonts w:hint="eastAsia"/>
                <w:color w:val="auto"/>
                <w:highlight w:val="none"/>
              </w:rPr>
            </w:pPr>
          </w:p>
        </w:tc>
      </w:tr>
    </w:tbl>
    <w:p w14:paraId="5DBE108B">
      <w:pPr>
        <w:pStyle w:val="17"/>
        <w:spacing w:before="0" w:beforeAutospacing="0" w:after="0" w:afterAutospacing="0" w:line="360" w:lineRule="auto"/>
        <w:rPr>
          <w:rFonts w:hint="eastAsia"/>
          <w:b/>
          <w:bCs/>
          <w:color w:val="auto"/>
          <w:highlight w:val="none"/>
        </w:rPr>
      </w:pPr>
      <w:r>
        <w:rPr>
          <w:rFonts w:hint="eastAsia"/>
          <w:b/>
          <w:bCs/>
          <w:color w:val="auto"/>
          <w:highlight w:val="none"/>
        </w:rPr>
        <w:t>注：</w:t>
      </w:r>
    </w:p>
    <w:p w14:paraId="53B85AB8">
      <w:pPr>
        <w:pStyle w:val="17"/>
        <w:numPr>
          <w:ilvl w:val="0"/>
          <w:numId w:val="3"/>
        </w:numPr>
        <w:spacing w:before="0" w:beforeAutospacing="0" w:after="0" w:afterAutospacing="0" w:line="360" w:lineRule="auto"/>
        <w:rPr>
          <w:rFonts w:hint="eastAsia"/>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823187D">
      <w:pPr>
        <w:pStyle w:val="36"/>
        <w:spacing w:line="360" w:lineRule="auto"/>
        <w:ind w:firstLine="480"/>
        <w:jc w:val="right"/>
        <w:rPr>
          <w:rFonts w:ascii="宋体" w:hAnsi="宋体" w:cs="宋体"/>
          <w:color w:val="auto"/>
          <w:sz w:val="24"/>
          <w:szCs w:val="24"/>
          <w:highlight w:val="none"/>
        </w:rPr>
      </w:pPr>
    </w:p>
    <w:p w14:paraId="4F639160">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7DE2CD4E">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6E15635">
      <w:pPr>
        <w:pStyle w:val="9"/>
        <w:spacing w:line="360" w:lineRule="auto"/>
        <w:ind w:left="0" w:leftChars="0"/>
        <w:rPr>
          <w:rFonts w:hint="eastAsia" w:ascii="宋体" w:hAnsi="宋体" w:cs="宋体"/>
          <w:color w:val="auto"/>
          <w:sz w:val="24"/>
          <w:highlight w:val="none"/>
        </w:rPr>
      </w:pPr>
    </w:p>
    <w:p w14:paraId="429808EF">
      <w:pPr>
        <w:pStyle w:val="13"/>
        <w:rPr>
          <w:rFonts w:hint="eastAsia" w:ascii="宋体" w:hAnsi="宋体" w:cs="宋体"/>
          <w:color w:val="auto"/>
          <w:sz w:val="24"/>
          <w:highlight w:val="none"/>
        </w:rPr>
      </w:pPr>
    </w:p>
    <w:p w14:paraId="7AE9117A">
      <w:pPr>
        <w:pStyle w:val="13"/>
        <w:rPr>
          <w:rFonts w:hint="eastAsia" w:ascii="宋体" w:hAnsi="宋体" w:cs="宋体"/>
          <w:color w:val="auto"/>
          <w:sz w:val="24"/>
          <w:highlight w:val="none"/>
        </w:rPr>
      </w:pPr>
    </w:p>
    <w:p w14:paraId="777F7232">
      <w:pPr>
        <w:pStyle w:val="13"/>
        <w:rPr>
          <w:rFonts w:hint="eastAsia" w:ascii="宋体" w:hAnsi="宋体" w:cs="宋体"/>
          <w:color w:val="auto"/>
          <w:sz w:val="24"/>
          <w:highlight w:val="none"/>
        </w:rPr>
      </w:pPr>
    </w:p>
    <w:p w14:paraId="5C2725CE">
      <w:pPr>
        <w:pStyle w:val="13"/>
        <w:rPr>
          <w:rFonts w:hint="eastAsia" w:ascii="宋体" w:hAnsi="宋体" w:cs="宋体"/>
          <w:color w:val="auto"/>
          <w:sz w:val="24"/>
          <w:highlight w:val="none"/>
        </w:rPr>
      </w:pPr>
    </w:p>
    <w:p w14:paraId="450F49A0">
      <w:pPr>
        <w:pStyle w:val="13"/>
        <w:rPr>
          <w:rFonts w:hint="eastAsia" w:ascii="宋体" w:hAnsi="宋体" w:cs="宋体"/>
          <w:color w:val="auto"/>
          <w:sz w:val="24"/>
          <w:highlight w:val="none"/>
        </w:rPr>
      </w:pPr>
    </w:p>
    <w:p w14:paraId="28FA21AC">
      <w:pPr>
        <w:pStyle w:val="13"/>
        <w:rPr>
          <w:rFonts w:hint="eastAsia" w:ascii="宋体" w:hAnsi="宋体" w:cs="宋体"/>
          <w:color w:val="auto"/>
          <w:sz w:val="24"/>
          <w:highlight w:val="none"/>
        </w:rPr>
      </w:pPr>
    </w:p>
    <w:p w14:paraId="66B2AA1B">
      <w:pPr>
        <w:pStyle w:val="13"/>
        <w:rPr>
          <w:rFonts w:hint="eastAsia" w:ascii="宋体" w:hAnsi="宋体" w:cs="宋体"/>
          <w:color w:val="auto"/>
          <w:sz w:val="24"/>
          <w:highlight w:val="none"/>
        </w:rPr>
      </w:pPr>
    </w:p>
    <w:p w14:paraId="7976728A">
      <w:pPr>
        <w:pStyle w:val="13"/>
        <w:rPr>
          <w:rFonts w:hint="eastAsia" w:ascii="宋体" w:hAnsi="宋体" w:cs="宋体"/>
          <w:color w:val="auto"/>
          <w:sz w:val="24"/>
          <w:highlight w:val="none"/>
        </w:rPr>
      </w:pPr>
    </w:p>
    <w:p w14:paraId="018F9798">
      <w:pPr>
        <w:pStyle w:val="13"/>
        <w:rPr>
          <w:rFonts w:hint="eastAsia" w:ascii="宋体" w:hAnsi="宋体" w:cs="宋体"/>
          <w:color w:val="auto"/>
          <w:sz w:val="24"/>
          <w:highlight w:val="none"/>
        </w:rPr>
      </w:pPr>
    </w:p>
    <w:p w14:paraId="7A667488">
      <w:pPr>
        <w:pStyle w:val="13"/>
        <w:rPr>
          <w:rFonts w:hint="eastAsia" w:ascii="宋体" w:hAnsi="宋体" w:cs="宋体"/>
          <w:color w:val="auto"/>
          <w:sz w:val="24"/>
          <w:highlight w:val="none"/>
        </w:rPr>
      </w:pPr>
    </w:p>
    <w:p w14:paraId="5578CE85">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24662A1A">
      <w:pPr>
        <w:pStyle w:val="9"/>
        <w:spacing w:line="360" w:lineRule="auto"/>
        <w:ind w:left="0" w:leftChars="0"/>
        <w:rPr>
          <w:rFonts w:hint="eastAsia" w:ascii="宋体" w:hAnsi="宋体" w:cs="宋体"/>
          <w:b/>
          <w:bCs/>
          <w:color w:val="auto"/>
          <w:sz w:val="28"/>
          <w:szCs w:val="28"/>
          <w:highlight w:val="none"/>
        </w:rPr>
      </w:pPr>
    </w:p>
    <w:p w14:paraId="47746482">
      <w:pPr>
        <w:pStyle w:val="13"/>
        <w:rPr>
          <w:rFonts w:hint="eastAsia" w:ascii="宋体" w:hAnsi="宋体" w:cs="宋体"/>
          <w:b/>
          <w:bCs/>
          <w:color w:val="auto"/>
          <w:sz w:val="28"/>
          <w:szCs w:val="28"/>
          <w:highlight w:val="none"/>
        </w:rPr>
      </w:pPr>
    </w:p>
    <w:p w14:paraId="6F8BD2C1">
      <w:pPr>
        <w:pStyle w:val="13"/>
        <w:rPr>
          <w:rFonts w:hint="eastAsia" w:ascii="宋体" w:hAnsi="宋体" w:cs="宋体"/>
          <w:b/>
          <w:bCs/>
          <w:color w:val="auto"/>
          <w:sz w:val="28"/>
          <w:szCs w:val="28"/>
          <w:highlight w:val="none"/>
        </w:rPr>
      </w:pPr>
    </w:p>
    <w:p w14:paraId="6A912FE5">
      <w:pPr>
        <w:pStyle w:val="9"/>
        <w:spacing w:line="360" w:lineRule="auto"/>
        <w:ind w:left="0" w:leftChars="0"/>
        <w:rPr>
          <w:rFonts w:hint="eastAsia" w:ascii="宋体" w:hAnsi="宋体" w:cs="宋体"/>
          <w:b/>
          <w:bCs/>
          <w:color w:val="auto"/>
          <w:sz w:val="28"/>
          <w:szCs w:val="28"/>
          <w:highlight w:val="none"/>
        </w:rPr>
      </w:pPr>
    </w:p>
    <w:p w14:paraId="17F49244">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473B1574">
      <w:pPr>
        <w:pStyle w:val="13"/>
        <w:rPr>
          <w:rFonts w:hint="eastAsia" w:ascii="宋体" w:hAnsi="宋体" w:cs="宋体"/>
          <w:b/>
          <w:bCs/>
          <w:color w:val="auto"/>
          <w:sz w:val="28"/>
          <w:szCs w:val="28"/>
          <w:highlight w:val="none"/>
        </w:rPr>
      </w:pPr>
    </w:p>
    <w:p w14:paraId="491E9AD2">
      <w:pPr>
        <w:pStyle w:val="36"/>
        <w:spacing w:line="360" w:lineRule="auto"/>
        <w:ind w:firstLine="480"/>
        <w:jc w:val="right"/>
        <w:rPr>
          <w:rFonts w:ascii="宋体" w:hAnsi="宋体" w:cs="宋体"/>
          <w:color w:val="auto"/>
          <w:sz w:val="24"/>
          <w:szCs w:val="24"/>
          <w:highlight w:val="none"/>
        </w:rPr>
      </w:pPr>
    </w:p>
    <w:p w14:paraId="37E719F9">
      <w:pPr>
        <w:pStyle w:val="36"/>
        <w:spacing w:line="360" w:lineRule="auto"/>
        <w:ind w:firstLine="480"/>
        <w:jc w:val="right"/>
        <w:rPr>
          <w:rFonts w:ascii="宋体" w:hAnsi="宋体" w:cs="宋体"/>
          <w:color w:val="auto"/>
          <w:sz w:val="24"/>
          <w:szCs w:val="24"/>
          <w:highlight w:val="none"/>
        </w:rPr>
      </w:pPr>
    </w:p>
    <w:p w14:paraId="75EF3698">
      <w:pPr>
        <w:pStyle w:val="36"/>
        <w:spacing w:line="360" w:lineRule="auto"/>
        <w:ind w:firstLine="480"/>
        <w:jc w:val="right"/>
        <w:rPr>
          <w:rFonts w:ascii="宋体" w:hAnsi="宋体" w:cs="宋体"/>
          <w:color w:val="auto"/>
          <w:sz w:val="24"/>
          <w:szCs w:val="24"/>
          <w:highlight w:val="none"/>
        </w:rPr>
      </w:pPr>
    </w:p>
    <w:p w14:paraId="37265D52">
      <w:pPr>
        <w:pStyle w:val="36"/>
        <w:spacing w:line="360" w:lineRule="auto"/>
        <w:ind w:firstLine="480"/>
        <w:jc w:val="right"/>
        <w:rPr>
          <w:rFonts w:ascii="宋体" w:hAnsi="宋体" w:cs="宋体"/>
          <w:color w:val="auto"/>
          <w:sz w:val="24"/>
          <w:szCs w:val="24"/>
          <w:highlight w:val="none"/>
        </w:rPr>
      </w:pPr>
    </w:p>
    <w:p w14:paraId="179663B3">
      <w:pPr>
        <w:pStyle w:val="36"/>
        <w:spacing w:line="360" w:lineRule="auto"/>
        <w:ind w:firstLine="480"/>
        <w:jc w:val="right"/>
        <w:rPr>
          <w:rFonts w:ascii="宋体" w:hAnsi="宋体" w:cs="宋体"/>
          <w:color w:val="auto"/>
          <w:sz w:val="24"/>
          <w:szCs w:val="24"/>
          <w:highlight w:val="none"/>
        </w:rPr>
      </w:pPr>
    </w:p>
    <w:p w14:paraId="19DE7F36">
      <w:pPr>
        <w:pStyle w:val="36"/>
        <w:spacing w:line="360" w:lineRule="auto"/>
        <w:ind w:firstLine="480"/>
        <w:jc w:val="right"/>
        <w:rPr>
          <w:rFonts w:ascii="宋体" w:hAnsi="宋体" w:cs="宋体"/>
          <w:color w:val="auto"/>
          <w:sz w:val="24"/>
          <w:szCs w:val="24"/>
          <w:highlight w:val="none"/>
        </w:rPr>
      </w:pPr>
    </w:p>
    <w:p w14:paraId="040788A5">
      <w:pPr>
        <w:pStyle w:val="36"/>
        <w:spacing w:line="360" w:lineRule="auto"/>
        <w:ind w:firstLine="480"/>
        <w:jc w:val="right"/>
        <w:rPr>
          <w:rFonts w:ascii="宋体" w:hAnsi="宋体" w:cs="宋体"/>
          <w:color w:val="auto"/>
          <w:sz w:val="24"/>
          <w:szCs w:val="24"/>
          <w:highlight w:val="none"/>
        </w:rPr>
      </w:pPr>
    </w:p>
    <w:p w14:paraId="414AFE4D">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3B4D1443">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15D390E">
      <w:pPr>
        <w:pStyle w:val="13"/>
        <w:rPr>
          <w:rFonts w:hint="eastAsia" w:ascii="宋体" w:hAnsi="宋体" w:cs="宋体"/>
          <w:b/>
          <w:bCs/>
          <w:color w:val="auto"/>
          <w:sz w:val="28"/>
          <w:szCs w:val="28"/>
          <w:highlight w:val="none"/>
        </w:rPr>
      </w:pPr>
    </w:p>
    <w:p w14:paraId="0B222E0E">
      <w:pPr>
        <w:pStyle w:val="9"/>
        <w:spacing w:line="360" w:lineRule="auto"/>
        <w:ind w:left="0" w:leftChars="0"/>
        <w:jc w:val="center"/>
        <w:rPr>
          <w:rFonts w:hint="eastAsia" w:ascii="宋体" w:hAnsi="宋体" w:cs="宋体"/>
          <w:b/>
          <w:bCs/>
          <w:color w:val="auto"/>
          <w:sz w:val="28"/>
          <w:szCs w:val="28"/>
          <w:highlight w:val="none"/>
        </w:rPr>
      </w:pPr>
    </w:p>
    <w:p w14:paraId="07CE8482">
      <w:pPr>
        <w:pStyle w:val="9"/>
        <w:spacing w:line="360" w:lineRule="auto"/>
        <w:ind w:left="0" w:leftChars="0"/>
        <w:jc w:val="center"/>
        <w:rPr>
          <w:rFonts w:hint="eastAsia" w:ascii="宋体" w:hAnsi="宋体" w:cs="宋体"/>
          <w:b/>
          <w:bCs/>
          <w:color w:val="auto"/>
          <w:sz w:val="28"/>
          <w:szCs w:val="28"/>
          <w:highlight w:val="none"/>
        </w:rPr>
      </w:pPr>
    </w:p>
    <w:p w14:paraId="22F9BC18">
      <w:pPr>
        <w:pStyle w:val="9"/>
        <w:spacing w:line="360" w:lineRule="auto"/>
        <w:ind w:left="0" w:leftChars="0"/>
        <w:jc w:val="center"/>
        <w:rPr>
          <w:rFonts w:hint="eastAsia" w:ascii="宋体" w:hAnsi="宋体" w:cs="宋体"/>
          <w:b/>
          <w:bCs/>
          <w:color w:val="auto"/>
          <w:sz w:val="28"/>
          <w:szCs w:val="28"/>
          <w:highlight w:val="none"/>
        </w:rPr>
      </w:pPr>
    </w:p>
    <w:p w14:paraId="73076F0E">
      <w:pPr>
        <w:pStyle w:val="9"/>
        <w:spacing w:line="360" w:lineRule="auto"/>
        <w:ind w:left="0" w:leftChars="0"/>
        <w:jc w:val="center"/>
        <w:rPr>
          <w:rFonts w:hint="eastAsia" w:ascii="宋体" w:hAnsi="宋体" w:cs="宋体"/>
          <w:b/>
          <w:bCs/>
          <w:color w:val="auto"/>
          <w:sz w:val="28"/>
          <w:szCs w:val="28"/>
          <w:highlight w:val="none"/>
        </w:rPr>
      </w:pPr>
    </w:p>
    <w:p w14:paraId="2305FBB9">
      <w:pPr>
        <w:pStyle w:val="9"/>
        <w:spacing w:line="360" w:lineRule="auto"/>
        <w:ind w:left="0" w:leftChars="0"/>
        <w:jc w:val="center"/>
        <w:rPr>
          <w:rFonts w:hint="eastAsia" w:ascii="宋体" w:hAnsi="宋体" w:cs="宋体"/>
          <w:b/>
          <w:bCs/>
          <w:color w:val="auto"/>
          <w:sz w:val="28"/>
          <w:szCs w:val="28"/>
          <w:highlight w:val="none"/>
        </w:rPr>
      </w:pPr>
    </w:p>
    <w:p w14:paraId="44246242">
      <w:pPr>
        <w:pStyle w:val="9"/>
        <w:spacing w:line="360" w:lineRule="auto"/>
        <w:ind w:left="0" w:leftChars="0"/>
        <w:jc w:val="center"/>
        <w:rPr>
          <w:rFonts w:hint="eastAsia" w:ascii="宋体" w:hAnsi="宋体" w:cs="宋体"/>
          <w:b/>
          <w:bCs/>
          <w:color w:val="auto"/>
          <w:sz w:val="28"/>
          <w:szCs w:val="28"/>
          <w:highlight w:val="none"/>
        </w:rPr>
      </w:pPr>
    </w:p>
    <w:p w14:paraId="78FE878F">
      <w:pPr>
        <w:pStyle w:val="9"/>
        <w:spacing w:line="360" w:lineRule="auto"/>
        <w:ind w:left="0" w:leftChars="0"/>
        <w:jc w:val="center"/>
        <w:rPr>
          <w:rFonts w:hint="eastAsia" w:ascii="宋体" w:hAnsi="宋体" w:cs="宋体"/>
          <w:b/>
          <w:bCs/>
          <w:color w:val="auto"/>
          <w:sz w:val="28"/>
          <w:szCs w:val="28"/>
          <w:highlight w:val="none"/>
        </w:rPr>
      </w:pPr>
    </w:p>
    <w:p w14:paraId="51E157EB">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2868596D">
      <w:pPr>
        <w:pStyle w:val="9"/>
        <w:spacing w:line="360" w:lineRule="auto"/>
        <w:ind w:left="0" w:leftChars="0"/>
        <w:jc w:val="center"/>
        <w:rPr>
          <w:rFonts w:hint="eastAsia" w:ascii="宋体" w:hAnsi="宋体" w:cs="宋体"/>
          <w:b/>
          <w:bCs/>
          <w:color w:val="auto"/>
          <w:sz w:val="28"/>
          <w:szCs w:val="28"/>
          <w:highlight w:val="none"/>
        </w:rPr>
      </w:pPr>
    </w:p>
    <w:p w14:paraId="657BA6D2">
      <w:pPr>
        <w:pStyle w:val="9"/>
        <w:spacing w:line="360" w:lineRule="auto"/>
        <w:ind w:left="0" w:leftChars="0"/>
        <w:jc w:val="center"/>
        <w:rPr>
          <w:rFonts w:hint="eastAsia" w:ascii="宋体" w:hAnsi="宋体" w:cs="宋体"/>
          <w:b/>
          <w:bCs/>
          <w:color w:val="auto"/>
          <w:sz w:val="28"/>
          <w:szCs w:val="28"/>
          <w:highlight w:val="none"/>
        </w:rPr>
      </w:pPr>
    </w:p>
    <w:p w14:paraId="12FF055E">
      <w:pPr>
        <w:pStyle w:val="9"/>
        <w:spacing w:line="360" w:lineRule="auto"/>
        <w:ind w:left="0" w:leftChars="0"/>
        <w:jc w:val="center"/>
        <w:rPr>
          <w:rFonts w:hint="eastAsia" w:ascii="宋体" w:hAnsi="宋体" w:cs="宋体"/>
          <w:b/>
          <w:bCs/>
          <w:color w:val="auto"/>
          <w:sz w:val="28"/>
          <w:szCs w:val="28"/>
          <w:highlight w:val="none"/>
        </w:rPr>
      </w:pPr>
    </w:p>
    <w:p w14:paraId="5C4B5554">
      <w:pPr>
        <w:pStyle w:val="9"/>
        <w:spacing w:line="360" w:lineRule="auto"/>
        <w:ind w:left="0" w:leftChars="0"/>
        <w:jc w:val="center"/>
        <w:rPr>
          <w:rFonts w:hint="eastAsia" w:ascii="宋体" w:hAnsi="宋体" w:cs="宋体"/>
          <w:b/>
          <w:bCs/>
          <w:color w:val="auto"/>
          <w:sz w:val="28"/>
          <w:szCs w:val="28"/>
          <w:highlight w:val="none"/>
        </w:rPr>
      </w:pPr>
    </w:p>
    <w:p w14:paraId="512F2BD0">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536D47BF">
      <w:pPr>
        <w:pStyle w:val="13"/>
        <w:rPr>
          <w:rFonts w:hint="eastAsia" w:ascii="宋体" w:hAnsi="宋体" w:cs="宋体"/>
          <w:b/>
          <w:bCs/>
          <w:color w:val="auto"/>
          <w:sz w:val="28"/>
          <w:szCs w:val="28"/>
          <w:highlight w:val="none"/>
        </w:rPr>
      </w:pPr>
    </w:p>
    <w:p w14:paraId="6741B2DA">
      <w:pPr>
        <w:pStyle w:val="36"/>
        <w:spacing w:line="360" w:lineRule="auto"/>
        <w:ind w:firstLine="480"/>
        <w:jc w:val="right"/>
        <w:rPr>
          <w:rFonts w:ascii="宋体" w:hAnsi="宋体" w:cs="宋体"/>
          <w:color w:val="auto"/>
          <w:sz w:val="24"/>
          <w:szCs w:val="24"/>
          <w:highlight w:val="none"/>
        </w:rPr>
      </w:pPr>
    </w:p>
    <w:p w14:paraId="0D6B7AB7">
      <w:pPr>
        <w:pStyle w:val="36"/>
        <w:spacing w:line="360" w:lineRule="auto"/>
        <w:ind w:firstLine="480"/>
        <w:jc w:val="right"/>
        <w:rPr>
          <w:rFonts w:ascii="宋体" w:hAnsi="宋体" w:cs="宋体"/>
          <w:color w:val="auto"/>
          <w:sz w:val="24"/>
          <w:szCs w:val="24"/>
          <w:highlight w:val="none"/>
        </w:rPr>
      </w:pPr>
    </w:p>
    <w:p w14:paraId="78D8F922">
      <w:pPr>
        <w:pStyle w:val="36"/>
        <w:spacing w:line="360" w:lineRule="auto"/>
        <w:ind w:firstLine="480"/>
        <w:jc w:val="right"/>
        <w:rPr>
          <w:rFonts w:ascii="宋体" w:hAnsi="宋体" w:cs="宋体"/>
          <w:color w:val="auto"/>
          <w:sz w:val="24"/>
          <w:szCs w:val="24"/>
          <w:highlight w:val="none"/>
        </w:rPr>
      </w:pPr>
    </w:p>
    <w:p w14:paraId="6CB33E7D">
      <w:pPr>
        <w:pStyle w:val="36"/>
        <w:spacing w:line="360" w:lineRule="auto"/>
        <w:ind w:firstLine="480"/>
        <w:jc w:val="right"/>
        <w:rPr>
          <w:rFonts w:ascii="宋体" w:hAnsi="宋体" w:cs="宋体"/>
          <w:color w:val="auto"/>
          <w:sz w:val="24"/>
          <w:szCs w:val="24"/>
          <w:highlight w:val="none"/>
        </w:rPr>
      </w:pPr>
    </w:p>
    <w:p w14:paraId="36EBDBA3">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F74ED2A">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CC11200">
      <w:pPr>
        <w:pStyle w:val="13"/>
        <w:rPr>
          <w:rFonts w:hint="eastAsia" w:ascii="宋体" w:hAnsi="宋体" w:cs="宋体"/>
          <w:b/>
          <w:bCs/>
          <w:color w:val="auto"/>
          <w:sz w:val="28"/>
          <w:szCs w:val="28"/>
          <w:highlight w:val="none"/>
        </w:rPr>
      </w:pPr>
    </w:p>
    <w:p w14:paraId="35A46A92">
      <w:pPr>
        <w:pStyle w:val="13"/>
        <w:rPr>
          <w:color w:val="auto"/>
          <w:highlight w:val="none"/>
        </w:rPr>
      </w:pPr>
    </w:p>
    <w:p w14:paraId="3D143575">
      <w:pPr>
        <w:pStyle w:val="13"/>
        <w:rPr>
          <w:color w:val="auto"/>
          <w:highlight w:val="none"/>
        </w:rPr>
      </w:pPr>
    </w:p>
    <w:p w14:paraId="33A23104">
      <w:pPr>
        <w:pStyle w:val="13"/>
        <w:rPr>
          <w:color w:val="auto"/>
          <w:highlight w:val="none"/>
        </w:rPr>
      </w:pPr>
    </w:p>
    <w:p w14:paraId="31BAA476">
      <w:pPr>
        <w:pStyle w:val="13"/>
        <w:rPr>
          <w:color w:val="auto"/>
          <w:highlight w:val="none"/>
        </w:rPr>
      </w:pPr>
    </w:p>
    <w:p w14:paraId="23D1DCD0">
      <w:pPr>
        <w:pStyle w:val="13"/>
        <w:rPr>
          <w:color w:val="auto"/>
          <w:highlight w:val="none"/>
        </w:rPr>
      </w:pPr>
    </w:p>
    <w:p w14:paraId="0E18829C">
      <w:pPr>
        <w:pStyle w:val="13"/>
        <w:rPr>
          <w:color w:val="auto"/>
          <w:highlight w:val="none"/>
        </w:rPr>
      </w:pPr>
    </w:p>
    <w:p w14:paraId="75CDE9A4">
      <w:pPr>
        <w:pStyle w:val="13"/>
        <w:rPr>
          <w:color w:val="auto"/>
          <w:highlight w:val="none"/>
        </w:rPr>
      </w:pPr>
    </w:p>
    <w:p w14:paraId="7671E3B5">
      <w:pPr>
        <w:pStyle w:val="13"/>
        <w:rPr>
          <w:color w:val="auto"/>
          <w:highlight w:val="none"/>
        </w:rPr>
      </w:pPr>
    </w:p>
    <w:p w14:paraId="04775E2F">
      <w:pPr>
        <w:pStyle w:val="13"/>
        <w:rPr>
          <w:color w:val="auto"/>
          <w:highlight w:val="none"/>
        </w:rPr>
      </w:pPr>
    </w:p>
    <w:p w14:paraId="70FAECFF">
      <w:pPr>
        <w:pStyle w:val="13"/>
        <w:rPr>
          <w:color w:val="auto"/>
          <w:highlight w:val="none"/>
        </w:rPr>
      </w:pPr>
    </w:p>
    <w:p w14:paraId="46FAC6BC">
      <w:pPr>
        <w:pStyle w:val="13"/>
        <w:rPr>
          <w:color w:val="auto"/>
          <w:highlight w:val="none"/>
        </w:rPr>
      </w:pPr>
    </w:p>
    <w:p w14:paraId="30DD825C">
      <w:pPr>
        <w:pStyle w:val="13"/>
        <w:rPr>
          <w:color w:val="auto"/>
          <w:highlight w:val="none"/>
        </w:rPr>
      </w:pPr>
    </w:p>
    <w:p w14:paraId="38558560">
      <w:pPr>
        <w:pStyle w:val="13"/>
        <w:rPr>
          <w:color w:val="auto"/>
          <w:highlight w:val="none"/>
        </w:rPr>
      </w:pPr>
    </w:p>
    <w:p w14:paraId="1ACEF522">
      <w:pPr>
        <w:pStyle w:val="13"/>
        <w:rPr>
          <w:color w:val="auto"/>
          <w:highlight w:val="none"/>
        </w:rPr>
      </w:pPr>
    </w:p>
    <w:p w14:paraId="187EAC3A">
      <w:pPr>
        <w:pStyle w:val="13"/>
        <w:rPr>
          <w:color w:val="auto"/>
          <w:highlight w:val="none"/>
        </w:rPr>
      </w:pPr>
    </w:p>
    <w:p w14:paraId="201BC789">
      <w:pPr>
        <w:pStyle w:val="13"/>
        <w:rPr>
          <w:color w:val="auto"/>
          <w:highlight w:val="none"/>
        </w:rPr>
      </w:pPr>
    </w:p>
    <w:p w14:paraId="688768D1">
      <w:pPr>
        <w:pStyle w:val="13"/>
        <w:rPr>
          <w:color w:val="auto"/>
          <w:highlight w:val="none"/>
        </w:rPr>
      </w:pPr>
    </w:p>
    <w:p w14:paraId="2A34148F">
      <w:pPr>
        <w:pStyle w:val="13"/>
        <w:rPr>
          <w:color w:val="auto"/>
          <w:highlight w:val="none"/>
        </w:rPr>
      </w:pPr>
    </w:p>
    <w:p w14:paraId="540149D7">
      <w:pPr>
        <w:pStyle w:val="13"/>
        <w:rPr>
          <w:color w:val="auto"/>
          <w:highlight w:val="none"/>
        </w:rPr>
      </w:pPr>
    </w:p>
    <w:p w14:paraId="468900A1">
      <w:pPr>
        <w:pStyle w:val="13"/>
        <w:rPr>
          <w:color w:val="auto"/>
          <w:highlight w:val="none"/>
        </w:rPr>
      </w:pPr>
    </w:p>
    <w:p w14:paraId="2C645199">
      <w:pPr>
        <w:pStyle w:val="13"/>
        <w:rPr>
          <w:color w:val="auto"/>
          <w:highlight w:val="none"/>
        </w:rPr>
      </w:pPr>
    </w:p>
    <w:p w14:paraId="4D21F5F4">
      <w:pPr>
        <w:pStyle w:val="13"/>
        <w:rPr>
          <w:color w:val="auto"/>
          <w:highlight w:val="none"/>
        </w:rPr>
      </w:pPr>
    </w:p>
    <w:p w14:paraId="1F515881">
      <w:pPr>
        <w:pStyle w:val="13"/>
        <w:rPr>
          <w:color w:val="auto"/>
          <w:highlight w:val="none"/>
        </w:rPr>
      </w:pPr>
    </w:p>
    <w:p w14:paraId="7A15780E">
      <w:pPr>
        <w:pStyle w:val="13"/>
        <w:rPr>
          <w:color w:val="auto"/>
          <w:highlight w:val="none"/>
        </w:rPr>
      </w:pPr>
    </w:p>
    <w:p w14:paraId="1901D61B">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38B13DBA">
      <w:pPr>
        <w:pStyle w:val="5"/>
        <w:rPr>
          <w:rFonts w:ascii="楷体_GB2312" w:eastAsia="楷体_GB2312"/>
          <w:b/>
          <w:color w:val="auto"/>
          <w:sz w:val="40"/>
          <w:szCs w:val="40"/>
          <w:highlight w:val="none"/>
        </w:rPr>
      </w:pPr>
    </w:p>
    <w:p w14:paraId="3838E96B">
      <w:pPr>
        <w:pStyle w:val="9"/>
        <w:rPr>
          <w:rFonts w:ascii="楷体_GB2312" w:eastAsia="楷体_GB2312"/>
          <w:b/>
          <w:color w:val="auto"/>
          <w:sz w:val="40"/>
          <w:szCs w:val="40"/>
          <w:highlight w:val="none"/>
        </w:rPr>
      </w:pPr>
    </w:p>
    <w:p w14:paraId="60B8F61B">
      <w:pPr>
        <w:pStyle w:val="5"/>
        <w:rPr>
          <w:rFonts w:ascii="楷体_GB2312" w:eastAsia="楷体_GB2312"/>
          <w:b/>
          <w:color w:val="auto"/>
          <w:sz w:val="40"/>
          <w:szCs w:val="40"/>
          <w:highlight w:val="none"/>
        </w:rPr>
      </w:pPr>
    </w:p>
    <w:p w14:paraId="3F776583">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C399AEF">
      <w:pPr>
        <w:pStyle w:val="13"/>
        <w:rPr>
          <w:rFonts w:hint="eastAsia" w:ascii="宋体" w:hAnsi="宋体" w:cs="宋体"/>
          <w:b/>
          <w:bCs/>
          <w:color w:val="auto"/>
          <w:sz w:val="28"/>
          <w:szCs w:val="28"/>
          <w:highlight w:val="none"/>
        </w:rPr>
      </w:pPr>
    </w:p>
    <w:p w14:paraId="3D0805FC">
      <w:pPr>
        <w:pStyle w:val="36"/>
        <w:spacing w:line="360" w:lineRule="auto"/>
        <w:ind w:firstLine="480"/>
        <w:jc w:val="right"/>
        <w:rPr>
          <w:rFonts w:ascii="宋体" w:hAnsi="宋体" w:cs="宋体"/>
          <w:color w:val="auto"/>
          <w:sz w:val="24"/>
          <w:szCs w:val="24"/>
          <w:highlight w:val="none"/>
        </w:rPr>
      </w:pPr>
    </w:p>
    <w:p w14:paraId="20CBC3FB">
      <w:pPr>
        <w:pStyle w:val="36"/>
        <w:spacing w:line="360" w:lineRule="auto"/>
        <w:ind w:firstLine="480"/>
        <w:jc w:val="right"/>
        <w:rPr>
          <w:rFonts w:ascii="宋体" w:hAnsi="宋体" w:cs="宋体"/>
          <w:color w:val="auto"/>
          <w:sz w:val="24"/>
          <w:szCs w:val="24"/>
          <w:highlight w:val="none"/>
        </w:rPr>
      </w:pPr>
    </w:p>
    <w:p w14:paraId="065CBBE6">
      <w:pPr>
        <w:pStyle w:val="36"/>
        <w:spacing w:line="360" w:lineRule="auto"/>
        <w:ind w:firstLine="480"/>
        <w:jc w:val="right"/>
        <w:rPr>
          <w:rFonts w:ascii="宋体" w:hAnsi="宋体" w:cs="宋体"/>
          <w:color w:val="auto"/>
          <w:sz w:val="24"/>
          <w:szCs w:val="24"/>
          <w:highlight w:val="none"/>
        </w:rPr>
      </w:pPr>
    </w:p>
    <w:p w14:paraId="36516AC7">
      <w:pPr>
        <w:pStyle w:val="36"/>
        <w:spacing w:line="360" w:lineRule="auto"/>
        <w:ind w:firstLine="480"/>
        <w:jc w:val="right"/>
        <w:rPr>
          <w:rFonts w:ascii="宋体" w:hAnsi="宋体" w:cs="宋体"/>
          <w:color w:val="auto"/>
          <w:sz w:val="24"/>
          <w:szCs w:val="24"/>
          <w:highlight w:val="none"/>
        </w:rPr>
      </w:pPr>
    </w:p>
    <w:p w14:paraId="14365318">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73D6A72D">
      <w:pPr>
        <w:pStyle w:val="36"/>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42A2642">
      <w:pPr>
        <w:pStyle w:val="9"/>
        <w:rPr>
          <w:rFonts w:ascii="楷体_GB2312" w:eastAsia="楷体_GB2312"/>
          <w:b/>
          <w:color w:val="auto"/>
          <w:sz w:val="44"/>
          <w:szCs w:val="44"/>
          <w:highlight w:val="none"/>
        </w:rPr>
      </w:pPr>
    </w:p>
    <w:p w14:paraId="0D0BFF28">
      <w:pPr>
        <w:pStyle w:val="5"/>
        <w:rPr>
          <w:rFonts w:ascii="楷体_GB2312" w:eastAsia="楷体_GB2312"/>
          <w:b/>
          <w:color w:val="auto"/>
          <w:sz w:val="44"/>
          <w:szCs w:val="44"/>
          <w:highlight w:val="none"/>
        </w:rPr>
      </w:pPr>
    </w:p>
    <w:p w14:paraId="79FE0151">
      <w:pPr>
        <w:pStyle w:val="9"/>
        <w:rPr>
          <w:rFonts w:ascii="楷体_GB2312" w:eastAsia="楷体_GB2312"/>
          <w:b/>
          <w:color w:val="auto"/>
          <w:sz w:val="44"/>
          <w:szCs w:val="44"/>
          <w:highlight w:val="none"/>
        </w:rPr>
      </w:pPr>
    </w:p>
    <w:p w14:paraId="6C03DD96">
      <w:pPr>
        <w:pStyle w:val="5"/>
        <w:rPr>
          <w:rFonts w:ascii="楷体_GB2312" w:eastAsia="楷体_GB2312"/>
          <w:b/>
          <w:color w:val="auto"/>
          <w:sz w:val="44"/>
          <w:szCs w:val="44"/>
          <w:highlight w:val="none"/>
        </w:rPr>
      </w:pPr>
    </w:p>
    <w:p w14:paraId="31DD6D48">
      <w:pPr>
        <w:pStyle w:val="9"/>
        <w:rPr>
          <w:rFonts w:ascii="楷体_GB2312" w:eastAsia="楷体_GB2312"/>
          <w:b/>
          <w:color w:val="auto"/>
          <w:sz w:val="44"/>
          <w:szCs w:val="44"/>
          <w:highlight w:val="none"/>
        </w:rPr>
      </w:pPr>
    </w:p>
    <w:p w14:paraId="05C09816">
      <w:pPr>
        <w:pStyle w:val="5"/>
        <w:rPr>
          <w:color w:val="auto"/>
          <w:highlight w:val="none"/>
        </w:rPr>
      </w:pPr>
    </w:p>
    <w:p w14:paraId="60E9E283">
      <w:pPr>
        <w:pStyle w:val="9"/>
        <w:rPr>
          <w:rFonts w:ascii="楷体_GB2312" w:eastAsia="楷体_GB2312"/>
          <w:b/>
          <w:color w:val="auto"/>
          <w:sz w:val="44"/>
          <w:szCs w:val="44"/>
          <w:highlight w:val="none"/>
        </w:rPr>
      </w:pPr>
    </w:p>
    <w:p w14:paraId="3FA8076F">
      <w:pPr>
        <w:pStyle w:val="5"/>
        <w:rPr>
          <w:rFonts w:ascii="楷体_GB2312" w:eastAsia="楷体_GB2312"/>
          <w:b/>
          <w:color w:val="auto"/>
          <w:sz w:val="44"/>
          <w:szCs w:val="44"/>
          <w:highlight w:val="none"/>
        </w:rPr>
      </w:pPr>
    </w:p>
    <w:p w14:paraId="681E7F57">
      <w:pPr>
        <w:pStyle w:val="9"/>
        <w:rPr>
          <w:rFonts w:ascii="楷体_GB2312" w:eastAsia="楷体_GB2312"/>
          <w:b/>
          <w:color w:val="auto"/>
          <w:sz w:val="44"/>
          <w:szCs w:val="44"/>
          <w:highlight w:val="none"/>
        </w:rPr>
      </w:pPr>
    </w:p>
    <w:p w14:paraId="30D492E9">
      <w:pPr>
        <w:pStyle w:val="5"/>
        <w:rPr>
          <w:rFonts w:ascii="楷体_GB2312" w:eastAsia="楷体_GB2312"/>
          <w:b/>
          <w:color w:val="auto"/>
          <w:sz w:val="44"/>
          <w:szCs w:val="44"/>
          <w:highlight w:val="none"/>
        </w:rPr>
      </w:pPr>
    </w:p>
    <w:p w14:paraId="2FFB89D5">
      <w:pPr>
        <w:pStyle w:val="9"/>
        <w:ind w:left="0" w:leftChars="0"/>
        <w:rPr>
          <w:rFonts w:ascii="楷体_GB2312" w:eastAsia="楷体_GB2312"/>
          <w:b/>
          <w:color w:val="auto"/>
          <w:sz w:val="44"/>
          <w:szCs w:val="44"/>
          <w:highlight w:val="none"/>
        </w:rPr>
      </w:pPr>
    </w:p>
    <w:p w14:paraId="255D6887">
      <w:pPr>
        <w:pStyle w:val="13"/>
        <w:rPr>
          <w:rFonts w:ascii="楷体_GB2312" w:eastAsia="楷体_GB2312"/>
          <w:b/>
          <w:color w:val="auto"/>
          <w:sz w:val="44"/>
          <w:szCs w:val="44"/>
          <w:highlight w:val="none"/>
        </w:rPr>
      </w:pPr>
    </w:p>
    <w:p w14:paraId="1BD2C61D">
      <w:pPr>
        <w:pStyle w:val="13"/>
        <w:rPr>
          <w:rFonts w:ascii="楷体_GB2312" w:eastAsia="楷体_GB2312"/>
          <w:b/>
          <w:color w:val="auto"/>
          <w:sz w:val="44"/>
          <w:szCs w:val="44"/>
          <w:highlight w:val="none"/>
        </w:rPr>
      </w:pPr>
    </w:p>
    <w:p w14:paraId="275227EE">
      <w:pPr>
        <w:spacing w:line="1000" w:lineRule="exact"/>
        <w:jc w:val="center"/>
        <w:rPr>
          <w:rFonts w:hint="eastAsia"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446E8EA2">
      <w:pPr>
        <w:pStyle w:val="31"/>
        <w:spacing w:after="120" w:line="500" w:lineRule="exact"/>
        <w:outlineLvl w:val="9"/>
        <w:rPr>
          <w:rStyle w:val="32"/>
          <w:rFonts w:hint="eastAsia" w:hAnsi="宋体" w:cs="宋体"/>
          <w:b/>
          <w:bCs/>
          <w:color w:val="auto"/>
          <w:sz w:val="44"/>
          <w:szCs w:val="44"/>
          <w:highlight w:val="none"/>
        </w:rPr>
      </w:pPr>
    </w:p>
    <w:p w14:paraId="777569FC">
      <w:pPr>
        <w:pStyle w:val="31"/>
        <w:spacing w:after="120" w:line="500" w:lineRule="exact"/>
        <w:jc w:val="center"/>
        <w:outlineLvl w:val="9"/>
        <w:rPr>
          <w:rStyle w:val="32"/>
          <w:rFonts w:hint="eastAsia" w:hAnsi="宋体" w:cs="宋体"/>
          <w:b/>
          <w:bCs/>
          <w:color w:val="auto"/>
          <w:sz w:val="44"/>
          <w:szCs w:val="44"/>
          <w:highlight w:val="none"/>
        </w:rPr>
      </w:pPr>
      <w:r>
        <w:rPr>
          <w:rStyle w:val="32"/>
          <w:rFonts w:hint="eastAsia" w:hAnsi="宋体" w:cs="宋体"/>
          <w:b/>
          <w:bCs/>
          <w:color w:val="auto"/>
          <w:sz w:val="44"/>
          <w:szCs w:val="44"/>
          <w:highlight w:val="none"/>
        </w:rPr>
        <w:t>（第二部分  报价部分）</w:t>
      </w:r>
    </w:p>
    <w:p w14:paraId="5069650F">
      <w:pPr>
        <w:spacing w:line="1000" w:lineRule="exact"/>
        <w:ind w:firstLine="1920" w:firstLineChars="200"/>
        <w:jc w:val="left"/>
        <w:rPr>
          <w:color w:val="auto"/>
          <w:sz w:val="96"/>
          <w:szCs w:val="96"/>
          <w:highlight w:val="none"/>
        </w:rPr>
      </w:pPr>
    </w:p>
    <w:p w14:paraId="3C8675C3">
      <w:pPr>
        <w:spacing w:line="1000" w:lineRule="exact"/>
        <w:ind w:firstLine="1920" w:firstLineChars="200"/>
        <w:jc w:val="left"/>
        <w:rPr>
          <w:color w:val="auto"/>
          <w:sz w:val="96"/>
          <w:szCs w:val="96"/>
          <w:highlight w:val="none"/>
        </w:rPr>
      </w:pPr>
    </w:p>
    <w:p w14:paraId="5E843669">
      <w:pPr>
        <w:pStyle w:val="3"/>
        <w:rPr>
          <w:rFonts w:hint="eastAsia"/>
          <w:color w:val="auto"/>
          <w:highlight w:val="none"/>
        </w:rPr>
      </w:pPr>
    </w:p>
    <w:p w14:paraId="0BA3D106">
      <w:pPr>
        <w:spacing w:line="1000" w:lineRule="exact"/>
        <w:ind w:firstLine="1920" w:firstLineChars="200"/>
        <w:jc w:val="left"/>
        <w:rPr>
          <w:color w:val="auto"/>
          <w:sz w:val="96"/>
          <w:szCs w:val="96"/>
          <w:highlight w:val="none"/>
        </w:rPr>
      </w:pPr>
    </w:p>
    <w:p w14:paraId="4E434D25">
      <w:pPr>
        <w:pStyle w:val="10"/>
        <w:tabs>
          <w:tab w:val="left" w:pos="1560"/>
        </w:tabs>
        <w:spacing w:line="360" w:lineRule="auto"/>
        <w:ind w:firstLine="744" w:firstLineChars="247"/>
        <w:textAlignment w:val="baseline"/>
        <w:rPr>
          <w:rFonts w:hint="eastAsia" w:hAnsi="宋体" w:cs="宋体"/>
          <w:b/>
          <w:color w:val="auto"/>
          <w:sz w:val="30"/>
          <w:highlight w:val="none"/>
          <w:u w:val="single"/>
        </w:rPr>
      </w:pPr>
      <w:r>
        <w:rPr>
          <w:rFonts w:hint="eastAsia" w:hAnsi="宋体" w:cs="宋体"/>
          <w:b/>
          <w:color w:val="auto"/>
          <w:sz w:val="30"/>
          <w:highlight w:val="none"/>
        </w:rPr>
        <w:t>项目编号：</w:t>
      </w:r>
    </w:p>
    <w:p w14:paraId="69EB3E4B">
      <w:pPr>
        <w:pStyle w:val="10"/>
        <w:spacing w:line="360" w:lineRule="auto"/>
        <w:ind w:firstLine="738" w:firstLineChars="245"/>
        <w:textAlignment w:val="baseline"/>
        <w:rPr>
          <w:rFonts w:hint="eastAsia" w:hAnsi="宋体" w:cs="宋体"/>
          <w:b/>
          <w:color w:val="auto"/>
          <w:sz w:val="30"/>
          <w:highlight w:val="none"/>
          <w:u w:val="single"/>
        </w:rPr>
      </w:pPr>
      <w:r>
        <w:rPr>
          <w:rFonts w:hint="eastAsia" w:hAnsi="宋体" w:cs="宋体"/>
          <w:b/>
          <w:color w:val="auto"/>
          <w:sz w:val="30"/>
          <w:highlight w:val="none"/>
        </w:rPr>
        <w:t>所投合同包号：</w:t>
      </w:r>
    </w:p>
    <w:p w14:paraId="7F175AD9">
      <w:pPr>
        <w:pStyle w:val="10"/>
        <w:tabs>
          <w:tab w:val="left" w:pos="1560"/>
        </w:tabs>
        <w:spacing w:line="360" w:lineRule="auto"/>
        <w:textAlignment w:val="baseline"/>
        <w:rPr>
          <w:rFonts w:hint="eastAsia" w:hAnsi="宋体" w:cs="宋体"/>
          <w:b/>
          <w:color w:val="auto"/>
          <w:sz w:val="30"/>
          <w:highlight w:val="none"/>
        </w:rPr>
      </w:pPr>
      <w:r>
        <w:rPr>
          <w:rFonts w:hint="eastAsia" w:hAnsi="宋体" w:cs="宋体"/>
          <w:b/>
          <w:color w:val="auto"/>
          <w:sz w:val="30"/>
          <w:highlight w:val="none"/>
        </w:rPr>
        <w:t xml:space="preserve">     项目名称：</w:t>
      </w:r>
    </w:p>
    <w:p w14:paraId="09C43CF8">
      <w:pPr>
        <w:spacing w:line="360" w:lineRule="auto"/>
        <w:ind w:firstLine="738" w:firstLineChars="245"/>
        <w:rPr>
          <w:rFonts w:hint="eastAsia" w:ascii="宋体" w:hAnsi="宋体" w:cs="宋体"/>
          <w:b/>
          <w:color w:val="auto"/>
          <w:sz w:val="30"/>
          <w:highlight w:val="none"/>
          <w:u w:val="single"/>
        </w:rPr>
      </w:pPr>
      <w:r>
        <w:rPr>
          <w:rFonts w:hint="eastAsia" w:ascii="宋体" w:hAnsi="宋体" w:cs="宋体"/>
          <w:b/>
          <w:color w:val="auto"/>
          <w:sz w:val="30"/>
          <w:highlight w:val="none"/>
        </w:rPr>
        <w:t>供应商名称 ：</w:t>
      </w:r>
    </w:p>
    <w:p w14:paraId="5F5AD1F0">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01333EDE">
      <w:pPr>
        <w:rPr>
          <w:color w:val="auto"/>
          <w:highlight w:val="none"/>
        </w:rPr>
      </w:pPr>
    </w:p>
    <w:p w14:paraId="3083AF47">
      <w:pPr>
        <w:pStyle w:val="13"/>
        <w:rPr>
          <w:color w:val="auto"/>
          <w:highlight w:val="none"/>
        </w:rPr>
      </w:pPr>
    </w:p>
    <w:p w14:paraId="26F21145">
      <w:pPr>
        <w:pStyle w:val="4"/>
        <w:keepNext w:val="0"/>
        <w:keepLines w:val="0"/>
        <w:jc w:val="center"/>
        <w:rPr>
          <w:color w:val="auto"/>
          <w:highlight w:val="none"/>
        </w:rPr>
      </w:pPr>
    </w:p>
    <w:p w14:paraId="5BA399B5">
      <w:pPr>
        <w:rPr>
          <w:color w:val="auto"/>
          <w:highlight w:val="none"/>
        </w:rPr>
      </w:pPr>
    </w:p>
    <w:p w14:paraId="1294E98B">
      <w:pPr>
        <w:pStyle w:val="4"/>
        <w:keepNext w:val="0"/>
        <w:keepLines w:val="0"/>
        <w:jc w:val="center"/>
        <w:rPr>
          <w:color w:val="auto"/>
          <w:highlight w:val="none"/>
        </w:rPr>
      </w:pPr>
    </w:p>
    <w:p w14:paraId="04C1FED4">
      <w:pPr>
        <w:pStyle w:val="4"/>
        <w:keepNext w:val="0"/>
        <w:keepLines w:val="0"/>
        <w:jc w:val="center"/>
        <w:rPr>
          <w:color w:val="auto"/>
          <w:highlight w:val="none"/>
        </w:rPr>
      </w:pPr>
      <w:r>
        <w:rPr>
          <w:color w:val="auto"/>
          <w:highlight w:val="none"/>
        </w:rPr>
        <w:t>1、报价一览表</w:t>
      </w:r>
    </w:p>
    <w:p w14:paraId="78C2E60E">
      <w:pPr>
        <w:pStyle w:val="3"/>
        <w:rPr>
          <w:rFonts w:hint="eastAsia"/>
          <w:color w:val="auto"/>
          <w:sz w:val="24"/>
          <w:szCs w:val="24"/>
          <w:highlight w:val="none"/>
        </w:rPr>
      </w:pPr>
      <w:r>
        <w:rPr>
          <w:rFonts w:hint="eastAsia"/>
          <w:color w:val="auto"/>
          <w:sz w:val="24"/>
          <w:szCs w:val="24"/>
          <w:highlight w:val="none"/>
        </w:rPr>
        <w:t xml:space="preserve">项目编号：    </w:t>
      </w:r>
    </w:p>
    <w:p w14:paraId="04D8062E">
      <w:pPr>
        <w:pStyle w:val="3"/>
        <w:jc w:val="both"/>
        <w:rPr>
          <w:rFonts w:hint="eastAsia" w:cs="宋体"/>
          <w:color w:val="auto"/>
          <w:sz w:val="24"/>
          <w:highlight w:val="none"/>
        </w:rPr>
      </w:pPr>
      <w:r>
        <w:rPr>
          <w:rFonts w:hint="eastAsia"/>
          <w:color w:val="auto"/>
          <w:sz w:val="24"/>
          <w:szCs w:val="24"/>
          <w:highlight w:val="none"/>
        </w:rPr>
        <w:t xml:space="preserve">项目名称: </w:t>
      </w:r>
    </w:p>
    <w:p w14:paraId="734177B8">
      <w:pPr>
        <w:pStyle w:val="34"/>
        <w:ind w:firstLine="6240" w:firstLineChars="26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6C1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ign w:val="center"/>
          </w:tcPr>
          <w:p w14:paraId="53108DC6">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合同包</w:t>
            </w:r>
          </w:p>
        </w:tc>
        <w:tc>
          <w:tcPr>
            <w:tcW w:w="797" w:type="dxa"/>
            <w:noWrap/>
            <w:vAlign w:val="center"/>
          </w:tcPr>
          <w:p w14:paraId="0FFECCC3">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品目号</w:t>
            </w:r>
          </w:p>
        </w:tc>
        <w:tc>
          <w:tcPr>
            <w:tcW w:w="1967" w:type="dxa"/>
            <w:noWrap/>
            <w:vAlign w:val="center"/>
          </w:tcPr>
          <w:p w14:paraId="63F47673">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货物名称</w:t>
            </w:r>
          </w:p>
        </w:tc>
        <w:tc>
          <w:tcPr>
            <w:tcW w:w="1289" w:type="dxa"/>
            <w:noWrap/>
            <w:vAlign w:val="center"/>
          </w:tcPr>
          <w:p w14:paraId="090B1BC9">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数量</w:t>
            </w:r>
          </w:p>
        </w:tc>
        <w:tc>
          <w:tcPr>
            <w:tcW w:w="1613" w:type="dxa"/>
            <w:noWrap/>
            <w:vAlign w:val="center"/>
          </w:tcPr>
          <w:p w14:paraId="52A5BB5D">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单价</w:t>
            </w:r>
          </w:p>
        </w:tc>
        <w:tc>
          <w:tcPr>
            <w:tcW w:w="2746" w:type="dxa"/>
            <w:noWrap/>
            <w:vAlign w:val="center"/>
          </w:tcPr>
          <w:p w14:paraId="4A1D5EE3">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总价</w:t>
            </w:r>
          </w:p>
        </w:tc>
      </w:tr>
      <w:tr w14:paraId="4172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ign w:val="center"/>
          </w:tcPr>
          <w:p w14:paraId="36181F5D">
            <w:pPr>
              <w:snapToGrid w:val="0"/>
              <w:spacing w:line="360" w:lineRule="exact"/>
              <w:jc w:val="center"/>
              <w:rPr>
                <w:rFonts w:hint="eastAsia" w:ascii="宋体" w:hAnsi="宋体"/>
                <w:color w:val="auto"/>
                <w:sz w:val="24"/>
                <w:highlight w:val="none"/>
              </w:rPr>
            </w:pPr>
          </w:p>
        </w:tc>
        <w:tc>
          <w:tcPr>
            <w:tcW w:w="797" w:type="dxa"/>
            <w:noWrap/>
            <w:vAlign w:val="center"/>
          </w:tcPr>
          <w:p w14:paraId="53FB071C">
            <w:pPr>
              <w:snapToGrid w:val="0"/>
              <w:spacing w:line="360" w:lineRule="exact"/>
              <w:jc w:val="center"/>
              <w:rPr>
                <w:rFonts w:hint="eastAsia" w:ascii="宋体" w:hAnsi="宋体"/>
                <w:color w:val="auto"/>
                <w:sz w:val="24"/>
                <w:highlight w:val="none"/>
              </w:rPr>
            </w:pPr>
          </w:p>
        </w:tc>
        <w:tc>
          <w:tcPr>
            <w:tcW w:w="1967" w:type="dxa"/>
            <w:noWrap/>
            <w:vAlign w:val="center"/>
          </w:tcPr>
          <w:p w14:paraId="183C598E">
            <w:pPr>
              <w:snapToGrid w:val="0"/>
              <w:spacing w:line="360" w:lineRule="exact"/>
              <w:jc w:val="center"/>
              <w:rPr>
                <w:rFonts w:hint="eastAsia" w:ascii="宋体" w:hAnsi="宋体"/>
                <w:color w:val="auto"/>
                <w:sz w:val="24"/>
                <w:highlight w:val="none"/>
              </w:rPr>
            </w:pPr>
          </w:p>
        </w:tc>
        <w:tc>
          <w:tcPr>
            <w:tcW w:w="1289" w:type="dxa"/>
            <w:noWrap/>
            <w:vAlign w:val="center"/>
          </w:tcPr>
          <w:p w14:paraId="266B40A3">
            <w:pPr>
              <w:snapToGrid w:val="0"/>
              <w:spacing w:line="360" w:lineRule="exact"/>
              <w:jc w:val="center"/>
              <w:rPr>
                <w:rFonts w:hint="eastAsia" w:ascii="宋体" w:hAnsi="宋体"/>
                <w:color w:val="auto"/>
                <w:sz w:val="24"/>
                <w:highlight w:val="none"/>
              </w:rPr>
            </w:pPr>
          </w:p>
        </w:tc>
        <w:tc>
          <w:tcPr>
            <w:tcW w:w="1613" w:type="dxa"/>
            <w:noWrap/>
            <w:vAlign w:val="center"/>
          </w:tcPr>
          <w:p w14:paraId="4DBEC656">
            <w:pPr>
              <w:snapToGrid w:val="0"/>
              <w:spacing w:line="360" w:lineRule="exact"/>
              <w:jc w:val="center"/>
              <w:rPr>
                <w:rFonts w:hint="eastAsia" w:ascii="宋体" w:hAnsi="宋体" w:cs="宋体"/>
                <w:color w:val="auto"/>
                <w:kern w:val="0"/>
                <w:sz w:val="24"/>
                <w:highlight w:val="none"/>
              </w:rPr>
            </w:pPr>
          </w:p>
        </w:tc>
        <w:tc>
          <w:tcPr>
            <w:tcW w:w="2746" w:type="dxa"/>
            <w:noWrap/>
            <w:vAlign w:val="center"/>
          </w:tcPr>
          <w:p w14:paraId="7542D6E4">
            <w:pPr>
              <w:widowControl/>
              <w:spacing w:line="440" w:lineRule="exact"/>
              <w:jc w:val="left"/>
              <w:rPr>
                <w:rFonts w:hint="eastAsia" w:ascii="宋体" w:hAnsi="宋体"/>
                <w:color w:val="auto"/>
                <w:sz w:val="24"/>
                <w:highlight w:val="none"/>
              </w:rPr>
            </w:pPr>
          </w:p>
        </w:tc>
      </w:tr>
    </w:tbl>
    <w:p w14:paraId="4A3FA7E0">
      <w:pPr>
        <w:pStyle w:val="34"/>
        <w:ind w:firstLine="6240" w:firstLineChars="2600"/>
        <w:rPr>
          <w:rFonts w:hint="eastAsia" w:ascii="宋体" w:hAnsi="宋体"/>
          <w:color w:val="auto"/>
          <w:sz w:val="24"/>
          <w:highlight w:val="none"/>
        </w:rPr>
      </w:pPr>
    </w:p>
    <w:p w14:paraId="7C91A619">
      <w:pPr>
        <w:pStyle w:val="34"/>
        <w:ind w:firstLine="6240" w:firstLineChars="2600"/>
        <w:rPr>
          <w:rFonts w:hint="eastAsia" w:ascii="宋体" w:hAnsi="宋体"/>
          <w:color w:val="auto"/>
          <w:sz w:val="24"/>
          <w:highlight w:val="none"/>
        </w:rPr>
      </w:pPr>
    </w:p>
    <w:p w14:paraId="7F0C9F2F">
      <w:pPr>
        <w:pStyle w:val="34"/>
        <w:ind w:firstLine="6240" w:firstLineChars="2600"/>
        <w:rPr>
          <w:rFonts w:hint="eastAsia" w:ascii="宋体" w:hAnsi="宋体"/>
          <w:color w:val="auto"/>
          <w:sz w:val="24"/>
          <w:highlight w:val="none"/>
        </w:rPr>
      </w:pPr>
    </w:p>
    <w:p w14:paraId="48F018E3">
      <w:pPr>
        <w:pStyle w:val="17"/>
        <w:spacing w:before="75" w:beforeAutospacing="0" w:after="75" w:afterAutospacing="0"/>
        <w:rPr>
          <w:rFonts w:hint="eastAsia"/>
          <w:color w:val="auto"/>
          <w:sz w:val="28"/>
          <w:szCs w:val="28"/>
          <w:highlight w:val="none"/>
        </w:rPr>
      </w:pPr>
    </w:p>
    <w:p w14:paraId="6ABE92E6">
      <w:pPr>
        <w:spacing w:line="360" w:lineRule="auto"/>
        <w:ind w:firstLine="3240" w:firstLineChars="1350"/>
        <w:rPr>
          <w:rFonts w:hint="eastAsia" w:ascii="宋体" w:hAnsi="宋体"/>
          <w:color w:val="auto"/>
          <w:sz w:val="24"/>
          <w:highlight w:val="none"/>
        </w:rPr>
      </w:pPr>
      <w:r>
        <w:rPr>
          <w:rFonts w:hint="eastAsia" w:ascii="宋体" w:hAnsi="宋体"/>
          <w:color w:val="auto"/>
          <w:sz w:val="24"/>
          <w:highlight w:val="none"/>
        </w:rPr>
        <w:t>供应商（全称并加盖公章）：</w:t>
      </w:r>
    </w:p>
    <w:p w14:paraId="7F46BFFB">
      <w:pPr>
        <w:spacing w:line="360" w:lineRule="auto"/>
        <w:ind w:firstLine="3240" w:firstLineChars="1350"/>
        <w:rPr>
          <w:rFonts w:hint="eastAsia" w:ascii="宋体" w:hAnsi="宋体"/>
          <w:color w:val="auto"/>
          <w:sz w:val="24"/>
          <w:highlight w:val="none"/>
        </w:rPr>
      </w:pPr>
      <w:r>
        <w:rPr>
          <w:rFonts w:hint="eastAsia" w:ascii="宋体" w:hAnsi="宋体"/>
          <w:color w:val="auto"/>
          <w:sz w:val="24"/>
          <w:highlight w:val="none"/>
        </w:rPr>
        <w:t>供应商代表签字：</w:t>
      </w:r>
    </w:p>
    <w:p w14:paraId="39447482">
      <w:pPr>
        <w:spacing w:line="360" w:lineRule="auto"/>
        <w:ind w:firstLine="3240" w:firstLineChars="1350"/>
        <w:rPr>
          <w:color w:val="auto"/>
          <w:highlight w:val="none"/>
        </w:rPr>
      </w:pPr>
      <w:r>
        <w:rPr>
          <w:rFonts w:hint="eastAsia" w:ascii="宋体" w:hAnsi="宋体"/>
          <w:color w:val="auto"/>
          <w:sz w:val="24"/>
          <w:highlight w:val="none"/>
        </w:rPr>
        <w:t>日期：</w:t>
      </w:r>
    </w:p>
    <w:p w14:paraId="77B65E7B">
      <w:pPr>
        <w:spacing w:line="360" w:lineRule="auto"/>
        <w:ind w:firstLine="2835" w:firstLineChars="1350"/>
        <w:rPr>
          <w:color w:val="auto"/>
          <w:highlight w:val="none"/>
        </w:rPr>
      </w:pPr>
    </w:p>
    <w:p w14:paraId="08E095B4">
      <w:pPr>
        <w:rPr>
          <w:color w:val="auto"/>
          <w:highlight w:val="none"/>
        </w:rPr>
      </w:pPr>
    </w:p>
    <w:p w14:paraId="13CAA21C">
      <w:pPr>
        <w:rPr>
          <w:color w:val="auto"/>
          <w:highlight w:val="none"/>
        </w:rPr>
      </w:pPr>
    </w:p>
    <w:p w14:paraId="0EC41A1C">
      <w:pPr>
        <w:rPr>
          <w:color w:val="auto"/>
          <w:highlight w:val="none"/>
        </w:rPr>
      </w:pPr>
    </w:p>
    <w:p w14:paraId="3D0FB9C7">
      <w:pPr>
        <w:pStyle w:val="4"/>
        <w:rPr>
          <w:color w:val="auto"/>
          <w:highlight w:val="none"/>
        </w:rPr>
      </w:pPr>
    </w:p>
    <w:p w14:paraId="3EE47DC1">
      <w:pPr>
        <w:rPr>
          <w:color w:val="auto"/>
          <w:highlight w:val="none"/>
        </w:rPr>
      </w:pPr>
    </w:p>
    <w:p w14:paraId="0E1BD92C">
      <w:pPr>
        <w:pStyle w:val="4"/>
        <w:rPr>
          <w:color w:val="auto"/>
          <w:highlight w:val="none"/>
        </w:rPr>
      </w:pPr>
    </w:p>
    <w:p w14:paraId="4801C4D5">
      <w:pPr>
        <w:rPr>
          <w:color w:val="auto"/>
          <w:highlight w:val="none"/>
        </w:rPr>
      </w:pPr>
    </w:p>
    <w:p w14:paraId="56653AD5">
      <w:pPr>
        <w:rPr>
          <w:color w:val="auto"/>
          <w:highlight w:val="none"/>
        </w:rPr>
      </w:pPr>
    </w:p>
    <w:p w14:paraId="4A00D8EF">
      <w:pPr>
        <w:pStyle w:val="4"/>
        <w:jc w:val="center"/>
        <w:rPr>
          <w:color w:val="auto"/>
          <w:highlight w:val="none"/>
        </w:rPr>
      </w:pPr>
      <w:r>
        <w:rPr>
          <w:rFonts w:hint="eastAsia"/>
          <w:color w:val="auto"/>
          <w:highlight w:val="none"/>
        </w:rPr>
        <w:br w:type="page"/>
      </w:r>
      <w:r>
        <w:rPr>
          <w:rFonts w:hint="eastAsia"/>
          <w:color w:val="auto"/>
          <w:highlight w:val="none"/>
        </w:rPr>
        <w:t>2、货物（服务）</w:t>
      </w:r>
      <w:r>
        <w:rPr>
          <w:color w:val="auto"/>
          <w:highlight w:val="none"/>
        </w:rPr>
        <w:t>分项报价表（若有）</w:t>
      </w:r>
    </w:p>
    <w:p w14:paraId="04945594">
      <w:pPr>
        <w:pStyle w:val="3"/>
        <w:rPr>
          <w:rFonts w:hint="eastAsia"/>
          <w:color w:val="auto"/>
          <w:sz w:val="24"/>
          <w:szCs w:val="24"/>
          <w:highlight w:val="none"/>
        </w:rPr>
      </w:pPr>
      <w:r>
        <w:rPr>
          <w:rFonts w:hint="eastAsia"/>
          <w:color w:val="auto"/>
          <w:sz w:val="24"/>
          <w:szCs w:val="24"/>
          <w:highlight w:val="none"/>
        </w:rPr>
        <w:t xml:space="preserve">项目编号：    </w:t>
      </w:r>
    </w:p>
    <w:p w14:paraId="211DF715">
      <w:pPr>
        <w:pStyle w:val="3"/>
        <w:jc w:val="both"/>
        <w:rPr>
          <w:rFonts w:hint="eastAsia" w:cs="宋体"/>
          <w:color w:val="auto"/>
          <w:sz w:val="24"/>
          <w:highlight w:val="none"/>
        </w:rPr>
      </w:pPr>
      <w:r>
        <w:rPr>
          <w:rFonts w:hint="eastAsia"/>
          <w:color w:val="auto"/>
          <w:sz w:val="24"/>
          <w:szCs w:val="24"/>
          <w:highlight w:val="none"/>
        </w:rPr>
        <w:t xml:space="preserve">项目名称: </w:t>
      </w:r>
    </w:p>
    <w:p w14:paraId="0B330AA7">
      <w:pPr>
        <w:pStyle w:val="34"/>
        <w:ind w:firstLine="6240" w:firstLineChars="26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B15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6173350B">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1A19C888">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1DB17DAD">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货物/服务名称</w:t>
            </w:r>
          </w:p>
        </w:tc>
        <w:tc>
          <w:tcPr>
            <w:tcW w:w="1289" w:type="dxa"/>
            <w:vAlign w:val="center"/>
          </w:tcPr>
          <w:p w14:paraId="6B4365D3">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数量</w:t>
            </w:r>
          </w:p>
        </w:tc>
        <w:tc>
          <w:tcPr>
            <w:tcW w:w="1613" w:type="dxa"/>
            <w:vAlign w:val="center"/>
          </w:tcPr>
          <w:p w14:paraId="73F929CE">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单价</w:t>
            </w:r>
          </w:p>
        </w:tc>
        <w:tc>
          <w:tcPr>
            <w:tcW w:w="2746" w:type="dxa"/>
            <w:vAlign w:val="center"/>
          </w:tcPr>
          <w:p w14:paraId="32FE2CAB">
            <w:pPr>
              <w:pStyle w:val="10"/>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0457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B848336">
            <w:pPr>
              <w:snapToGrid w:val="0"/>
              <w:spacing w:line="360" w:lineRule="exact"/>
              <w:jc w:val="center"/>
              <w:rPr>
                <w:rFonts w:hint="eastAsia" w:ascii="宋体" w:hAnsi="宋体"/>
                <w:color w:val="auto"/>
                <w:sz w:val="24"/>
                <w:highlight w:val="none"/>
              </w:rPr>
            </w:pPr>
          </w:p>
        </w:tc>
        <w:tc>
          <w:tcPr>
            <w:tcW w:w="797" w:type="dxa"/>
            <w:vAlign w:val="center"/>
          </w:tcPr>
          <w:p w14:paraId="534FDD66">
            <w:pPr>
              <w:snapToGrid w:val="0"/>
              <w:spacing w:line="360" w:lineRule="exact"/>
              <w:jc w:val="center"/>
              <w:rPr>
                <w:rFonts w:hint="eastAsia" w:ascii="宋体" w:hAnsi="宋体"/>
                <w:color w:val="auto"/>
                <w:sz w:val="24"/>
                <w:highlight w:val="none"/>
              </w:rPr>
            </w:pPr>
          </w:p>
        </w:tc>
        <w:tc>
          <w:tcPr>
            <w:tcW w:w="1967" w:type="dxa"/>
            <w:vAlign w:val="center"/>
          </w:tcPr>
          <w:p w14:paraId="7064677F">
            <w:pPr>
              <w:snapToGrid w:val="0"/>
              <w:spacing w:line="360" w:lineRule="exact"/>
              <w:jc w:val="center"/>
              <w:rPr>
                <w:rFonts w:hint="eastAsia" w:ascii="宋体" w:hAnsi="宋体"/>
                <w:color w:val="auto"/>
                <w:sz w:val="24"/>
                <w:highlight w:val="none"/>
              </w:rPr>
            </w:pPr>
          </w:p>
        </w:tc>
        <w:tc>
          <w:tcPr>
            <w:tcW w:w="1289" w:type="dxa"/>
            <w:vAlign w:val="center"/>
          </w:tcPr>
          <w:p w14:paraId="74F8BFBB">
            <w:pPr>
              <w:snapToGrid w:val="0"/>
              <w:spacing w:line="360" w:lineRule="exact"/>
              <w:jc w:val="center"/>
              <w:rPr>
                <w:rFonts w:hint="eastAsia" w:ascii="宋体" w:hAnsi="宋体"/>
                <w:color w:val="auto"/>
                <w:sz w:val="24"/>
                <w:highlight w:val="none"/>
              </w:rPr>
            </w:pPr>
          </w:p>
        </w:tc>
        <w:tc>
          <w:tcPr>
            <w:tcW w:w="1613" w:type="dxa"/>
            <w:vAlign w:val="center"/>
          </w:tcPr>
          <w:p w14:paraId="479621B6">
            <w:pPr>
              <w:snapToGrid w:val="0"/>
              <w:spacing w:line="360" w:lineRule="exact"/>
              <w:jc w:val="center"/>
              <w:rPr>
                <w:rFonts w:hint="eastAsia" w:ascii="宋体" w:hAnsi="宋体" w:cs="宋体"/>
                <w:color w:val="auto"/>
                <w:kern w:val="0"/>
                <w:sz w:val="24"/>
                <w:highlight w:val="none"/>
              </w:rPr>
            </w:pPr>
          </w:p>
        </w:tc>
        <w:tc>
          <w:tcPr>
            <w:tcW w:w="2746" w:type="dxa"/>
            <w:vAlign w:val="center"/>
          </w:tcPr>
          <w:p w14:paraId="4B9377CA">
            <w:pPr>
              <w:widowControl/>
              <w:spacing w:line="440" w:lineRule="exact"/>
              <w:jc w:val="left"/>
              <w:rPr>
                <w:rFonts w:hint="eastAsia" w:ascii="宋体" w:hAnsi="宋体"/>
                <w:color w:val="auto"/>
                <w:sz w:val="24"/>
                <w:highlight w:val="none"/>
              </w:rPr>
            </w:pPr>
          </w:p>
        </w:tc>
      </w:tr>
      <w:tr w14:paraId="576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19DC1825">
            <w:pPr>
              <w:snapToGrid w:val="0"/>
              <w:spacing w:line="360" w:lineRule="exact"/>
              <w:jc w:val="center"/>
              <w:rPr>
                <w:rFonts w:hint="eastAsia" w:ascii="宋体" w:hAnsi="宋体"/>
                <w:color w:val="auto"/>
                <w:sz w:val="24"/>
                <w:highlight w:val="none"/>
              </w:rPr>
            </w:pPr>
          </w:p>
        </w:tc>
        <w:tc>
          <w:tcPr>
            <w:tcW w:w="797" w:type="dxa"/>
            <w:vAlign w:val="center"/>
          </w:tcPr>
          <w:p w14:paraId="5C51B5F9">
            <w:pPr>
              <w:snapToGrid w:val="0"/>
              <w:spacing w:line="360" w:lineRule="exact"/>
              <w:jc w:val="center"/>
              <w:rPr>
                <w:rFonts w:hint="eastAsia" w:ascii="宋体" w:hAnsi="宋体"/>
                <w:color w:val="auto"/>
                <w:sz w:val="24"/>
                <w:highlight w:val="none"/>
              </w:rPr>
            </w:pPr>
          </w:p>
        </w:tc>
        <w:tc>
          <w:tcPr>
            <w:tcW w:w="1967" w:type="dxa"/>
            <w:vAlign w:val="center"/>
          </w:tcPr>
          <w:p w14:paraId="3CBE3552">
            <w:pPr>
              <w:snapToGrid w:val="0"/>
              <w:spacing w:line="360" w:lineRule="exact"/>
              <w:jc w:val="center"/>
              <w:rPr>
                <w:rFonts w:hint="eastAsia" w:ascii="宋体" w:hAnsi="宋体"/>
                <w:color w:val="auto"/>
                <w:sz w:val="24"/>
                <w:highlight w:val="none"/>
              </w:rPr>
            </w:pPr>
          </w:p>
        </w:tc>
        <w:tc>
          <w:tcPr>
            <w:tcW w:w="1289" w:type="dxa"/>
            <w:vAlign w:val="center"/>
          </w:tcPr>
          <w:p w14:paraId="7977D35F">
            <w:pPr>
              <w:snapToGrid w:val="0"/>
              <w:spacing w:line="360" w:lineRule="exact"/>
              <w:jc w:val="center"/>
              <w:rPr>
                <w:rFonts w:hint="eastAsia" w:ascii="宋体" w:hAnsi="宋体"/>
                <w:color w:val="auto"/>
                <w:sz w:val="24"/>
                <w:highlight w:val="none"/>
              </w:rPr>
            </w:pPr>
          </w:p>
        </w:tc>
        <w:tc>
          <w:tcPr>
            <w:tcW w:w="1613" w:type="dxa"/>
            <w:vAlign w:val="center"/>
          </w:tcPr>
          <w:p w14:paraId="2BB472AA">
            <w:pPr>
              <w:snapToGrid w:val="0"/>
              <w:spacing w:line="360" w:lineRule="exact"/>
              <w:jc w:val="center"/>
              <w:rPr>
                <w:rFonts w:hint="eastAsia" w:ascii="宋体" w:hAnsi="宋体" w:cs="宋体"/>
                <w:color w:val="auto"/>
                <w:kern w:val="0"/>
                <w:sz w:val="24"/>
                <w:highlight w:val="none"/>
              </w:rPr>
            </w:pPr>
          </w:p>
        </w:tc>
        <w:tc>
          <w:tcPr>
            <w:tcW w:w="2746" w:type="dxa"/>
            <w:vAlign w:val="center"/>
          </w:tcPr>
          <w:p w14:paraId="31466BA5">
            <w:pPr>
              <w:widowControl/>
              <w:spacing w:line="440" w:lineRule="exact"/>
              <w:jc w:val="left"/>
              <w:rPr>
                <w:rFonts w:hint="eastAsia" w:ascii="宋体" w:hAnsi="宋体"/>
                <w:color w:val="auto"/>
                <w:sz w:val="24"/>
                <w:highlight w:val="none"/>
              </w:rPr>
            </w:pPr>
          </w:p>
        </w:tc>
      </w:tr>
      <w:tr w14:paraId="3818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D607DA8">
            <w:pPr>
              <w:snapToGrid w:val="0"/>
              <w:spacing w:line="360" w:lineRule="exact"/>
              <w:jc w:val="center"/>
              <w:rPr>
                <w:rFonts w:hint="eastAsia" w:ascii="宋体" w:hAnsi="宋体"/>
                <w:color w:val="auto"/>
                <w:sz w:val="24"/>
                <w:highlight w:val="none"/>
              </w:rPr>
            </w:pPr>
          </w:p>
        </w:tc>
        <w:tc>
          <w:tcPr>
            <w:tcW w:w="797" w:type="dxa"/>
            <w:vAlign w:val="center"/>
          </w:tcPr>
          <w:p w14:paraId="16C6AC1A">
            <w:pPr>
              <w:snapToGrid w:val="0"/>
              <w:spacing w:line="360" w:lineRule="exact"/>
              <w:jc w:val="center"/>
              <w:rPr>
                <w:rFonts w:hint="eastAsia" w:ascii="宋体" w:hAnsi="宋体"/>
                <w:color w:val="auto"/>
                <w:sz w:val="24"/>
                <w:highlight w:val="none"/>
              </w:rPr>
            </w:pPr>
          </w:p>
        </w:tc>
        <w:tc>
          <w:tcPr>
            <w:tcW w:w="1967" w:type="dxa"/>
            <w:vAlign w:val="center"/>
          </w:tcPr>
          <w:p w14:paraId="74E4A2A7">
            <w:pPr>
              <w:snapToGrid w:val="0"/>
              <w:spacing w:line="360" w:lineRule="exact"/>
              <w:jc w:val="center"/>
              <w:rPr>
                <w:rFonts w:hint="eastAsia" w:ascii="宋体" w:hAnsi="宋体"/>
                <w:color w:val="auto"/>
                <w:sz w:val="24"/>
                <w:highlight w:val="none"/>
              </w:rPr>
            </w:pPr>
          </w:p>
        </w:tc>
        <w:tc>
          <w:tcPr>
            <w:tcW w:w="1289" w:type="dxa"/>
            <w:vAlign w:val="center"/>
          </w:tcPr>
          <w:p w14:paraId="7307B6AA">
            <w:pPr>
              <w:snapToGrid w:val="0"/>
              <w:spacing w:line="360" w:lineRule="exact"/>
              <w:jc w:val="center"/>
              <w:rPr>
                <w:rFonts w:hint="eastAsia" w:ascii="宋体" w:hAnsi="宋体"/>
                <w:color w:val="auto"/>
                <w:sz w:val="24"/>
                <w:highlight w:val="none"/>
              </w:rPr>
            </w:pPr>
          </w:p>
        </w:tc>
        <w:tc>
          <w:tcPr>
            <w:tcW w:w="1613" w:type="dxa"/>
            <w:vAlign w:val="center"/>
          </w:tcPr>
          <w:p w14:paraId="524FBC1C">
            <w:pPr>
              <w:snapToGrid w:val="0"/>
              <w:spacing w:line="360" w:lineRule="exact"/>
              <w:jc w:val="center"/>
              <w:rPr>
                <w:rFonts w:hint="eastAsia" w:ascii="宋体" w:hAnsi="宋体" w:cs="宋体"/>
                <w:color w:val="auto"/>
                <w:kern w:val="0"/>
                <w:sz w:val="24"/>
                <w:highlight w:val="none"/>
              </w:rPr>
            </w:pPr>
          </w:p>
        </w:tc>
        <w:tc>
          <w:tcPr>
            <w:tcW w:w="2746" w:type="dxa"/>
            <w:vAlign w:val="center"/>
          </w:tcPr>
          <w:p w14:paraId="611979BD">
            <w:pPr>
              <w:widowControl/>
              <w:spacing w:line="440" w:lineRule="exact"/>
              <w:jc w:val="left"/>
              <w:rPr>
                <w:rFonts w:hint="eastAsia" w:ascii="宋体" w:hAnsi="宋体"/>
                <w:color w:val="auto"/>
                <w:sz w:val="24"/>
                <w:highlight w:val="none"/>
              </w:rPr>
            </w:pPr>
          </w:p>
        </w:tc>
      </w:tr>
      <w:tr w14:paraId="09D9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6666C937">
            <w:pPr>
              <w:widowControl/>
              <w:spacing w:line="440" w:lineRule="exact"/>
              <w:jc w:val="left"/>
              <w:rPr>
                <w:rFonts w:hint="eastAsia" w:ascii="宋体" w:hAnsi="宋体"/>
                <w:color w:val="auto"/>
                <w:sz w:val="24"/>
                <w:highlight w:val="none"/>
              </w:rPr>
            </w:pPr>
            <w:r>
              <w:rPr>
                <w:rFonts w:hint="eastAsia" w:ascii="宋体" w:hAnsi="宋体"/>
                <w:color w:val="auto"/>
                <w:sz w:val="24"/>
                <w:highlight w:val="none"/>
              </w:rPr>
              <w:t>合同包总价：</w:t>
            </w:r>
          </w:p>
        </w:tc>
      </w:tr>
    </w:tbl>
    <w:p w14:paraId="4FE32D9A">
      <w:pPr>
        <w:pStyle w:val="34"/>
        <w:ind w:firstLine="6240" w:firstLineChars="2600"/>
        <w:rPr>
          <w:rFonts w:hint="eastAsia" w:ascii="宋体" w:hAnsi="宋体"/>
          <w:color w:val="auto"/>
          <w:sz w:val="24"/>
          <w:highlight w:val="none"/>
        </w:rPr>
      </w:pPr>
    </w:p>
    <w:p w14:paraId="0907FFEC">
      <w:pPr>
        <w:pStyle w:val="34"/>
        <w:ind w:firstLine="6240" w:firstLineChars="2600"/>
        <w:rPr>
          <w:rFonts w:hint="eastAsia" w:ascii="宋体" w:hAnsi="宋体"/>
          <w:color w:val="auto"/>
          <w:sz w:val="24"/>
          <w:highlight w:val="none"/>
        </w:rPr>
      </w:pPr>
    </w:p>
    <w:p w14:paraId="031F43BA">
      <w:pPr>
        <w:pStyle w:val="17"/>
        <w:spacing w:before="75" w:beforeAutospacing="0" w:after="75" w:afterAutospacing="0"/>
        <w:rPr>
          <w:rFonts w:hint="eastAsia"/>
          <w:color w:val="auto"/>
          <w:sz w:val="28"/>
          <w:szCs w:val="28"/>
          <w:highlight w:val="none"/>
        </w:rPr>
      </w:pPr>
    </w:p>
    <w:p w14:paraId="15CE71A1">
      <w:pPr>
        <w:spacing w:line="360" w:lineRule="auto"/>
        <w:rPr>
          <w:rFonts w:hint="eastAsia" w:ascii="宋体" w:hAnsi="宋体"/>
          <w:color w:val="auto"/>
          <w:sz w:val="24"/>
          <w:highlight w:val="none"/>
        </w:rPr>
      </w:pPr>
      <w:r>
        <w:rPr>
          <w:rFonts w:hint="eastAsia" w:ascii="宋体" w:hAnsi="宋体"/>
          <w:color w:val="auto"/>
          <w:sz w:val="24"/>
          <w:highlight w:val="none"/>
        </w:rPr>
        <w:t>供应商（全称并加盖公章）：</w:t>
      </w:r>
    </w:p>
    <w:p w14:paraId="46B5358F">
      <w:pPr>
        <w:spacing w:line="360" w:lineRule="auto"/>
        <w:rPr>
          <w:rFonts w:hint="eastAsia" w:ascii="宋体" w:hAnsi="宋体"/>
          <w:color w:val="auto"/>
          <w:sz w:val="24"/>
          <w:highlight w:val="none"/>
        </w:rPr>
      </w:pPr>
      <w:r>
        <w:rPr>
          <w:rFonts w:hint="eastAsia" w:ascii="宋体" w:hAnsi="宋体"/>
          <w:color w:val="auto"/>
          <w:sz w:val="24"/>
          <w:highlight w:val="none"/>
        </w:rPr>
        <w:t>供应商代表签字：</w:t>
      </w:r>
    </w:p>
    <w:p w14:paraId="73CE1D17">
      <w:pPr>
        <w:spacing w:line="360" w:lineRule="auto"/>
        <w:rPr>
          <w:color w:val="auto"/>
          <w:highlight w:val="none"/>
        </w:rPr>
      </w:pPr>
      <w:r>
        <w:rPr>
          <w:rFonts w:hint="eastAsia" w:ascii="宋体" w:hAnsi="宋体"/>
          <w:color w:val="auto"/>
          <w:sz w:val="24"/>
          <w:highlight w:val="none"/>
        </w:rPr>
        <w:t>日期：</w:t>
      </w:r>
    </w:p>
    <w:p w14:paraId="6E0D9543">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A645A-E393-4BF6-B633-752A932AF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D5E21432-88D1-4A90-B7C0-5C8173C2BE9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3" w:fontKey="{8E524346-9960-48D6-85A6-35834EAE51D3}"/>
  </w:font>
  <w:font w:name="楷体_GB2312">
    <w:altName w:val="楷体"/>
    <w:panose1 w:val="02010609030101010101"/>
    <w:charset w:val="86"/>
    <w:family w:val="modern"/>
    <w:pitch w:val="default"/>
    <w:sig w:usb0="00000000" w:usb1="00000000" w:usb2="00000010" w:usb3="00000000" w:csb0="00040000" w:csb1="00000000"/>
    <w:embedRegular r:id="rId4" w:fontKey="{E1E878CC-4E86-48F2-83CB-5AB4D4E9FA5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371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8EB3E19">
                          <w:pPr>
                            <w:pStyle w:val="12"/>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68EB3E19">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
    <w15:presenceInfo w15:providerId="WPS Office" w15:userId="3702576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WUxYzAyNjk4M2NhNjI4MDk2NGNlMDUzYWRkNDAifQ=="/>
  </w:docVars>
  <w:rsids>
    <w:rsidRoot w:val="0064386D"/>
    <w:rsid w:val="00006D0D"/>
    <w:rsid w:val="00045E77"/>
    <w:rsid w:val="0009278C"/>
    <w:rsid w:val="000B375D"/>
    <w:rsid w:val="000C1753"/>
    <w:rsid w:val="000E0AC2"/>
    <w:rsid w:val="000F2522"/>
    <w:rsid w:val="00127033"/>
    <w:rsid w:val="001377FA"/>
    <w:rsid w:val="002220D8"/>
    <w:rsid w:val="00274FB3"/>
    <w:rsid w:val="003029C1"/>
    <w:rsid w:val="0032144C"/>
    <w:rsid w:val="003646DA"/>
    <w:rsid w:val="003716FD"/>
    <w:rsid w:val="003731E7"/>
    <w:rsid w:val="00427C39"/>
    <w:rsid w:val="0043269A"/>
    <w:rsid w:val="004373B6"/>
    <w:rsid w:val="00440B53"/>
    <w:rsid w:val="00445E7D"/>
    <w:rsid w:val="00480CC7"/>
    <w:rsid w:val="004B1298"/>
    <w:rsid w:val="00534527"/>
    <w:rsid w:val="00563ED6"/>
    <w:rsid w:val="00595FBC"/>
    <w:rsid w:val="0064386D"/>
    <w:rsid w:val="0066561F"/>
    <w:rsid w:val="0068370F"/>
    <w:rsid w:val="006D40A4"/>
    <w:rsid w:val="007159DA"/>
    <w:rsid w:val="007E361F"/>
    <w:rsid w:val="00905C46"/>
    <w:rsid w:val="00952506"/>
    <w:rsid w:val="00974149"/>
    <w:rsid w:val="00986D71"/>
    <w:rsid w:val="009F3614"/>
    <w:rsid w:val="00A07F06"/>
    <w:rsid w:val="00A7521A"/>
    <w:rsid w:val="00AC7B46"/>
    <w:rsid w:val="00B030F9"/>
    <w:rsid w:val="00BC09DA"/>
    <w:rsid w:val="00C026F8"/>
    <w:rsid w:val="00C81A6C"/>
    <w:rsid w:val="00D5056B"/>
    <w:rsid w:val="00DA4A6B"/>
    <w:rsid w:val="00DD7244"/>
    <w:rsid w:val="00E93BE7"/>
    <w:rsid w:val="00ED1AA5"/>
    <w:rsid w:val="00F465D6"/>
    <w:rsid w:val="00F56A2D"/>
    <w:rsid w:val="00F6489B"/>
    <w:rsid w:val="01504677"/>
    <w:rsid w:val="020F67A8"/>
    <w:rsid w:val="0250440F"/>
    <w:rsid w:val="02701FB3"/>
    <w:rsid w:val="030E44E2"/>
    <w:rsid w:val="03F139E0"/>
    <w:rsid w:val="04467D92"/>
    <w:rsid w:val="045B6BFC"/>
    <w:rsid w:val="048C3708"/>
    <w:rsid w:val="04935EA1"/>
    <w:rsid w:val="052245E4"/>
    <w:rsid w:val="06EE5AD1"/>
    <w:rsid w:val="074D5215"/>
    <w:rsid w:val="07514512"/>
    <w:rsid w:val="082B0F41"/>
    <w:rsid w:val="09876D1F"/>
    <w:rsid w:val="0A7A32F4"/>
    <w:rsid w:val="0C5862C3"/>
    <w:rsid w:val="0E0850FE"/>
    <w:rsid w:val="0EB4408B"/>
    <w:rsid w:val="0EB73455"/>
    <w:rsid w:val="0F506711"/>
    <w:rsid w:val="107112F3"/>
    <w:rsid w:val="10C76FA3"/>
    <w:rsid w:val="11E4475A"/>
    <w:rsid w:val="11F1067D"/>
    <w:rsid w:val="129A79B8"/>
    <w:rsid w:val="12BA4DA0"/>
    <w:rsid w:val="12CD3D15"/>
    <w:rsid w:val="132E24E2"/>
    <w:rsid w:val="13C00B6C"/>
    <w:rsid w:val="143524AC"/>
    <w:rsid w:val="14375890"/>
    <w:rsid w:val="1509227B"/>
    <w:rsid w:val="15624E21"/>
    <w:rsid w:val="15A81187"/>
    <w:rsid w:val="16582CFB"/>
    <w:rsid w:val="16F4674D"/>
    <w:rsid w:val="18292D6F"/>
    <w:rsid w:val="182D693D"/>
    <w:rsid w:val="183448A1"/>
    <w:rsid w:val="192B5AC9"/>
    <w:rsid w:val="198253AE"/>
    <w:rsid w:val="1B7A460A"/>
    <w:rsid w:val="1BF73A36"/>
    <w:rsid w:val="1CC90A05"/>
    <w:rsid w:val="1D0E0D07"/>
    <w:rsid w:val="1D786792"/>
    <w:rsid w:val="1DCD1C54"/>
    <w:rsid w:val="1E451612"/>
    <w:rsid w:val="1E4670A7"/>
    <w:rsid w:val="1E5F7CE3"/>
    <w:rsid w:val="1E652CEC"/>
    <w:rsid w:val="1EFA113D"/>
    <w:rsid w:val="1F6E459E"/>
    <w:rsid w:val="1F7218BF"/>
    <w:rsid w:val="20AB2AB8"/>
    <w:rsid w:val="21591B6D"/>
    <w:rsid w:val="21661B3D"/>
    <w:rsid w:val="217414EF"/>
    <w:rsid w:val="21B802D7"/>
    <w:rsid w:val="226A52FB"/>
    <w:rsid w:val="22944F84"/>
    <w:rsid w:val="2378512C"/>
    <w:rsid w:val="24770278"/>
    <w:rsid w:val="25E132E4"/>
    <w:rsid w:val="25E67E3A"/>
    <w:rsid w:val="27914921"/>
    <w:rsid w:val="27BE7CCB"/>
    <w:rsid w:val="281C4C20"/>
    <w:rsid w:val="282467BD"/>
    <w:rsid w:val="28F3360A"/>
    <w:rsid w:val="290247D2"/>
    <w:rsid w:val="29E818BA"/>
    <w:rsid w:val="2AF947BC"/>
    <w:rsid w:val="2B01299A"/>
    <w:rsid w:val="2B811E9E"/>
    <w:rsid w:val="2C641BDB"/>
    <w:rsid w:val="2E0E5387"/>
    <w:rsid w:val="2E802ABE"/>
    <w:rsid w:val="2F5350E2"/>
    <w:rsid w:val="2F563DFD"/>
    <w:rsid w:val="2FBE405D"/>
    <w:rsid w:val="30253AEB"/>
    <w:rsid w:val="308C63A3"/>
    <w:rsid w:val="31197C45"/>
    <w:rsid w:val="3165241C"/>
    <w:rsid w:val="31856DC5"/>
    <w:rsid w:val="31945FA4"/>
    <w:rsid w:val="326D551B"/>
    <w:rsid w:val="32A24820"/>
    <w:rsid w:val="32A25AED"/>
    <w:rsid w:val="32EF1BB0"/>
    <w:rsid w:val="33030EB6"/>
    <w:rsid w:val="330B0FAE"/>
    <w:rsid w:val="33E3512F"/>
    <w:rsid w:val="349A7BC6"/>
    <w:rsid w:val="349E79AA"/>
    <w:rsid w:val="34A239DE"/>
    <w:rsid w:val="34F2723B"/>
    <w:rsid w:val="351914FA"/>
    <w:rsid w:val="35FF04A7"/>
    <w:rsid w:val="363A38D0"/>
    <w:rsid w:val="365A1038"/>
    <w:rsid w:val="36977083"/>
    <w:rsid w:val="37315851"/>
    <w:rsid w:val="379D499A"/>
    <w:rsid w:val="37D33235"/>
    <w:rsid w:val="38194142"/>
    <w:rsid w:val="38933CEC"/>
    <w:rsid w:val="38BA22C7"/>
    <w:rsid w:val="391A437B"/>
    <w:rsid w:val="3ABB6A50"/>
    <w:rsid w:val="3B755C91"/>
    <w:rsid w:val="3B960032"/>
    <w:rsid w:val="3C836962"/>
    <w:rsid w:val="3D80223A"/>
    <w:rsid w:val="3DD376D7"/>
    <w:rsid w:val="3DDF24CA"/>
    <w:rsid w:val="3E4B4DE9"/>
    <w:rsid w:val="3EC80FE5"/>
    <w:rsid w:val="3EFB69A5"/>
    <w:rsid w:val="3F617B87"/>
    <w:rsid w:val="3FB45577"/>
    <w:rsid w:val="4049514F"/>
    <w:rsid w:val="40582199"/>
    <w:rsid w:val="40B5536C"/>
    <w:rsid w:val="416E675C"/>
    <w:rsid w:val="41BC4715"/>
    <w:rsid w:val="41EC0457"/>
    <w:rsid w:val="420E4AC5"/>
    <w:rsid w:val="421E22E8"/>
    <w:rsid w:val="429012A7"/>
    <w:rsid w:val="43660022"/>
    <w:rsid w:val="43963680"/>
    <w:rsid w:val="44493A33"/>
    <w:rsid w:val="44CB735A"/>
    <w:rsid w:val="44F07468"/>
    <w:rsid w:val="456F48F5"/>
    <w:rsid w:val="46686ED9"/>
    <w:rsid w:val="46BA1434"/>
    <w:rsid w:val="46E278EA"/>
    <w:rsid w:val="47966DAC"/>
    <w:rsid w:val="47EB386F"/>
    <w:rsid w:val="47F92349"/>
    <w:rsid w:val="48BA649F"/>
    <w:rsid w:val="48F86284"/>
    <w:rsid w:val="490D3027"/>
    <w:rsid w:val="49406AB6"/>
    <w:rsid w:val="498C05B7"/>
    <w:rsid w:val="49F41BE5"/>
    <w:rsid w:val="4A8D0898"/>
    <w:rsid w:val="4A9904A3"/>
    <w:rsid w:val="4AFA0AE8"/>
    <w:rsid w:val="4BAD7834"/>
    <w:rsid w:val="4C6836E0"/>
    <w:rsid w:val="4D4D7800"/>
    <w:rsid w:val="4D537EEC"/>
    <w:rsid w:val="4EF30EF4"/>
    <w:rsid w:val="501D0C58"/>
    <w:rsid w:val="50FE2865"/>
    <w:rsid w:val="510C6124"/>
    <w:rsid w:val="52A44B8B"/>
    <w:rsid w:val="53CC07F0"/>
    <w:rsid w:val="53CD71B7"/>
    <w:rsid w:val="53F568D8"/>
    <w:rsid w:val="56551FE2"/>
    <w:rsid w:val="566969D2"/>
    <w:rsid w:val="566D348C"/>
    <w:rsid w:val="57185D66"/>
    <w:rsid w:val="571D0DE0"/>
    <w:rsid w:val="58EE737A"/>
    <w:rsid w:val="59201AE6"/>
    <w:rsid w:val="59604D6B"/>
    <w:rsid w:val="5A173625"/>
    <w:rsid w:val="5AD27608"/>
    <w:rsid w:val="5AE846B7"/>
    <w:rsid w:val="5B2A4766"/>
    <w:rsid w:val="5B436C13"/>
    <w:rsid w:val="5CF34356"/>
    <w:rsid w:val="5D1443E0"/>
    <w:rsid w:val="5D4819F7"/>
    <w:rsid w:val="5DA36C6E"/>
    <w:rsid w:val="5E9042A3"/>
    <w:rsid w:val="5EAE107C"/>
    <w:rsid w:val="5EAF4330"/>
    <w:rsid w:val="5EC01AD3"/>
    <w:rsid w:val="5FB75AF7"/>
    <w:rsid w:val="608B55CC"/>
    <w:rsid w:val="608E28AA"/>
    <w:rsid w:val="609B5A62"/>
    <w:rsid w:val="61C02003"/>
    <w:rsid w:val="632258A7"/>
    <w:rsid w:val="637170D4"/>
    <w:rsid w:val="647273B2"/>
    <w:rsid w:val="647452F7"/>
    <w:rsid w:val="64AC685A"/>
    <w:rsid w:val="65A417D5"/>
    <w:rsid w:val="665B2667"/>
    <w:rsid w:val="687B4688"/>
    <w:rsid w:val="68EE2776"/>
    <w:rsid w:val="693E5929"/>
    <w:rsid w:val="694B3047"/>
    <w:rsid w:val="69D717AD"/>
    <w:rsid w:val="6BAA4549"/>
    <w:rsid w:val="6C22464F"/>
    <w:rsid w:val="6C953C26"/>
    <w:rsid w:val="6CF44A67"/>
    <w:rsid w:val="6D611CCD"/>
    <w:rsid w:val="6D817750"/>
    <w:rsid w:val="6E03390A"/>
    <w:rsid w:val="6E5C25FD"/>
    <w:rsid w:val="6E971E7B"/>
    <w:rsid w:val="6ED31776"/>
    <w:rsid w:val="6F470F4F"/>
    <w:rsid w:val="7035419E"/>
    <w:rsid w:val="706411C2"/>
    <w:rsid w:val="708A1FFA"/>
    <w:rsid w:val="70F40F4A"/>
    <w:rsid w:val="72605D30"/>
    <w:rsid w:val="73337CF4"/>
    <w:rsid w:val="7356338A"/>
    <w:rsid w:val="739745AB"/>
    <w:rsid w:val="73F20C2E"/>
    <w:rsid w:val="75B54CA5"/>
    <w:rsid w:val="76537E29"/>
    <w:rsid w:val="767E153E"/>
    <w:rsid w:val="76985653"/>
    <w:rsid w:val="770F28A0"/>
    <w:rsid w:val="77133AF1"/>
    <w:rsid w:val="7908280B"/>
    <w:rsid w:val="79BB4D74"/>
    <w:rsid w:val="79C3388D"/>
    <w:rsid w:val="79D81CAC"/>
    <w:rsid w:val="7ACA7190"/>
    <w:rsid w:val="7AF9540C"/>
    <w:rsid w:val="7B134623"/>
    <w:rsid w:val="7B334D22"/>
    <w:rsid w:val="7BE8055C"/>
    <w:rsid w:val="7C125D37"/>
    <w:rsid w:val="7CD07548"/>
    <w:rsid w:val="7DA53C86"/>
    <w:rsid w:val="7DE251B0"/>
    <w:rsid w:val="7E3564AC"/>
    <w:rsid w:val="7E9F5E2E"/>
    <w:rsid w:val="7F146A6B"/>
    <w:rsid w:val="7F8E666F"/>
    <w:rsid w:val="7F933F14"/>
    <w:rsid w:val="7F9C2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link w:val="48"/>
    <w:qFormat/>
    <w:uiPriority w:val="0"/>
    <w:rPr>
      <w:rFonts w:ascii="宋体"/>
      <w:sz w:val="18"/>
      <w:szCs w:val="18"/>
    </w:rPr>
  </w:style>
  <w:style w:type="paragraph" w:styleId="7">
    <w:name w:val="annotation text"/>
    <w:basedOn w:val="1"/>
    <w:link w:val="41"/>
    <w:qFormat/>
    <w:uiPriority w:val="0"/>
    <w:pPr>
      <w:jc w:val="left"/>
    </w:pPr>
  </w:style>
  <w:style w:type="paragraph" w:styleId="8">
    <w:name w:val="Body Text"/>
    <w:basedOn w:val="1"/>
    <w:qFormat/>
    <w:uiPriority w:val="0"/>
    <w:pPr>
      <w:spacing w:after="120"/>
    </w:pPr>
  </w:style>
  <w:style w:type="paragraph" w:styleId="9">
    <w:name w:val="Body Text Indent"/>
    <w:basedOn w:val="1"/>
    <w:next w:val="5"/>
    <w:qFormat/>
    <w:uiPriority w:val="0"/>
    <w:pPr>
      <w:spacing w:after="120"/>
      <w:ind w:left="420" w:leftChars="200"/>
    </w:pPr>
  </w:style>
  <w:style w:type="paragraph" w:styleId="10">
    <w:name w:val="Plain Text"/>
    <w:basedOn w:val="1"/>
    <w:qFormat/>
    <w:uiPriority w:val="0"/>
    <w:rPr>
      <w:rFonts w:ascii="宋体" w:hAnsi="Courier New"/>
      <w:kern w:val="0"/>
      <w:sz w:val="20"/>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ind w:left="420" w:leftChars="200"/>
    </w:pPr>
  </w:style>
  <w:style w:type="paragraph" w:styleId="16">
    <w:name w:val="Body Text 2"/>
    <w:basedOn w:val="1"/>
    <w:qFormat/>
    <w:uiPriority w:val="99"/>
    <w:pPr>
      <w:widowControl/>
      <w:spacing w:line="480" w:lineRule="auto"/>
      <w:jc w:val="left"/>
    </w:pPr>
    <w:rPr>
      <w:rFonts w:ascii="宋体" w:hAnsi="宋体" w:cs="宋体"/>
      <w:kern w:val="0"/>
      <w:sz w:val="24"/>
      <w:lang w:val="en-GB"/>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annotation subject"/>
    <w:basedOn w:val="7"/>
    <w:next w:val="7"/>
    <w:link w:val="42"/>
    <w:qFormat/>
    <w:uiPriority w:val="0"/>
    <w:rPr>
      <w:b/>
      <w:bCs/>
    </w:rPr>
  </w:style>
  <w:style w:type="paragraph" w:styleId="20">
    <w:name w:val="Body Text First Indent"/>
    <w:basedOn w:val="8"/>
    <w:next w:val="21"/>
    <w:qFormat/>
    <w:uiPriority w:val="0"/>
    <w:pPr>
      <w:ind w:firstLine="420" w:firstLineChars="100"/>
    </w:pPr>
    <w:rPr>
      <w:rFonts w:ascii="Times New Roman" w:hAnsi="Times New Roman"/>
      <w:szCs w:val="20"/>
    </w:rPr>
  </w:style>
  <w:style w:type="paragraph" w:styleId="21">
    <w:name w:val="Body Text First Indent 2"/>
    <w:basedOn w:val="9"/>
    <w:next w:val="1"/>
    <w:qFormat/>
    <w:uiPriority w:val="99"/>
    <w:pPr>
      <w:tabs>
        <w:tab w:val="left" w:pos="4606"/>
      </w:tabs>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yhw3"/>
    <w:basedOn w:val="1"/>
    <w:qFormat/>
    <w:uiPriority w:val="0"/>
    <w:pPr>
      <w:ind w:firstLine="640" w:firstLineChars="200"/>
    </w:pPr>
    <w:rPr>
      <w:rFonts w:cs="宋体"/>
    </w:rPr>
  </w:style>
  <w:style w:type="paragraph" w:customStyle="1" w:styleId="29">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30">
    <w:name w:val="目录 11"/>
    <w:basedOn w:val="1"/>
    <w:next w:val="1"/>
    <w:semiHidden/>
    <w:qFormat/>
    <w:uiPriority w:val="0"/>
    <w:pPr>
      <w:ind w:firstLine="420" w:firstLineChars="200"/>
      <w:jc w:val="left"/>
    </w:pPr>
    <w:rPr>
      <w:rFonts w:ascii="Times New Roman" w:hAnsi="Times New Roman"/>
      <w:sz w:val="24"/>
    </w:rPr>
  </w:style>
  <w:style w:type="paragraph" w:customStyle="1" w:styleId="31">
    <w:name w:val="样式3"/>
    <w:basedOn w:val="10"/>
    <w:qFormat/>
    <w:uiPriority w:val="0"/>
    <w:pPr>
      <w:spacing w:line="0" w:lineRule="atLeast"/>
      <w:outlineLvl w:val="0"/>
    </w:pPr>
    <w:rPr>
      <w:sz w:val="28"/>
    </w:rPr>
  </w:style>
  <w:style w:type="character" w:customStyle="1" w:styleId="32">
    <w:name w:val="NormalCharacter"/>
    <w:semiHidden/>
    <w:qFormat/>
    <w:uiPriority w:val="0"/>
    <w:rPr>
      <w:kern w:val="2"/>
      <w:sz w:val="21"/>
      <w:szCs w:val="24"/>
      <w:lang w:val="en-US" w:eastAsia="zh-CN" w:bidi="ar-SA"/>
    </w:rPr>
  </w:style>
  <w:style w:type="paragraph" w:customStyle="1" w:styleId="33">
    <w:name w:val="Fließtext"/>
    <w:basedOn w:val="1"/>
    <w:qFormat/>
    <w:uiPriority w:val="0"/>
    <w:pPr>
      <w:overflowPunct w:val="0"/>
      <w:autoSpaceDE w:val="0"/>
      <w:autoSpaceDN w:val="0"/>
      <w:adjustRightInd w:val="0"/>
      <w:textAlignment w:val="baseline"/>
    </w:pPr>
    <w:rPr>
      <w:kern w:val="28"/>
      <w:szCs w:val="20"/>
    </w:rPr>
  </w:style>
  <w:style w:type="paragraph" w:customStyle="1" w:styleId="3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null3"/>
    <w:qFormat/>
    <w:uiPriority w:val="0"/>
    <w:rPr>
      <w:rFonts w:hint="eastAsia" w:ascii="Calibri" w:hAnsi="Calibri" w:eastAsia="宋体" w:cs="Times New Roman"/>
      <w:lang w:val="en-US" w:eastAsia="zh-CN" w:bidi="ar-SA"/>
    </w:rPr>
  </w:style>
  <w:style w:type="paragraph" w:styleId="37">
    <w:name w:val="List Paragraph"/>
    <w:basedOn w:val="1"/>
    <w:qFormat/>
    <w:uiPriority w:val="34"/>
    <w:pPr>
      <w:ind w:firstLine="420" w:firstLineChars="200"/>
    </w:p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9">
    <w:name w:val="列出段落1"/>
    <w:basedOn w:val="1"/>
    <w:qFormat/>
    <w:uiPriority w:val="34"/>
    <w:pPr>
      <w:ind w:firstLine="420" w:firstLineChars="200"/>
    </w:pPr>
    <w:rPr>
      <w:rFonts w:eastAsia="仿宋_GB2312"/>
      <w:sz w:val="32"/>
    </w:rPr>
  </w:style>
  <w:style w:type="character" w:customStyle="1" w:styleId="40">
    <w:name w:val="批注框文本 字符"/>
    <w:basedOn w:val="24"/>
    <w:link w:val="11"/>
    <w:qFormat/>
    <w:uiPriority w:val="0"/>
    <w:rPr>
      <w:rFonts w:ascii="Calibri" w:hAnsi="Calibri"/>
      <w:kern w:val="2"/>
      <w:sz w:val="18"/>
      <w:szCs w:val="18"/>
    </w:rPr>
  </w:style>
  <w:style w:type="character" w:customStyle="1" w:styleId="41">
    <w:name w:val="批注文字 字符"/>
    <w:basedOn w:val="24"/>
    <w:link w:val="7"/>
    <w:qFormat/>
    <w:uiPriority w:val="0"/>
    <w:rPr>
      <w:rFonts w:ascii="Calibri" w:hAnsi="Calibri"/>
      <w:kern w:val="2"/>
      <w:sz w:val="21"/>
      <w:szCs w:val="24"/>
    </w:rPr>
  </w:style>
  <w:style w:type="character" w:customStyle="1" w:styleId="42">
    <w:name w:val="批注主题 字符"/>
    <w:basedOn w:val="41"/>
    <w:link w:val="19"/>
    <w:qFormat/>
    <w:uiPriority w:val="0"/>
    <w:rPr>
      <w:rFonts w:ascii="Calibri" w:hAnsi="Calibri"/>
      <w:kern w:val="2"/>
      <w:sz w:val="21"/>
      <w:szCs w:val="24"/>
    </w:rPr>
  </w:style>
  <w:style w:type="character" w:customStyle="1" w:styleId="43">
    <w:name w:val="页眉 字符"/>
    <w:basedOn w:val="24"/>
    <w:link w:val="14"/>
    <w:qFormat/>
    <w:uiPriority w:val="0"/>
    <w:rPr>
      <w:rFonts w:ascii="Calibri" w:hAnsi="Calibri"/>
      <w:kern w:val="2"/>
      <w:sz w:val="18"/>
      <w:szCs w:val="18"/>
    </w:rPr>
  </w:style>
  <w:style w:type="table" w:customStyle="1" w:styleId="4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5">
    <w:name w:val="font11"/>
    <w:basedOn w:val="24"/>
    <w:qFormat/>
    <w:uiPriority w:val="0"/>
    <w:rPr>
      <w:rFonts w:hint="eastAsia" w:ascii="微软雅黑" w:hAnsi="微软雅黑" w:eastAsia="微软雅黑" w:cs="微软雅黑"/>
      <w:b/>
      <w:color w:val="000000"/>
      <w:sz w:val="22"/>
      <w:szCs w:val="22"/>
      <w:u w:val="none"/>
    </w:rPr>
  </w:style>
  <w:style w:type="character" w:customStyle="1" w:styleId="46">
    <w:name w:val="font31"/>
    <w:basedOn w:val="24"/>
    <w:qFormat/>
    <w:uiPriority w:val="0"/>
    <w:rPr>
      <w:rFonts w:hint="eastAsia" w:ascii="微软雅黑" w:hAnsi="微软雅黑" w:eastAsia="微软雅黑" w:cs="微软雅黑"/>
      <w:b/>
      <w:color w:val="FF0000"/>
      <w:sz w:val="22"/>
      <w:szCs w:val="22"/>
      <w:u w:val="none"/>
    </w:rPr>
  </w:style>
  <w:style w:type="paragraph" w:customStyle="1" w:styleId="47">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48">
    <w:name w:val="文档结构图 字符"/>
    <w:basedOn w:val="24"/>
    <w:link w:val="6"/>
    <w:qFormat/>
    <w:uiPriority w:val="0"/>
    <w:rPr>
      <w:rFonts w:ascii="宋体" w:hAnsi="Calibri"/>
      <w:kern w:val="2"/>
      <w:sz w:val="18"/>
      <w:szCs w:val="18"/>
    </w:rPr>
  </w:style>
  <w:style w:type="paragraph" w:customStyle="1" w:styleId="49">
    <w:name w:val="修订1"/>
    <w:hidden/>
    <w:unhideWhenUsed/>
    <w:qFormat/>
    <w:uiPriority w:val="99"/>
    <w:rPr>
      <w:rFonts w:ascii="Calibri" w:hAnsi="Calibri" w:eastAsia="宋体" w:cs="Times New Roman"/>
      <w:kern w:val="2"/>
      <w:sz w:val="21"/>
      <w:szCs w:val="24"/>
      <w:lang w:val="en-US" w:eastAsia="zh-CN" w:bidi="ar-SA"/>
    </w:rPr>
  </w:style>
  <w:style w:type="paragraph" w:customStyle="1" w:styleId="5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XMJ</Company>
  <Pages>36</Pages>
  <Words>14909</Words>
  <Characters>15818</Characters>
  <Lines>152</Lines>
  <Paragraphs>42</Paragraphs>
  <TotalTime>8</TotalTime>
  <ScaleCrop>false</ScaleCrop>
  <LinksUpToDate>false</LinksUpToDate>
  <CharactersWithSpaces>16543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2025-08-19T07:54:00Z</dcterms:created>
  <dc:creator>Administrator</dc:creator>
  <cp:lastModifiedBy>F.</cp:lastModifiedBy>
  <cp:lastPrinted>2025-08-21T01:49:00Z</cp:lastPrinted>
  <dcterms:modified xsi:type="dcterms:W3CDTF">2025-11-10T07:17:54Z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FAA028DDEF2549149EF3336FC0831832_13</vt:lpwstr>
  </property>
  <property fmtid="{D5CDD505-2E9C-101B-9397-08002B2CF9AE}" pid="4" name="KSOTemplateDocerSaveRecord">
    <vt:lpwstr>eyJoZGlkIjoiYmIxZjA0YzkxZmY5Zjk0ZGMxMzEyNzFlMjg3Y2JlZDIiLCJ1c2VySWQiOiI0MDA3NTgxNDcifQ==</vt:lpwstr>
  </property>
</Properties>
</file>