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89DE3">
      <w:pPr>
        <w:spacing w:line="720" w:lineRule="auto"/>
        <w:jc w:val="center"/>
        <w:rPr>
          <w:rFonts w:hint="eastAsia" w:ascii="宋体" w:hAnsi="宋体"/>
          <w:b/>
          <w:sz w:val="72"/>
          <w:szCs w:val="72"/>
        </w:rPr>
      </w:pPr>
    </w:p>
    <w:p w14:paraId="38EDEF8C">
      <w:pPr>
        <w:spacing w:line="360" w:lineRule="auto"/>
        <w:jc w:val="center"/>
        <w:rPr>
          <w:rFonts w:hint="eastAsia" w:ascii="宋体" w:hAnsi="宋体"/>
          <w:b/>
          <w:sz w:val="72"/>
          <w:szCs w:val="72"/>
        </w:rPr>
      </w:pPr>
      <w:r>
        <w:rPr>
          <w:rFonts w:hint="eastAsia" w:ascii="宋体" w:hAnsi="宋体"/>
          <w:b/>
          <w:sz w:val="72"/>
          <w:szCs w:val="72"/>
        </w:rPr>
        <w:t>网上竞价文件</w:t>
      </w:r>
    </w:p>
    <w:p w14:paraId="1B0B9EC9">
      <w:pPr>
        <w:pStyle w:val="11"/>
        <w:spacing w:line="0" w:lineRule="atLeast"/>
        <w:rPr>
          <w:rFonts w:hint="eastAsia" w:hAnsi="宋体"/>
          <w:b/>
          <w:sz w:val="32"/>
        </w:rPr>
      </w:pPr>
    </w:p>
    <w:p w14:paraId="27D73F17">
      <w:pPr>
        <w:pStyle w:val="11"/>
        <w:spacing w:line="0" w:lineRule="atLeast"/>
        <w:jc w:val="center"/>
        <w:rPr>
          <w:rFonts w:hint="eastAsia" w:hAnsi="宋体"/>
          <w:b/>
          <w:sz w:val="36"/>
        </w:rPr>
      </w:pPr>
    </w:p>
    <w:p w14:paraId="079C266F">
      <w:pPr>
        <w:pStyle w:val="11"/>
        <w:spacing w:line="0" w:lineRule="atLeast"/>
        <w:jc w:val="center"/>
        <w:rPr>
          <w:rFonts w:hint="eastAsia" w:hAnsi="宋体"/>
          <w:b/>
          <w:sz w:val="36"/>
        </w:rPr>
      </w:pPr>
    </w:p>
    <w:p w14:paraId="0C7B11F8">
      <w:pPr>
        <w:pStyle w:val="11"/>
        <w:spacing w:line="0" w:lineRule="atLeast"/>
        <w:jc w:val="center"/>
        <w:rPr>
          <w:rFonts w:hint="eastAsia" w:hAnsi="宋体"/>
          <w:b/>
          <w:sz w:val="36"/>
        </w:rPr>
      </w:pPr>
    </w:p>
    <w:p w14:paraId="686D1FEC">
      <w:pPr>
        <w:pStyle w:val="11"/>
        <w:spacing w:line="400" w:lineRule="exact"/>
        <w:rPr>
          <w:rFonts w:hint="eastAsia" w:hAnsi="宋体"/>
          <w:b/>
          <w:sz w:val="36"/>
        </w:rPr>
      </w:pPr>
    </w:p>
    <w:p w14:paraId="3D6E8FDA">
      <w:pPr>
        <w:pStyle w:val="11"/>
        <w:spacing w:line="400" w:lineRule="exact"/>
        <w:rPr>
          <w:rFonts w:hint="eastAsia" w:hAnsi="宋体"/>
          <w:b/>
          <w:sz w:val="36"/>
        </w:rPr>
      </w:pPr>
    </w:p>
    <w:p w14:paraId="55918658">
      <w:pPr>
        <w:pStyle w:val="11"/>
        <w:spacing w:line="640" w:lineRule="exact"/>
        <w:ind w:firstLine="1606" w:firstLineChars="500"/>
        <w:rPr>
          <w:rFonts w:hint="eastAsia" w:hAnsi="宋体"/>
          <w:b/>
          <w:sz w:val="32"/>
          <w:szCs w:val="32"/>
        </w:rPr>
      </w:pPr>
      <w:r>
        <w:rPr>
          <w:rFonts w:hint="eastAsia" w:hAnsi="宋体"/>
          <w:b/>
          <w:sz w:val="32"/>
          <w:szCs w:val="32"/>
        </w:rPr>
        <w:t>项目编号：FJCZ-WJ-2025-63</w:t>
      </w:r>
    </w:p>
    <w:p w14:paraId="4ADBCA3D">
      <w:pPr>
        <w:pStyle w:val="11"/>
        <w:spacing w:line="640" w:lineRule="exact"/>
        <w:ind w:firstLine="1606" w:firstLineChars="500"/>
        <w:rPr>
          <w:rFonts w:hint="eastAsia" w:hAnsi="宋体"/>
          <w:b/>
          <w:sz w:val="32"/>
          <w:szCs w:val="32"/>
        </w:rPr>
      </w:pPr>
      <w:r>
        <w:rPr>
          <w:rFonts w:hint="eastAsia" w:hAnsi="宋体"/>
          <w:b/>
          <w:sz w:val="32"/>
          <w:szCs w:val="32"/>
        </w:rPr>
        <w:t>项目名称：</w:t>
      </w:r>
      <w:r>
        <w:rPr>
          <w:rFonts w:hint="eastAsia" w:hAnsi="宋体"/>
          <w:b/>
          <w:color w:val="auto"/>
          <w:sz w:val="32"/>
          <w:szCs w:val="32"/>
        </w:rPr>
        <w:t>福建省建新医院手术器械采购项目</w:t>
      </w:r>
    </w:p>
    <w:p w14:paraId="6CEA720E">
      <w:pPr>
        <w:pStyle w:val="11"/>
        <w:spacing w:line="640" w:lineRule="exact"/>
        <w:ind w:firstLine="1606" w:firstLineChars="500"/>
        <w:rPr>
          <w:rFonts w:hint="eastAsia" w:hAnsi="宋体"/>
          <w:b/>
          <w:sz w:val="32"/>
          <w:szCs w:val="32"/>
        </w:rPr>
      </w:pPr>
      <w:r>
        <w:rPr>
          <w:rFonts w:hint="eastAsia" w:hAnsi="宋体"/>
          <w:b/>
          <w:sz w:val="32"/>
          <w:szCs w:val="32"/>
        </w:rPr>
        <w:t>采 购 人：福建省建新医院</w:t>
      </w:r>
    </w:p>
    <w:p w14:paraId="79267280">
      <w:pPr>
        <w:spacing w:line="500" w:lineRule="exact"/>
        <w:rPr>
          <w:rFonts w:hint="eastAsia" w:ascii="宋体" w:hAnsi="宋体"/>
          <w:b/>
          <w:sz w:val="48"/>
        </w:rPr>
      </w:pPr>
    </w:p>
    <w:p w14:paraId="53039C99">
      <w:pPr>
        <w:pStyle w:val="4"/>
        <w:rPr>
          <w:sz w:val="48"/>
        </w:rPr>
      </w:pPr>
    </w:p>
    <w:p w14:paraId="4C9B7C69"/>
    <w:p w14:paraId="0400B864">
      <w:pPr>
        <w:spacing w:line="560" w:lineRule="exact"/>
        <w:jc w:val="center"/>
        <w:rPr>
          <w:rFonts w:hint="eastAsia" w:ascii="宋体" w:hAnsi="宋体"/>
          <w:b/>
          <w:sz w:val="32"/>
          <w:szCs w:val="32"/>
        </w:rPr>
      </w:pPr>
      <w:r>
        <w:rPr>
          <w:rFonts w:hint="eastAsia" w:ascii="宋体" w:hAnsi="宋体"/>
          <w:b/>
          <w:sz w:val="32"/>
          <w:szCs w:val="32"/>
        </w:rPr>
        <w:t>福建诚致项目管理有限公司</w:t>
      </w:r>
    </w:p>
    <w:p w14:paraId="2AAE8B8D">
      <w:pPr>
        <w:spacing w:line="560" w:lineRule="exact"/>
        <w:jc w:val="center"/>
        <w:rPr>
          <w:rFonts w:hint="eastAsia" w:ascii="宋体" w:hAnsi="宋体"/>
          <w:b/>
          <w:sz w:val="32"/>
          <w:szCs w:val="32"/>
        </w:rPr>
      </w:pPr>
      <w:r>
        <w:rPr>
          <w:rFonts w:hint="eastAsia" w:ascii="宋体" w:hAnsi="宋体"/>
          <w:b/>
          <w:sz w:val="32"/>
          <w:szCs w:val="32"/>
        </w:rPr>
        <w:t>二〇二五年十一月</w:t>
      </w:r>
    </w:p>
    <w:p w14:paraId="052C750C">
      <w:pPr>
        <w:pStyle w:val="6"/>
        <w:rPr>
          <w:rFonts w:hint="eastAsia" w:ascii="宋体" w:hAnsi="宋体"/>
        </w:rPr>
      </w:pPr>
    </w:p>
    <w:p w14:paraId="1592F227">
      <w:pPr>
        <w:spacing w:line="480" w:lineRule="auto"/>
        <w:jc w:val="center"/>
        <w:rPr>
          <w:rFonts w:hint="eastAsia" w:ascii="宋体" w:hAnsi="宋体" w:cs="宋体"/>
          <w:b/>
          <w:bCs/>
          <w:kern w:val="0"/>
          <w:sz w:val="32"/>
          <w:szCs w:val="32"/>
        </w:rPr>
      </w:pPr>
      <w:r>
        <w:rPr>
          <w:rFonts w:hint="eastAsia" w:ascii="宋体" w:hAnsi="宋体" w:cs="宋体"/>
          <w:b/>
          <w:bCs/>
          <w:kern w:val="0"/>
          <w:sz w:val="32"/>
          <w:szCs w:val="32"/>
        </w:rPr>
        <w:br w:type="page"/>
      </w:r>
    </w:p>
    <w:p w14:paraId="41607CC3">
      <w:pPr>
        <w:spacing w:line="480" w:lineRule="auto"/>
        <w:jc w:val="center"/>
        <w:rPr>
          <w:rFonts w:hint="eastAsia" w:ascii="宋体" w:hAnsi="宋体" w:cs="宋体"/>
          <w:b/>
          <w:bCs/>
          <w:kern w:val="0"/>
          <w:sz w:val="32"/>
          <w:szCs w:val="32"/>
        </w:rPr>
      </w:pPr>
      <w:r>
        <w:rPr>
          <w:rFonts w:hint="eastAsia" w:ascii="宋体" w:hAnsi="宋体" w:cs="宋体"/>
          <w:b/>
          <w:bCs/>
          <w:kern w:val="0"/>
          <w:sz w:val="44"/>
          <w:szCs w:val="44"/>
        </w:rPr>
        <w:t>目   录</w:t>
      </w:r>
    </w:p>
    <w:p w14:paraId="2D9F2054">
      <w:pPr>
        <w:spacing w:line="480" w:lineRule="auto"/>
        <w:rPr>
          <w:rFonts w:hint="eastAsia" w:ascii="宋体" w:hAnsi="宋体" w:cs="宋体"/>
          <w:b/>
          <w:bCs/>
          <w:kern w:val="0"/>
          <w:sz w:val="32"/>
          <w:szCs w:val="32"/>
        </w:rPr>
      </w:pPr>
      <w:r>
        <w:rPr>
          <w:rFonts w:hint="eastAsia" w:ascii="宋体" w:hAnsi="宋体" w:cs="宋体"/>
          <w:b/>
          <w:bCs/>
          <w:kern w:val="0"/>
          <w:sz w:val="32"/>
          <w:szCs w:val="32"/>
        </w:rPr>
        <w:t>第一章 网上竞价邀请-----------------------------------03</w:t>
      </w:r>
    </w:p>
    <w:p w14:paraId="4CA8080A">
      <w:pPr>
        <w:spacing w:line="480" w:lineRule="auto"/>
        <w:rPr>
          <w:rFonts w:hint="eastAsia" w:ascii="宋体" w:hAnsi="宋体" w:cs="宋体"/>
          <w:b/>
          <w:bCs/>
          <w:kern w:val="0"/>
          <w:sz w:val="32"/>
          <w:szCs w:val="32"/>
        </w:rPr>
      </w:pPr>
      <w:r>
        <w:rPr>
          <w:rFonts w:hint="eastAsia" w:ascii="宋体" w:hAnsi="宋体" w:cs="宋体"/>
          <w:b/>
          <w:bCs/>
          <w:kern w:val="0"/>
          <w:sz w:val="32"/>
          <w:szCs w:val="32"/>
        </w:rPr>
        <w:t>第二章 网上竞价须知-----------------------------------06</w:t>
      </w:r>
    </w:p>
    <w:p w14:paraId="65493315">
      <w:pPr>
        <w:spacing w:line="480" w:lineRule="auto"/>
        <w:rPr>
          <w:rFonts w:hint="eastAsia" w:ascii="宋体" w:hAnsi="宋体" w:cs="宋体"/>
          <w:b/>
          <w:bCs/>
          <w:kern w:val="0"/>
          <w:sz w:val="32"/>
          <w:szCs w:val="32"/>
        </w:rPr>
      </w:pPr>
      <w:r>
        <w:rPr>
          <w:rFonts w:hint="eastAsia" w:ascii="宋体" w:hAnsi="宋体" w:cs="宋体"/>
          <w:b/>
          <w:kern w:val="0"/>
          <w:sz w:val="32"/>
          <w:szCs w:val="32"/>
        </w:rPr>
        <w:t>第三章 网上竞价内容及要求</w:t>
      </w:r>
      <w:r>
        <w:rPr>
          <w:rFonts w:hint="eastAsia" w:ascii="宋体" w:hAnsi="宋体" w:cs="宋体"/>
          <w:b/>
          <w:bCs/>
          <w:kern w:val="0"/>
          <w:sz w:val="32"/>
          <w:szCs w:val="32"/>
        </w:rPr>
        <w:t>-----------------------------10</w:t>
      </w:r>
    </w:p>
    <w:p w14:paraId="4439A976">
      <w:pPr>
        <w:spacing w:line="480" w:lineRule="auto"/>
        <w:rPr>
          <w:rFonts w:hint="eastAsia" w:ascii="宋体" w:hAnsi="宋体" w:cs="宋体"/>
          <w:b/>
          <w:bCs/>
          <w:kern w:val="0"/>
          <w:sz w:val="32"/>
          <w:szCs w:val="32"/>
        </w:rPr>
      </w:pPr>
      <w:r>
        <w:rPr>
          <w:rFonts w:hint="eastAsia" w:ascii="宋体" w:hAnsi="宋体" w:cs="宋体"/>
          <w:b/>
          <w:bCs/>
          <w:kern w:val="0"/>
          <w:sz w:val="32"/>
          <w:szCs w:val="32"/>
        </w:rPr>
        <w:t>第四章 合同参考文本-----------------------------------27</w:t>
      </w:r>
    </w:p>
    <w:p w14:paraId="7326DEDE">
      <w:pPr>
        <w:spacing w:line="480" w:lineRule="auto"/>
        <w:jc w:val="center"/>
        <w:rPr>
          <w:rFonts w:hint="eastAsia" w:ascii="宋体" w:hAnsi="宋体" w:cs="宋体"/>
          <w:b/>
          <w:bCs/>
          <w:kern w:val="0"/>
          <w:sz w:val="32"/>
          <w:szCs w:val="32"/>
        </w:rPr>
      </w:pPr>
      <w:r>
        <w:rPr>
          <w:rFonts w:hint="eastAsia" w:ascii="宋体" w:hAnsi="宋体" w:cs="宋体"/>
          <w:b/>
          <w:bCs/>
          <w:kern w:val="0"/>
          <w:sz w:val="32"/>
          <w:szCs w:val="32"/>
        </w:rPr>
        <w:t>第五章 响应文件格式-----------------------------------33</w:t>
      </w:r>
    </w:p>
    <w:p w14:paraId="3540E409">
      <w:pPr>
        <w:jc w:val="left"/>
        <w:rPr>
          <w:rFonts w:hint="eastAsia" w:ascii="宋体" w:hAnsi="宋体" w:cs="宋体"/>
          <w:b/>
          <w:bCs/>
          <w:kern w:val="0"/>
          <w:sz w:val="32"/>
          <w:szCs w:val="32"/>
        </w:rPr>
      </w:pPr>
      <w:r>
        <w:rPr>
          <w:rFonts w:hint="eastAsia" w:ascii="宋体" w:hAnsi="宋体" w:cs="宋体"/>
          <w:b/>
          <w:bCs/>
          <w:kern w:val="0"/>
          <w:sz w:val="32"/>
          <w:szCs w:val="32"/>
        </w:rPr>
        <w:br w:type="page"/>
      </w:r>
    </w:p>
    <w:p w14:paraId="1578EAA4">
      <w:pPr>
        <w:spacing w:line="480" w:lineRule="auto"/>
        <w:jc w:val="center"/>
        <w:rPr>
          <w:rFonts w:hint="eastAsia" w:ascii="宋体" w:hAnsi="宋体" w:cs="宋体"/>
          <w:b/>
          <w:bCs/>
          <w:kern w:val="0"/>
          <w:sz w:val="32"/>
          <w:szCs w:val="32"/>
        </w:rPr>
      </w:pPr>
      <w:r>
        <w:rPr>
          <w:rFonts w:hint="eastAsia" w:ascii="宋体" w:hAnsi="宋体" w:cs="宋体"/>
          <w:b/>
          <w:bCs/>
          <w:kern w:val="0"/>
          <w:sz w:val="32"/>
          <w:szCs w:val="32"/>
        </w:rPr>
        <w:t>第一章 网上竞价邀请</w:t>
      </w:r>
    </w:p>
    <w:p w14:paraId="5ACE3FFC">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福建诚致项目管理有限公司受福建省建新医院</w:t>
      </w:r>
      <w:r>
        <w:rPr>
          <w:rFonts w:hint="eastAsia" w:ascii="宋体" w:hAnsi="宋体" w:cs="宋体"/>
          <w:bCs/>
          <w:kern w:val="0"/>
          <w:sz w:val="24"/>
        </w:rPr>
        <w:t>的</w:t>
      </w:r>
      <w:r>
        <w:rPr>
          <w:rFonts w:hint="eastAsia" w:ascii="宋体" w:hAnsi="宋体" w:cs="宋体"/>
          <w:kern w:val="0"/>
          <w:sz w:val="24"/>
        </w:rPr>
        <w:t>委托，现通过网上竞价的方式选择福建省建新医院手术器械采购项目的成交供应商。现邀请合格的供应商对</w:t>
      </w:r>
      <w:r>
        <w:rPr>
          <w:rFonts w:hint="eastAsia" w:ascii="宋体" w:hAnsi="宋体"/>
          <w:sz w:val="24"/>
        </w:rPr>
        <w:t>本项目进行网</w:t>
      </w:r>
      <w:r>
        <w:rPr>
          <w:rFonts w:hint="eastAsia" w:ascii="宋体" w:hAnsi="宋体" w:cs="宋体"/>
          <w:kern w:val="0"/>
          <w:sz w:val="24"/>
        </w:rPr>
        <w:t>上竞价。</w:t>
      </w:r>
    </w:p>
    <w:p w14:paraId="35799F68">
      <w:pPr>
        <w:widowControl/>
        <w:spacing w:line="360" w:lineRule="auto"/>
        <w:ind w:firstLine="480" w:firstLineChars="200"/>
        <w:jc w:val="left"/>
        <w:rPr>
          <w:rFonts w:hint="eastAsia" w:ascii="宋体" w:hAnsi="宋体"/>
          <w:sz w:val="24"/>
        </w:rPr>
      </w:pPr>
      <w:r>
        <w:rPr>
          <w:rFonts w:hint="eastAsia" w:ascii="宋体" w:hAnsi="宋体" w:cs="宋体"/>
          <w:kern w:val="0"/>
          <w:sz w:val="24"/>
        </w:rPr>
        <w:t>1.项目编号：FJCZ-WJ-2025-63</w:t>
      </w:r>
    </w:p>
    <w:p w14:paraId="15E53219">
      <w:pPr>
        <w:widowControl/>
        <w:spacing w:line="360" w:lineRule="auto"/>
        <w:ind w:firstLine="480" w:firstLineChars="200"/>
        <w:jc w:val="left"/>
        <w:rPr>
          <w:rFonts w:hint="eastAsia" w:ascii="宋体" w:hAnsi="宋体"/>
          <w:sz w:val="24"/>
        </w:rPr>
      </w:pPr>
      <w:r>
        <w:rPr>
          <w:rFonts w:hint="eastAsia" w:ascii="宋体" w:hAnsi="宋体" w:cs="宋体"/>
          <w:kern w:val="0"/>
          <w:sz w:val="24"/>
        </w:rPr>
        <w:t>2.项目名称：福建省建新医院手术器械采购项目</w:t>
      </w:r>
    </w:p>
    <w:p w14:paraId="14BFB058">
      <w:pPr>
        <w:widowControl/>
        <w:spacing w:line="360" w:lineRule="auto"/>
        <w:ind w:firstLine="480" w:firstLineChars="200"/>
        <w:jc w:val="left"/>
        <w:rPr>
          <w:rFonts w:hint="eastAsia" w:ascii="宋体" w:hAnsi="宋体" w:cs="宋体"/>
          <w:kern w:val="0"/>
          <w:sz w:val="24"/>
        </w:rPr>
      </w:pPr>
      <w:r>
        <w:rPr>
          <w:rFonts w:hint="eastAsia" w:ascii="宋体" w:hAnsi="宋体"/>
          <w:sz w:val="24"/>
        </w:rPr>
        <w:t>3.网上竞价货物名称、数量、主要技术及售后服务要求等详见“第三章 网上竞价内容及要求”</w:t>
      </w:r>
      <w:r>
        <w:rPr>
          <w:rFonts w:hint="eastAsia" w:ascii="宋体" w:hAnsi="宋体" w:cs="宋体"/>
          <w:kern w:val="0"/>
          <w:sz w:val="24"/>
        </w:rPr>
        <w:t>。</w:t>
      </w:r>
    </w:p>
    <w:p w14:paraId="18DCC97B">
      <w:pPr>
        <w:pStyle w:val="17"/>
        <w:spacing w:before="0" w:beforeAutospacing="0" w:after="0" w:afterAutospacing="0" w:line="360" w:lineRule="auto"/>
        <w:ind w:firstLine="480"/>
        <w:rPr>
          <w:rFonts w:hint="eastAsia"/>
        </w:rPr>
      </w:pPr>
      <w:r>
        <w:rPr>
          <w:rFonts w:hint="eastAsia"/>
        </w:rPr>
        <w:t>4.报名及竞价时间安排：</w:t>
      </w:r>
    </w:p>
    <w:p w14:paraId="692A3F49">
      <w:pPr>
        <w:spacing w:line="360" w:lineRule="auto"/>
        <w:ind w:firstLine="480" w:firstLineChars="200"/>
        <w:rPr>
          <w:rFonts w:hint="eastAsia" w:ascii="宋体" w:hAnsi="宋体"/>
          <w:sz w:val="24"/>
        </w:rPr>
      </w:pPr>
      <w:bookmarkStart w:id="0" w:name="_Toc21403"/>
      <w:r>
        <w:rPr>
          <w:rFonts w:hint="eastAsia" w:ascii="宋体" w:hAnsi="宋体"/>
          <w:sz w:val="24"/>
        </w:rPr>
        <w:t>报名开始时间：</w:t>
      </w:r>
      <w:r>
        <w:rPr>
          <w:rFonts w:hint="eastAsia" w:ascii="宋体" w:hAnsi="宋体"/>
          <w:sz w:val="24"/>
        </w:rPr>
        <w:t>2025年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24</w:t>
      </w:r>
      <w:r>
        <w:rPr>
          <w:rFonts w:hint="eastAsia" w:ascii="宋体" w:hAnsi="宋体"/>
          <w:sz w:val="24"/>
        </w:rPr>
        <w:t>日09:30:00</w:t>
      </w:r>
    </w:p>
    <w:p w14:paraId="14CAB7ED">
      <w:pPr>
        <w:spacing w:line="360" w:lineRule="auto"/>
        <w:ind w:firstLine="480" w:firstLineChars="200"/>
        <w:rPr>
          <w:rFonts w:hint="eastAsia" w:ascii="宋体" w:hAnsi="宋体"/>
          <w:sz w:val="24"/>
        </w:rPr>
      </w:pPr>
      <w:r>
        <w:rPr>
          <w:rFonts w:hint="eastAsia" w:ascii="宋体" w:hAnsi="宋体"/>
          <w:sz w:val="24"/>
        </w:rPr>
        <w:t>报名截止时间：</w:t>
      </w:r>
      <w:r>
        <w:rPr>
          <w:rFonts w:hint="eastAsia" w:ascii="宋体" w:hAnsi="宋体"/>
          <w:sz w:val="24"/>
        </w:rPr>
        <w:t>2025年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27</w:t>
      </w:r>
      <w:r>
        <w:rPr>
          <w:rFonts w:hint="eastAsia" w:ascii="宋体" w:hAnsi="宋体"/>
          <w:sz w:val="24"/>
        </w:rPr>
        <w:t>日17:00:00</w:t>
      </w:r>
    </w:p>
    <w:p w14:paraId="3FFEC1DC">
      <w:pPr>
        <w:spacing w:line="360" w:lineRule="auto"/>
        <w:ind w:firstLine="480" w:firstLineChars="200"/>
        <w:rPr>
          <w:rFonts w:hint="eastAsia" w:ascii="宋体" w:hAnsi="宋体"/>
          <w:sz w:val="24"/>
        </w:rPr>
      </w:pPr>
      <w:r>
        <w:rPr>
          <w:rFonts w:hint="eastAsia" w:ascii="宋体" w:hAnsi="宋体"/>
          <w:sz w:val="24"/>
        </w:rPr>
        <w:t>网上竞价开始时间：</w:t>
      </w:r>
      <w:r>
        <w:rPr>
          <w:rFonts w:hint="eastAsia" w:ascii="宋体" w:hAnsi="宋体"/>
          <w:sz w:val="24"/>
        </w:rPr>
        <w:t>2025年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28</w:t>
      </w:r>
      <w:r>
        <w:rPr>
          <w:rFonts w:hint="eastAsia" w:ascii="宋体" w:hAnsi="宋体"/>
          <w:sz w:val="24"/>
        </w:rPr>
        <w:t>日09:30:00</w:t>
      </w:r>
    </w:p>
    <w:p w14:paraId="2B5FE8B1">
      <w:pPr>
        <w:spacing w:line="360" w:lineRule="auto"/>
        <w:ind w:firstLine="480" w:firstLineChars="200"/>
        <w:rPr>
          <w:rFonts w:hint="eastAsia" w:ascii="宋体" w:hAnsi="宋体"/>
          <w:sz w:val="24"/>
        </w:rPr>
      </w:pPr>
      <w:r>
        <w:rPr>
          <w:rFonts w:hint="eastAsia" w:ascii="宋体" w:hAnsi="宋体"/>
          <w:sz w:val="24"/>
        </w:rPr>
        <w:t>网上竞价截止时间：</w:t>
      </w:r>
      <w:r>
        <w:rPr>
          <w:rFonts w:hint="eastAsia" w:ascii="宋体" w:hAnsi="宋体"/>
          <w:sz w:val="24"/>
        </w:rPr>
        <w:t>2025年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28</w:t>
      </w:r>
      <w:r>
        <w:rPr>
          <w:rFonts w:hint="eastAsia" w:ascii="宋体" w:hAnsi="宋体"/>
          <w:sz w:val="24"/>
        </w:rPr>
        <w:t>日11:30:00</w:t>
      </w:r>
    </w:p>
    <w:p w14:paraId="196EAAFD">
      <w:pPr>
        <w:spacing w:line="360" w:lineRule="auto"/>
        <w:ind w:firstLine="480" w:firstLineChars="200"/>
        <w:rPr>
          <w:rFonts w:hint="eastAsia" w:ascii="宋体" w:hAnsi="宋体"/>
          <w:sz w:val="24"/>
        </w:rPr>
      </w:pPr>
      <w:r>
        <w:rPr>
          <w:rFonts w:hint="eastAsia" w:ascii="宋体" w:hAnsi="宋体"/>
          <w:sz w:val="24"/>
        </w:rPr>
        <w:t>5.供应商资格要求</w:t>
      </w:r>
    </w:p>
    <w:p w14:paraId="45A279D6">
      <w:pPr>
        <w:widowControl/>
        <w:spacing w:line="360" w:lineRule="auto"/>
        <w:ind w:firstLine="480" w:firstLineChars="200"/>
        <w:jc w:val="left"/>
        <w:rPr>
          <w:rFonts w:hint="eastAsia" w:ascii="宋体" w:hAnsi="宋体" w:eastAsia="新宋体" w:cs="宋体"/>
          <w:sz w:val="24"/>
        </w:rPr>
      </w:pPr>
      <w:r>
        <w:rPr>
          <w:rFonts w:hint="eastAsia" w:ascii="宋体" w:hAnsi="宋体"/>
          <w:sz w:val="24"/>
        </w:rPr>
        <w:t>（1）有能力提供</w:t>
      </w:r>
      <w:r>
        <w:rPr>
          <w:rFonts w:hint="eastAsia" w:ascii="新宋体" w:hAnsi="新宋体" w:eastAsia="新宋体"/>
          <w:sz w:val="24"/>
        </w:rPr>
        <w:t>本网上竞价文件所述货物、服务</w:t>
      </w:r>
      <w:r>
        <w:rPr>
          <w:rFonts w:hint="eastAsia" w:ascii="宋体" w:hAnsi="宋体"/>
          <w:sz w:val="24"/>
        </w:rPr>
        <w:t>的法人、事业单位及其他组织</w:t>
      </w:r>
      <w:r>
        <w:rPr>
          <w:rFonts w:hint="eastAsia" w:ascii="新宋体" w:hAnsi="新宋体" w:eastAsia="新宋体"/>
          <w:sz w:val="24"/>
        </w:rPr>
        <w:t>均可能成为合格的供应商。</w:t>
      </w:r>
    </w:p>
    <w:p w14:paraId="0528DCFD">
      <w:pPr>
        <w:pStyle w:val="31"/>
        <w:spacing w:line="360" w:lineRule="auto"/>
        <w:ind w:firstLine="480" w:firstLineChars="200"/>
        <w:jc w:val="left"/>
        <w:rPr>
          <w:rFonts w:hint="eastAsia" w:hAnsi="宋体" w:cs="宋体"/>
          <w:b/>
          <w:sz w:val="24"/>
        </w:rPr>
      </w:pPr>
      <w:r>
        <w:rPr>
          <w:rFonts w:hint="eastAsia" w:hAnsi="宋体"/>
          <w:sz w:val="24"/>
        </w:rPr>
        <w:t>（2）供应商应提供以下证明材料：</w:t>
      </w:r>
    </w:p>
    <w:p w14:paraId="0BB28C03">
      <w:pPr>
        <w:spacing w:line="360" w:lineRule="auto"/>
        <w:ind w:firstLine="481"/>
        <w:rPr>
          <w:rFonts w:hint="eastAsia"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BB2081C">
      <w:pPr>
        <w:spacing w:line="360" w:lineRule="auto"/>
        <w:ind w:firstLine="481"/>
        <w:rPr>
          <w:rFonts w:hint="eastAsia"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7EDFCC7">
      <w:pPr>
        <w:spacing w:line="360" w:lineRule="auto"/>
        <w:ind w:firstLine="481"/>
        <w:rPr>
          <w:rFonts w:hint="eastAsia" w:ascii="宋体" w:hAnsi="宋体"/>
          <w:sz w:val="24"/>
        </w:rPr>
      </w:pPr>
      <w:r>
        <w:rPr>
          <w:rFonts w:hint="eastAsia" w:ascii="宋体" w:hAnsi="宋体"/>
          <w:sz w:val="24"/>
        </w:rPr>
        <w:t>③具备履行合同所必需的设备和专业技术能力的承诺，格式详见本网上竞价文件第五章《竞价承诺书》。</w:t>
      </w:r>
    </w:p>
    <w:p w14:paraId="600739A1">
      <w:pPr>
        <w:spacing w:line="360" w:lineRule="auto"/>
        <w:ind w:firstLine="481"/>
        <w:rPr>
          <w:rFonts w:ascii="Times New Roman" w:hAnsi="Times New Roman"/>
          <w:sz w:val="24"/>
        </w:rPr>
      </w:pPr>
      <w:r>
        <w:rPr>
          <w:rFonts w:hint="eastAsia" w:ascii="宋体" w:hAnsi="宋体"/>
          <w:sz w:val="24"/>
        </w:rPr>
        <w:t>④</w:t>
      </w:r>
      <w:r>
        <w:rPr>
          <w:rFonts w:hint="eastAsia"/>
          <w:sz w:val="24"/>
        </w:rPr>
        <w:t>单位授权书，格式详见本网上竞价文件第五章。</w:t>
      </w:r>
    </w:p>
    <w:p w14:paraId="103ABF71">
      <w:pPr>
        <w:spacing w:line="360" w:lineRule="auto"/>
        <w:ind w:firstLine="481"/>
        <w:rPr>
          <w:rFonts w:hint="eastAsia"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38CEFF62">
      <w:pPr>
        <w:spacing w:line="360" w:lineRule="auto"/>
        <w:ind w:firstLine="481"/>
        <w:rPr>
          <w:rFonts w:hint="eastAsia" w:ascii="宋体" w:hAnsi="宋体"/>
          <w:sz w:val="24"/>
        </w:rPr>
      </w:pPr>
      <w:r>
        <w:rPr>
          <w:rFonts w:hint="eastAsia" w:ascii="宋体" w:hAnsi="宋体"/>
          <w:sz w:val="24"/>
        </w:rPr>
        <w:t>（4）所投货物若属于医疗器械管理范畴，按照国家《医疗器械监督管理条例》，应符合以下标准，①供应商为制造商的，须提供《医疗器械生产企业许可证》（进口产品除外）；供应商为经销商的，所投货物若属于三类医疗器械，须提供《医疗器械经营企业许可证》，所投货物若属于二类医疗器械，也可提供《二类医疗器械的经营备案凭证》，所投货物若属于一类医疗器械，则无须提供此项；②所投货物属于《医疗器械监督管理条例》规定的第一类医疗器械产品应提供《第一类医疗器械备案凭证》，属于第二类、第三类医疗器械产品应取得《医疗器械注册证》(如有注册登记表应提供)。</w:t>
      </w:r>
    </w:p>
    <w:p w14:paraId="78282851">
      <w:pPr>
        <w:spacing w:line="360" w:lineRule="auto"/>
        <w:ind w:firstLine="481"/>
        <w:rPr>
          <w:rFonts w:hint="eastAsia" w:ascii="宋体" w:hAnsi="宋体"/>
          <w:sz w:val="24"/>
        </w:rPr>
      </w:pPr>
      <w:r>
        <w:rPr>
          <w:rFonts w:hint="eastAsia" w:ascii="宋体" w:hAnsi="宋体"/>
          <w:sz w:val="24"/>
        </w:rPr>
        <w:t>（5）本项目是否接受联合体竞价：不接受。</w:t>
      </w:r>
    </w:p>
    <w:p w14:paraId="379FA3D6">
      <w:pPr>
        <w:widowControl/>
        <w:shd w:val="clear" w:color="auto" w:fill="FFFFFF"/>
        <w:spacing w:line="360" w:lineRule="auto"/>
        <w:ind w:firstLine="480" w:firstLineChars="200"/>
        <w:jc w:val="left"/>
        <w:rPr>
          <w:rStyle w:val="32"/>
        </w:rPr>
      </w:pPr>
      <w:r>
        <w:rPr>
          <w:rStyle w:val="32"/>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25D1EB0">
      <w:pPr>
        <w:widowControl/>
        <w:spacing w:line="360" w:lineRule="auto"/>
        <w:ind w:firstLine="480" w:firstLineChars="200"/>
        <w:jc w:val="left"/>
        <w:rPr>
          <w:rFonts w:hint="eastAsia" w:ascii="宋体" w:hAnsi="宋体"/>
          <w:bCs/>
          <w:sz w:val="24"/>
        </w:rPr>
      </w:pPr>
      <w:r>
        <w:rPr>
          <w:rFonts w:hint="eastAsia" w:ascii="宋体" w:hAnsi="宋体"/>
          <w:bCs/>
          <w:sz w:val="24"/>
        </w:rPr>
        <w:t>6.网上竞价文件售价</w:t>
      </w:r>
    </w:p>
    <w:p w14:paraId="496F0687">
      <w:pPr>
        <w:widowControl/>
        <w:spacing w:line="360" w:lineRule="auto"/>
        <w:ind w:firstLine="480" w:firstLineChars="200"/>
        <w:jc w:val="left"/>
      </w:pPr>
      <w:r>
        <w:rPr>
          <w:rFonts w:hint="eastAsia" w:ascii="宋体" w:hAnsi="宋体"/>
          <w:bCs/>
          <w:sz w:val="24"/>
        </w:rPr>
        <w:t>网上竞价文件售价0元，在报</w:t>
      </w:r>
      <w:r>
        <w:rPr>
          <w:rFonts w:hint="eastAsia" w:ascii="宋体" w:hAnsi="宋体"/>
          <w:sz w:val="24"/>
        </w:rPr>
        <w:t>名期限内，各潜在供应商可直接从采购公告附件中获取网上竞价文件。</w:t>
      </w:r>
    </w:p>
    <w:p w14:paraId="435A328D">
      <w:pPr>
        <w:spacing w:line="360" w:lineRule="auto"/>
        <w:ind w:firstLine="480" w:firstLineChars="200"/>
        <w:rPr>
          <w:rFonts w:hint="eastAsia" w:ascii="宋体" w:hAnsi="宋体" w:cs="宋体"/>
          <w:sz w:val="24"/>
        </w:rPr>
      </w:pPr>
      <w:r>
        <w:rPr>
          <w:rFonts w:hint="eastAsia" w:ascii="宋体" w:hAnsi="宋体" w:cs="宋体"/>
          <w:sz w:val="24"/>
        </w:rPr>
        <w:t>7.网上竞价保证金：</w:t>
      </w:r>
    </w:p>
    <w:p w14:paraId="76521CF7">
      <w:pPr>
        <w:spacing w:line="360" w:lineRule="auto"/>
        <w:ind w:firstLine="480" w:firstLineChars="200"/>
        <w:rPr>
          <w:rFonts w:hint="eastAsia" w:ascii="宋体" w:hAnsi="宋体" w:cs="宋体"/>
          <w:sz w:val="24"/>
        </w:rPr>
      </w:pPr>
      <w:r>
        <w:rPr>
          <w:rFonts w:hint="eastAsia" w:ascii="宋体" w:hAnsi="宋体" w:cs="宋体"/>
          <w:sz w:val="24"/>
        </w:rPr>
        <w:t>本项目网上竞价保证金为800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72E3674">
      <w:pPr>
        <w:spacing w:line="360" w:lineRule="auto"/>
        <w:ind w:firstLine="480" w:firstLineChars="200"/>
        <w:rPr>
          <w:rFonts w:hint="eastAsia" w:ascii="宋体" w:hAnsi="宋体"/>
          <w:sz w:val="24"/>
        </w:rPr>
      </w:pPr>
      <w:r>
        <w:rPr>
          <w:rFonts w:hint="eastAsia" w:ascii="宋体" w:hAnsi="宋体" w:cs="宋体"/>
          <w:sz w:val="24"/>
        </w:rPr>
        <w:t>网上竞价</w:t>
      </w:r>
      <w:r>
        <w:rPr>
          <w:rFonts w:hint="eastAsia" w:ascii="宋体" w:hAnsi="宋体"/>
          <w:sz w:val="24"/>
        </w:rPr>
        <w:t>保证金、</w:t>
      </w:r>
      <w:r>
        <w:rPr>
          <w:rFonts w:hint="eastAsia" w:ascii="宋体" w:hAnsi="宋体" w:cs="宋体"/>
          <w:sz w:val="24"/>
        </w:rPr>
        <w:t>代理服务费</w:t>
      </w:r>
      <w:r>
        <w:rPr>
          <w:rFonts w:hint="eastAsia" w:ascii="宋体" w:hAnsi="宋体"/>
          <w:sz w:val="24"/>
        </w:rPr>
        <w:t>缴交</w:t>
      </w:r>
      <w:r>
        <w:rPr>
          <w:rFonts w:hint="eastAsia" w:ascii="宋体" w:hAnsi="宋体" w:cs="宋体"/>
          <w:sz w:val="24"/>
        </w:rPr>
        <w:t>指定账户</w:t>
      </w:r>
      <w:r>
        <w:rPr>
          <w:rFonts w:hint="eastAsia" w:ascii="宋体" w:hAnsi="宋体"/>
          <w:sz w:val="24"/>
        </w:rPr>
        <w:t>：</w:t>
      </w:r>
    </w:p>
    <w:p w14:paraId="52EBCA65">
      <w:pPr>
        <w:spacing w:line="360" w:lineRule="auto"/>
        <w:ind w:firstLine="480" w:firstLineChars="200"/>
        <w:rPr>
          <w:rFonts w:hint="eastAsia" w:ascii="宋体" w:hAnsi="宋体" w:cs="宋体"/>
          <w:sz w:val="24"/>
        </w:rPr>
      </w:pPr>
      <w:r>
        <w:rPr>
          <w:rFonts w:hint="eastAsia" w:ascii="宋体" w:hAnsi="宋体" w:cs="宋体"/>
          <w:sz w:val="24"/>
        </w:rPr>
        <w:t>开 户 名：福建诚致项目管理有限公司</w:t>
      </w:r>
    </w:p>
    <w:p w14:paraId="3AC05EC1">
      <w:pPr>
        <w:spacing w:line="360" w:lineRule="auto"/>
        <w:ind w:firstLine="480" w:firstLineChars="200"/>
        <w:rPr>
          <w:rFonts w:hint="eastAsia" w:ascii="宋体" w:hAnsi="宋体" w:cs="宋体"/>
          <w:sz w:val="24"/>
        </w:rPr>
      </w:pPr>
      <w:r>
        <w:rPr>
          <w:rFonts w:hint="eastAsia" w:ascii="宋体" w:hAnsi="宋体" w:cs="宋体"/>
          <w:sz w:val="24"/>
        </w:rPr>
        <w:t>开 户 行：</w:t>
      </w:r>
      <w:r>
        <w:rPr>
          <w:rFonts w:hint="eastAsia" w:ascii="宋体" w:hAnsi="宋体" w:cs="宋体"/>
          <w:kern w:val="0"/>
          <w:sz w:val="24"/>
        </w:rPr>
        <w:t>中国建设银行有限公司福州乌山荣域支行</w:t>
      </w:r>
    </w:p>
    <w:p w14:paraId="00FFF8B2">
      <w:pPr>
        <w:spacing w:line="360" w:lineRule="auto"/>
        <w:ind w:firstLine="480" w:firstLineChars="200"/>
        <w:rPr>
          <w:rFonts w:hint="eastAsia" w:ascii="宋体" w:hAnsi="宋体" w:cs="宋体"/>
          <w:sz w:val="24"/>
        </w:rPr>
      </w:pPr>
      <w:r>
        <w:rPr>
          <w:rFonts w:hint="eastAsia" w:ascii="宋体" w:hAnsi="宋体" w:cs="宋体"/>
          <w:sz w:val="24"/>
        </w:rPr>
        <w:t>账 号：</w:t>
      </w:r>
      <w:r>
        <w:rPr>
          <w:rFonts w:hint="eastAsia" w:ascii="宋体" w:hAnsi="宋体" w:cs="宋体"/>
          <w:kern w:val="0"/>
          <w:sz w:val="24"/>
        </w:rPr>
        <w:t>35050161924100000786</w:t>
      </w:r>
    </w:p>
    <w:p w14:paraId="76F46B53">
      <w:pPr>
        <w:spacing w:line="360" w:lineRule="auto"/>
        <w:ind w:firstLine="480" w:firstLineChars="200"/>
        <w:rPr>
          <w:rFonts w:hint="eastAsia" w:ascii="宋体" w:hAnsi="宋体" w:cs="宋体"/>
          <w:sz w:val="24"/>
        </w:rPr>
      </w:pPr>
      <w:r>
        <w:rPr>
          <w:rFonts w:hint="eastAsia" w:ascii="宋体" w:hAnsi="宋体" w:cs="宋体"/>
          <w:sz w:val="24"/>
        </w:rPr>
        <w:t>8.响应文件有效期：首次响应文件提交截止时间起90个日历日。</w:t>
      </w:r>
    </w:p>
    <w:p w14:paraId="19C644DE">
      <w:pPr>
        <w:spacing w:line="360" w:lineRule="auto"/>
        <w:ind w:left="420" w:leftChars="200"/>
        <w:rPr>
          <w:rFonts w:hint="eastAsia" w:ascii="宋体" w:hAnsi="宋体" w:cs="宋体"/>
          <w:sz w:val="24"/>
        </w:rPr>
      </w:pPr>
      <w:r>
        <w:rPr>
          <w:rFonts w:hint="eastAsia" w:ascii="宋体" w:hAnsi="宋体" w:cs="宋体"/>
          <w:sz w:val="24"/>
        </w:rPr>
        <w:t>9.代理服务费：</w:t>
      </w:r>
    </w:p>
    <w:p w14:paraId="664CC573">
      <w:pPr>
        <w:spacing w:line="360" w:lineRule="auto"/>
        <w:ind w:firstLine="480" w:firstLineChars="200"/>
        <w:rPr>
          <w:rFonts w:hint="eastAsia" w:ascii="宋体" w:hAnsi="宋体" w:cs="宋体"/>
          <w:sz w:val="24"/>
        </w:rPr>
      </w:pPr>
      <w:r>
        <w:rPr>
          <w:rFonts w:hint="eastAsia" w:ascii="宋体" w:hAnsi="宋体" w:cs="宋体"/>
          <w:sz w:val="24"/>
        </w:rPr>
        <w:t>代理服务费按项目合同金额的1%向成交供应商收取，成交供应商应在领取成交通知书前一次性向采购代理机构缴清代理服务费。</w:t>
      </w:r>
    </w:p>
    <w:p w14:paraId="2A3FAD96">
      <w:pPr>
        <w:widowControl/>
        <w:spacing w:line="360" w:lineRule="auto"/>
        <w:ind w:firstLine="480" w:firstLineChars="200"/>
        <w:jc w:val="left"/>
        <w:rPr>
          <w:rFonts w:hint="eastAsia" w:ascii="宋体" w:hAnsi="宋体"/>
          <w:bCs/>
          <w:sz w:val="24"/>
        </w:rPr>
      </w:pPr>
      <w:r>
        <w:rPr>
          <w:rFonts w:hint="eastAsia" w:ascii="宋体" w:hAnsi="宋体"/>
          <w:bCs/>
          <w:sz w:val="24"/>
        </w:rPr>
        <w:t>10.联系方式</w:t>
      </w:r>
    </w:p>
    <w:p w14:paraId="67F3210A">
      <w:pPr>
        <w:spacing w:line="360" w:lineRule="auto"/>
        <w:ind w:firstLine="480" w:firstLineChars="200"/>
        <w:rPr>
          <w:rFonts w:hint="eastAsia" w:ascii="宋体" w:hAnsi="宋体"/>
          <w:sz w:val="24"/>
        </w:rPr>
      </w:pPr>
      <w:r>
        <w:rPr>
          <w:rFonts w:hint="eastAsia" w:ascii="宋体" w:hAnsi="宋体"/>
          <w:sz w:val="24"/>
        </w:rPr>
        <w:t>采购人：</w:t>
      </w:r>
      <w:r>
        <w:rPr>
          <w:rFonts w:hint="eastAsia" w:ascii="宋体" w:hAnsi="宋体" w:cs="宋体"/>
          <w:kern w:val="0"/>
          <w:sz w:val="24"/>
        </w:rPr>
        <w:t>福建省建新医院</w:t>
      </w:r>
    </w:p>
    <w:p w14:paraId="75477CC2">
      <w:pPr>
        <w:spacing w:line="360" w:lineRule="auto"/>
        <w:ind w:firstLine="480" w:firstLineChars="200"/>
        <w:rPr>
          <w:rFonts w:hint="eastAsia" w:ascii="宋体" w:hAnsi="宋体"/>
          <w:sz w:val="24"/>
        </w:rPr>
      </w:pPr>
      <w:r>
        <w:rPr>
          <w:rFonts w:hint="eastAsia" w:ascii="宋体" w:hAnsi="宋体"/>
          <w:sz w:val="24"/>
        </w:rPr>
        <w:t xml:space="preserve">地  址：福建省福州市鼓楼区文林路57号 </w:t>
      </w:r>
    </w:p>
    <w:p w14:paraId="528A0F8B">
      <w:pPr>
        <w:spacing w:line="360" w:lineRule="auto"/>
        <w:ind w:firstLine="480" w:firstLineChars="200"/>
        <w:rPr>
          <w:rFonts w:hint="eastAsia" w:ascii="宋体" w:hAnsi="宋体"/>
          <w:color w:val="auto"/>
          <w:sz w:val="24"/>
        </w:rPr>
      </w:pPr>
      <w:r>
        <w:rPr>
          <w:rFonts w:hint="eastAsia" w:ascii="宋体" w:hAnsi="宋体"/>
          <w:color w:val="auto"/>
          <w:sz w:val="24"/>
        </w:rPr>
        <w:t>联系人及电话：王警官    0591- 63180681</w:t>
      </w:r>
    </w:p>
    <w:p w14:paraId="15832516">
      <w:pPr>
        <w:spacing w:line="360" w:lineRule="auto"/>
        <w:ind w:firstLine="480" w:firstLineChars="200"/>
        <w:rPr>
          <w:rFonts w:hint="eastAsia" w:ascii="宋体" w:hAnsi="宋体" w:cs="宋体"/>
          <w:sz w:val="24"/>
        </w:rPr>
      </w:pPr>
      <w:r>
        <w:rPr>
          <w:rFonts w:hint="eastAsia" w:ascii="宋体" w:hAnsi="宋体" w:cs="宋体"/>
          <w:sz w:val="24"/>
        </w:rPr>
        <w:t>采购代理机构： 福建诚致项目管理有限公司</w:t>
      </w:r>
    </w:p>
    <w:p w14:paraId="63326B72">
      <w:pPr>
        <w:spacing w:line="360" w:lineRule="auto"/>
        <w:ind w:firstLine="480" w:firstLineChars="200"/>
        <w:rPr>
          <w:rFonts w:hint="eastAsia" w:ascii="宋体" w:hAnsi="宋体" w:cs="宋体"/>
          <w:sz w:val="24"/>
        </w:rPr>
      </w:pPr>
      <w:r>
        <w:rPr>
          <w:rFonts w:hint="eastAsia" w:ascii="宋体" w:hAnsi="宋体" w:cs="宋体"/>
          <w:sz w:val="24"/>
        </w:rPr>
        <w:t>地  址：</w:t>
      </w:r>
      <w:r>
        <w:rPr>
          <w:rFonts w:ascii="宋体" w:hAnsi="宋体" w:cs="宋体"/>
          <w:kern w:val="0"/>
          <w:sz w:val="24"/>
        </w:rPr>
        <w:t>福建省福州市鼓楼区铜盘路466-5号大自然文化创意园6号楼2</w:t>
      </w:r>
      <w:r>
        <w:rPr>
          <w:rFonts w:hint="eastAsia" w:ascii="宋体" w:hAnsi="宋体" w:cs="宋体"/>
          <w:kern w:val="0"/>
          <w:sz w:val="24"/>
        </w:rPr>
        <w:t>层</w:t>
      </w:r>
    </w:p>
    <w:p w14:paraId="2050E5EF">
      <w:pPr>
        <w:spacing w:line="360" w:lineRule="auto"/>
        <w:ind w:firstLine="480" w:firstLineChars="200"/>
        <w:rPr>
          <w:rFonts w:hint="eastAsia" w:ascii="宋体" w:hAnsi="宋体" w:cs="宋体"/>
          <w:sz w:val="24"/>
        </w:rPr>
      </w:pPr>
      <w:r>
        <w:rPr>
          <w:rFonts w:hint="eastAsia" w:ascii="宋体" w:hAnsi="宋体" w:cs="宋体"/>
          <w:sz w:val="24"/>
        </w:rPr>
        <w:t xml:space="preserve">邮  编：350003  </w:t>
      </w:r>
    </w:p>
    <w:p w14:paraId="5A91BC6B">
      <w:pPr>
        <w:spacing w:line="360" w:lineRule="auto"/>
        <w:ind w:firstLine="480" w:firstLineChars="200"/>
        <w:rPr>
          <w:rFonts w:hint="eastAsia" w:ascii="宋体" w:hAnsi="宋体" w:cs="宋体"/>
          <w:sz w:val="24"/>
        </w:rPr>
      </w:pPr>
      <w:r>
        <w:rPr>
          <w:rFonts w:hint="eastAsia" w:ascii="宋体" w:hAnsi="宋体" w:cs="宋体"/>
          <w:sz w:val="24"/>
        </w:rPr>
        <w:t>电  话：</w:t>
      </w:r>
      <w:r>
        <w:rPr>
          <w:rFonts w:hint="eastAsia" w:ascii="宋体" w:hAnsi="宋体" w:cs="宋体"/>
          <w:kern w:val="0"/>
          <w:sz w:val="24"/>
        </w:rPr>
        <w:t>0591-87806063</w:t>
      </w:r>
    </w:p>
    <w:p w14:paraId="23F6305C">
      <w:pPr>
        <w:spacing w:line="360" w:lineRule="auto"/>
        <w:ind w:firstLine="480" w:firstLineChars="200"/>
        <w:rPr>
          <w:rFonts w:hint="eastAsia" w:ascii="宋体" w:hAnsi="宋体" w:cs="宋体"/>
          <w:sz w:val="24"/>
        </w:rPr>
      </w:pPr>
      <w:r>
        <w:rPr>
          <w:rFonts w:hint="eastAsia" w:ascii="宋体" w:hAnsi="宋体" w:cs="宋体"/>
          <w:sz w:val="24"/>
        </w:rPr>
        <w:t>项目负责人：</w:t>
      </w:r>
      <w:r>
        <w:rPr>
          <w:rFonts w:ascii="宋体" w:hAnsi="宋体" w:cs="宋体"/>
          <w:kern w:val="0"/>
          <w:sz w:val="24"/>
        </w:rPr>
        <w:t>孙秀娟</w:t>
      </w:r>
      <w:r>
        <w:rPr>
          <w:rFonts w:hint="eastAsia" w:ascii="宋体" w:hAnsi="宋体" w:cs="宋体"/>
          <w:kern w:val="0"/>
          <w:sz w:val="24"/>
        </w:rPr>
        <w:t>、</w:t>
      </w:r>
      <w:r>
        <w:rPr>
          <w:rFonts w:hint="eastAsia" w:ascii="宋体" w:hAnsi="宋体" w:cs="宋体"/>
          <w:sz w:val="24"/>
        </w:rPr>
        <w:t>林小斌、</w:t>
      </w:r>
      <w:r>
        <w:rPr>
          <w:rFonts w:hint="eastAsia" w:ascii="宋体" w:hAnsi="宋体" w:cs="宋体"/>
          <w:kern w:val="0"/>
          <w:sz w:val="24"/>
        </w:rPr>
        <w:t>方谢菲、翁秀红、林杉</w:t>
      </w:r>
    </w:p>
    <w:p w14:paraId="36AA0AF2">
      <w:pPr>
        <w:spacing w:line="360" w:lineRule="auto"/>
        <w:ind w:firstLine="480" w:firstLineChars="200"/>
        <w:rPr>
          <w:rFonts w:hint="eastAsia" w:ascii="宋体" w:hAnsi="宋体" w:cs="宋体"/>
          <w:sz w:val="24"/>
        </w:rPr>
      </w:pPr>
      <w:r>
        <w:rPr>
          <w:rFonts w:hint="eastAsia" w:ascii="宋体" w:hAnsi="宋体" w:cs="宋体"/>
          <w:sz w:val="24"/>
        </w:rPr>
        <w:t xml:space="preserve">公司网址：http://www.fjczxm.com/  </w:t>
      </w:r>
    </w:p>
    <w:p w14:paraId="3472B15E">
      <w:pPr>
        <w:spacing w:line="360" w:lineRule="auto"/>
        <w:ind w:firstLine="480" w:firstLineChars="200"/>
        <w:rPr>
          <w:rFonts w:hint="eastAsia" w:ascii="宋体" w:hAnsi="宋体" w:cs="宋体"/>
          <w:sz w:val="24"/>
        </w:rPr>
      </w:pPr>
      <w:r>
        <w:rPr>
          <w:rFonts w:hint="eastAsia" w:ascii="宋体" w:hAnsi="宋体" w:cs="宋体"/>
          <w:sz w:val="24"/>
        </w:rPr>
        <w:t>电子邮箱：</w:t>
      </w:r>
      <w:r>
        <w:rPr>
          <w:rFonts w:hint="eastAsia" w:ascii="宋体" w:hAnsi="宋体" w:cs="宋体"/>
          <w:kern w:val="0"/>
          <w:sz w:val="24"/>
        </w:rPr>
        <w:t>fjczxmgl@163.com</w:t>
      </w:r>
    </w:p>
    <w:p w14:paraId="2F0B399E">
      <w:pPr>
        <w:spacing w:line="360" w:lineRule="auto"/>
        <w:ind w:firstLine="480" w:firstLineChars="200"/>
        <w:rPr>
          <w:rFonts w:hint="eastAsia" w:ascii="宋体" w:hAnsi="宋体" w:cs="宋体"/>
          <w:sz w:val="24"/>
        </w:rPr>
      </w:pPr>
      <w:r>
        <w:rPr>
          <w:rFonts w:hint="eastAsia" w:ascii="宋体" w:hAnsi="宋体" w:cs="宋体"/>
          <w:sz w:val="24"/>
        </w:rPr>
        <w:t>11.有关本项目的相关信息（包括网上竞价文件若有修改补充），福建诚致项目管理有限公司将通过以下媒介发布通知，请潜在供应商随时关注相关网站，以免错漏重要信息。</w:t>
      </w:r>
    </w:p>
    <w:p w14:paraId="5CAE2D66">
      <w:pPr>
        <w:pStyle w:val="3"/>
        <w:spacing w:beforeAutospacing="0" w:afterAutospacing="0" w:line="360" w:lineRule="auto"/>
        <w:ind w:firstLine="480" w:firstLineChars="200"/>
        <w:rPr>
          <w:rFonts w:hint="eastAsia" w:cs="宋体"/>
          <w:b w:val="0"/>
          <w:kern w:val="2"/>
          <w:sz w:val="24"/>
          <w:szCs w:val="24"/>
        </w:rPr>
      </w:pPr>
      <w:r>
        <w:rPr>
          <w:rFonts w:hint="eastAsia" w:cs="宋体"/>
          <w:b w:val="0"/>
          <w:kern w:val="2"/>
          <w:sz w:val="24"/>
          <w:szCs w:val="24"/>
        </w:rPr>
        <w:t>福建省国资采购平台（https://ygcg.fjcqjy.com/）；</w:t>
      </w:r>
    </w:p>
    <w:p w14:paraId="21109B71">
      <w:pPr>
        <w:pStyle w:val="3"/>
        <w:spacing w:beforeAutospacing="0" w:afterAutospacing="0" w:line="360" w:lineRule="auto"/>
        <w:ind w:firstLine="480" w:firstLineChars="200"/>
        <w:rPr>
          <w:rFonts w:hint="eastAsia" w:cs="宋体"/>
        </w:rPr>
      </w:pPr>
      <w:r>
        <w:rPr>
          <w:rFonts w:hint="eastAsia" w:cs="宋体"/>
          <w:b w:val="0"/>
          <w:kern w:val="2"/>
          <w:sz w:val="24"/>
          <w:szCs w:val="24"/>
        </w:rPr>
        <w:t>福建诚致项目管理有限公司网站（http://www.fjczxm.com/）。</w:t>
      </w:r>
    </w:p>
    <w:p w14:paraId="1527FB6C">
      <w:pPr>
        <w:spacing w:line="360" w:lineRule="auto"/>
        <w:rPr>
          <w:rFonts w:hint="eastAsia" w:ascii="宋体" w:hAnsi="宋体" w:cs="宋体"/>
          <w:sz w:val="24"/>
        </w:rPr>
      </w:pPr>
    </w:p>
    <w:p w14:paraId="39E508A5">
      <w:pPr>
        <w:pStyle w:val="4"/>
        <w:keepNext w:val="0"/>
        <w:keepLines w:val="0"/>
      </w:pPr>
    </w:p>
    <w:p w14:paraId="22897471"/>
    <w:p w14:paraId="0E44C601">
      <w:pPr>
        <w:pStyle w:val="21"/>
      </w:pPr>
    </w:p>
    <w:p w14:paraId="7F6CDB9E">
      <w:pPr>
        <w:rPr>
          <w:rFonts w:hint="eastAsia" w:ascii="宋体" w:hAnsi="宋体" w:cs="宋体"/>
          <w:b/>
          <w:kern w:val="0"/>
          <w:sz w:val="32"/>
          <w:szCs w:val="32"/>
        </w:rPr>
      </w:pPr>
      <w:r>
        <w:rPr>
          <w:rFonts w:hint="eastAsia" w:ascii="宋体" w:hAnsi="宋体" w:cs="宋体"/>
          <w:b/>
          <w:kern w:val="0"/>
          <w:sz w:val="32"/>
          <w:szCs w:val="32"/>
        </w:rPr>
        <w:br w:type="page"/>
      </w:r>
    </w:p>
    <w:p w14:paraId="0E3232A3">
      <w:pPr>
        <w:numPr>
          <w:ilvl w:val="0"/>
          <w:numId w:val="1"/>
        </w:numPr>
        <w:spacing w:line="360" w:lineRule="auto"/>
        <w:jc w:val="center"/>
        <w:rPr>
          <w:rFonts w:hint="eastAsia" w:ascii="宋体" w:hAnsi="宋体" w:cs="宋体"/>
          <w:b/>
          <w:kern w:val="0"/>
          <w:sz w:val="32"/>
          <w:szCs w:val="32"/>
        </w:rPr>
      </w:pPr>
      <w:r>
        <w:rPr>
          <w:rFonts w:hint="eastAsia" w:ascii="宋体" w:hAnsi="宋体" w:cs="宋体"/>
          <w:b/>
          <w:kern w:val="0"/>
          <w:sz w:val="32"/>
          <w:szCs w:val="32"/>
        </w:rPr>
        <w:t xml:space="preserve"> 网上竞价须知</w:t>
      </w:r>
    </w:p>
    <w:p w14:paraId="36CD62F8">
      <w:pPr>
        <w:spacing w:line="360" w:lineRule="auto"/>
        <w:ind w:firstLine="482" w:firstLineChars="200"/>
        <w:jc w:val="left"/>
        <w:rPr>
          <w:rFonts w:hint="eastAsia" w:ascii="宋体" w:hAnsi="宋体" w:cs="宋体"/>
          <w:b/>
          <w:bCs/>
          <w:sz w:val="24"/>
        </w:rPr>
      </w:pPr>
      <w:r>
        <w:rPr>
          <w:rFonts w:hint="eastAsia" w:ascii="宋体" w:hAnsi="宋体" w:cs="宋体"/>
          <w:b/>
          <w:bCs/>
          <w:sz w:val="24"/>
        </w:rPr>
        <w:t>一、合格的供应商</w:t>
      </w:r>
    </w:p>
    <w:p w14:paraId="005A9013">
      <w:pPr>
        <w:spacing w:line="360" w:lineRule="auto"/>
        <w:ind w:firstLine="480" w:firstLineChars="200"/>
        <w:jc w:val="left"/>
        <w:rPr>
          <w:rFonts w:hint="eastAsia" w:ascii="宋体" w:hAnsi="宋体"/>
          <w:sz w:val="24"/>
        </w:rPr>
      </w:pPr>
      <w:r>
        <w:rPr>
          <w:rFonts w:hint="eastAsia" w:ascii="宋体" w:hAnsi="宋体"/>
          <w:sz w:val="24"/>
        </w:rPr>
        <w:t>1.供应商资格要求详见本文件第一章。</w:t>
      </w:r>
    </w:p>
    <w:p w14:paraId="2D55E36C">
      <w:pPr>
        <w:spacing w:line="360" w:lineRule="auto"/>
        <w:ind w:firstLine="480" w:firstLineChars="200"/>
        <w:jc w:val="left"/>
        <w:rPr>
          <w:rFonts w:hint="eastAsia"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53027AC1">
      <w:pPr>
        <w:widowControl/>
        <w:spacing w:line="360" w:lineRule="auto"/>
        <w:ind w:firstLine="480" w:firstLineChars="200"/>
        <w:jc w:val="left"/>
        <w:rPr>
          <w:rFonts w:hint="eastAsia" w:ascii="宋体" w:hAnsi="宋体" w:cs="宋体"/>
          <w:b/>
          <w:bCs/>
          <w:sz w:val="24"/>
        </w:rPr>
      </w:pPr>
      <w:r>
        <w:rPr>
          <w:rFonts w:hint="eastAsia" w:ascii="宋体" w:hAnsi="宋体" w:cs="宋体"/>
          <w:sz w:val="24"/>
        </w:rPr>
        <w:t>3.为采购项目提供整体设计、规范编制或者项目管理、监理、检测等服务的</w:t>
      </w:r>
      <w:r>
        <w:rPr>
          <w:rStyle w:val="32"/>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  </w:t>
      </w:r>
      <w:r>
        <w:rPr>
          <w:rFonts w:hint="eastAsia" w:ascii="宋体" w:hAnsi="宋体" w:cs="宋体"/>
          <w:b/>
          <w:bCs/>
          <w:sz w:val="24"/>
        </w:rPr>
        <w:t>。</w:t>
      </w:r>
    </w:p>
    <w:p w14:paraId="212C2225">
      <w:pPr>
        <w:pStyle w:val="21"/>
        <w:spacing w:after="0" w:line="360" w:lineRule="auto"/>
        <w:ind w:left="0" w:leftChars="0" w:firstLine="480" w:firstLineChars="200"/>
        <w:rPr>
          <w:rFonts w:hint="eastAsia"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3526ABBA">
      <w:pPr>
        <w:pStyle w:val="21"/>
        <w:spacing w:line="360" w:lineRule="auto"/>
        <w:ind w:left="0" w:leftChars="0" w:firstLine="480" w:firstLineChars="200"/>
        <w:rPr>
          <w:rFonts w:hint="eastAsia" w:ascii="宋体" w:hAnsi="宋体" w:cs="宋体"/>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5.如本项目设定最高单价限价，则供应商须在最高单价限价范围内进行网上竞价，成交后，须提供不高于最高单价限价的最终成交分项单价报价。须提供承诺函，格式详见第五章。</w:t>
      </w:r>
    </w:p>
    <w:p w14:paraId="2796C095">
      <w:pPr>
        <w:spacing w:line="360" w:lineRule="auto"/>
        <w:ind w:firstLine="482" w:firstLineChars="200"/>
        <w:rPr>
          <w:rStyle w:val="32"/>
          <w:rFonts w:hint="eastAsia" w:ascii="宋体" w:hAnsi="宋体"/>
          <w:b/>
          <w:bCs/>
          <w:kern w:val="0"/>
          <w:sz w:val="24"/>
        </w:rPr>
      </w:pPr>
      <w:r>
        <w:rPr>
          <w:rStyle w:val="32"/>
          <w:rFonts w:hint="eastAsia" w:ascii="宋体" w:hAnsi="宋体"/>
          <w:b/>
          <w:bCs/>
          <w:kern w:val="0"/>
          <w:sz w:val="24"/>
        </w:rPr>
        <w:t>二、报名须知</w:t>
      </w:r>
    </w:p>
    <w:p w14:paraId="5D66EEF1">
      <w:pPr>
        <w:widowControl/>
        <w:spacing w:line="360" w:lineRule="auto"/>
        <w:ind w:firstLine="480" w:firstLineChars="200"/>
        <w:jc w:val="left"/>
        <w:rPr>
          <w:rStyle w:val="32"/>
          <w:rFonts w:hint="eastAsia" w:ascii="宋体" w:hAnsi="宋体" w:cs="宋体"/>
          <w:kern w:val="0"/>
          <w:sz w:val="24"/>
        </w:rPr>
      </w:pPr>
      <w:r>
        <w:rPr>
          <w:rStyle w:val="32"/>
          <w:rFonts w:hint="eastAsia" w:ascii="宋体" w:hAnsi="宋体" w:cs="宋体"/>
          <w:kern w:val="0"/>
          <w:sz w:val="24"/>
        </w:rPr>
        <w:t>1.供应商应在网上竞价平台（网址：</w:t>
      </w:r>
      <w:r>
        <w:rPr>
          <w:rFonts w:hint="eastAsia" w:cs="宋体"/>
          <w:sz w:val="24"/>
        </w:rPr>
        <w:t>http://www.fjczxm.com/</w:t>
      </w:r>
      <w:r>
        <w:rPr>
          <w:rStyle w:val="32"/>
          <w:rFonts w:hint="eastAsia" w:ascii="宋体" w:hAnsi="宋体" w:cs="宋体"/>
          <w:kern w:val="0"/>
          <w:sz w:val="24"/>
        </w:rPr>
        <w:t>）上进行注册、报名（上传响应文件）、网上竞价等相关操作，具体操作指南详见网上竞价平台（网址：</w:t>
      </w:r>
      <w:r>
        <w:rPr>
          <w:rFonts w:hint="eastAsia" w:cs="宋体"/>
          <w:sz w:val="24"/>
        </w:rPr>
        <w:t>http://www.fjczxm.com/</w:t>
      </w:r>
      <w:r>
        <w:rPr>
          <w:rStyle w:val="32"/>
          <w:rFonts w:hint="eastAsia" w:ascii="宋体" w:hAnsi="宋体" w:cs="宋体"/>
          <w:kern w:val="0"/>
          <w:sz w:val="24"/>
        </w:rPr>
        <w:t>）</w:t>
      </w:r>
      <w:r>
        <w:rPr>
          <w:rStyle w:val="32"/>
          <w:rFonts w:hint="eastAsia" w:ascii="宋体" w:hAnsi="宋体" w:cs="宋体"/>
          <w:b/>
          <w:bCs/>
          <w:kern w:val="0"/>
          <w:sz w:val="24"/>
        </w:rPr>
        <w:t>。</w:t>
      </w:r>
      <w:r>
        <w:rPr>
          <w:rStyle w:val="32"/>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50E97315">
      <w:pPr>
        <w:widowControl/>
        <w:shd w:val="clear" w:color="auto" w:fill="FFFFFF"/>
        <w:spacing w:line="360" w:lineRule="auto"/>
        <w:ind w:firstLine="480" w:firstLineChars="200"/>
        <w:jc w:val="left"/>
        <w:rPr>
          <w:rFonts w:hint="eastAsia" w:ascii="宋体" w:hAnsi="宋体"/>
          <w:sz w:val="24"/>
        </w:rPr>
      </w:pPr>
      <w:r>
        <w:rPr>
          <w:rFonts w:hint="eastAsia" w:ascii="宋体" w:hAnsi="宋体" w:cs="宋体"/>
          <w:sz w:val="24"/>
        </w:rPr>
        <w:t>2.供应商须</w:t>
      </w:r>
      <w:r>
        <w:rPr>
          <w:rStyle w:val="32"/>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26F0DD2C">
      <w:pPr>
        <w:pStyle w:val="17"/>
        <w:spacing w:before="75" w:beforeAutospacing="0" w:after="75" w:afterAutospacing="0" w:line="360" w:lineRule="auto"/>
        <w:ind w:firstLine="480"/>
        <w:rPr>
          <w:rStyle w:val="32"/>
          <w:rFonts w:ascii="Times New Roman" w:hAnsi="Times New Roman" w:cs="Times New Roman"/>
          <w:b/>
          <w:bCs/>
          <w:sz w:val="24"/>
        </w:rPr>
      </w:pPr>
      <w:r>
        <w:rPr>
          <w:rFonts w:hint="eastAsia"/>
        </w:rPr>
        <w:t>3.</w:t>
      </w:r>
      <w:r>
        <w:rPr>
          <w:rStyle w:val="32"/>
          <w:rFonts w:hint="eastAsia"/>
          <w:sz w:val="24"/>
        </w:rPr>
        <w:t>供应商提交的响应文件符合网上竞价文件要求的（即不存在网上竞价文件中规定的无效响应情形的）方可在网上竞价时间内参与竞价</w:t>
      </w:r>
      <w:r>
        <w:rPr>
          <w:rStyle w:val="32"/>
          <w:sz w:val="24"/>
        </w:rPr>
        <w:t>。</w:t>
      </w:r>
      <w:r>
        <w:rPr>
          <w:rStyle w:val="32"/>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将失去竞价资格。网上竞价文件及供应商提交的电子响应文件均具有法律效力。</w:t>
      </w:r>
      <w:r>
        <w:rPr>
          <w:rStyle w:val="32"/>
          <w:rFonts w:hint="eastAsia" w:ascii="Times New Roman" w:hAnsi="Times New Roman" w:cs="Times New Roman"/>
          <w:b/>
          <w:bCs/>
          <w:sz w:val="24"/>
        </w:rPr>
        <w:t>若合格供应商数量不足三家的（除“</w:t>
      </w:r>
      <w:r>
        <w:rPr>
          <w:rStyle w:val="32"/>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32"/>
          <w:rFonts w:hint="eastAsia" w:ascii="Times New Roman" w:hAnsi="Times New Roman" w:cs="Times New Roman"/>
          <w:b/>
          <w:bCs/>
          <w:sz w:val="24"/>
        </w:rPr>
        <w:t>”情形外），</w:t>
      </w:r>
      <w:r>
        <w:rPr>
          <w:rStyle w:val="32"/>
          <w:rFonts w:hint="eastAsia" w:ascii="Times New Roman" w:hAnsi="Times New Roman" w:cs="Times New Roman"/>
          <w:sz w:val="24"/>
        </w:rPr>
        <w:t>本次采购活动结束，采购人将按照相关规定进行后续采购活动（包括但不限于：重新开展网上竞价活动、采用其他方式采购等）。</w:t>
      </w:r>
    </w:p>
    <w:p w14:paraId="0161B416">
      <w:pPr>
        <w:pStyle w:val="17"/>
        <w:spacing w:before="75" w:beforeAutospacing="0" w:after="75" w:afterAutospacing="0" w:line="360" w:lineRule="auto"/>
        <w:ind w:firstLine="480"/>
        <w:rPr>
          <w:rFonts w:hint="eastAsia"/>
        </w:rPr>
      </w:pPr>
      <w:r>
        <w:rPr>
          <w:rFonts w:hint="eastAsia"/>
        </w:rPr>
        <w:t>4.有下列情形之一的，</w:t>
      </w:r>
      <w:r>
        <w:rPr>
          <w:rStyle w:val="25"/>
          <w:rFonts w:hint="eastAsia"/>
        </w:rPr>
        <w:t>报名审核不合格，视为无效响应：</w:t>
      </w:r>
    </w:p>
    <w:p w14:paraId="1C464DF7">
      <w:pPr>
        <w:pStyle w:val="33"/>
        <w:spacing w:line="360" w:lineRule="auto"/>
        <w:ind w:firstLine="480" w:firstLineChars="200"/>
        <w:rPr>
          <w:rFonts w:hint="eastAsia" w:ascii="宋体" w:hAnsi="宋体" w:cs="宋体"/>
          <w:sz w:val="24"/>
          <w:szCs w:val="24"/>
        </w:rPr>
      </w:pPr>
      <w:r>
        <w:rPr>
          <w:rFonts w:hint="eastAsia" w:ascii="宋体" w:hAnsi="宋体" w:cs="宋体"/>
          <w:sz w:val="24"/>
          <w:szCs w:val="24"/>
        </w:rPr>
        <w:t>（1）不符合本文件第一章“供应商资格要求”的；</w:t>
      </w:r>
    </w:p>
    <w:p w14:paraId="5029C962">
      <w:pPr>
        <w:pStyle w:val="33"/>
        <w:spacing w:line="360" w:lineRule="auto"/>
        <w:ind w:firstLine="480" w:firstLineChars="200"/>
        <w:rPr>
          <w:rFonts w:hint="eastAsia" w:ascii="宋体" w:hAnsi="宋体" w:cs="宋体"/>
          <w:sz w:val="24"/>
          <w:szCs w:val="24"/>
        </w:rPr>
      </w:pPr>
      <w:r>
        <w:rPr>
          <w:rFonts w:hint="eastAsia" w:ascii="宋体" w:hAnsi="宋体" w:cs="宋体"/>
          <w:sz w:val="24"/>
          <w:szCs w:val="24"/>
        </w:rPr>
        <w:t>（2）不符合本文件第二章“合格的供应商”要求的；</w:t>
      </w:r>
    </w:p>
    <w:p w14:paraId="6E1F92F9">
      <w:pPr>
        <w:pStyle w:val="33"/>
        <w:spacing w:line="360" w:lineRule="auto"/>
        <w:ind w:firstLine="480" w:firstLineChars="200"/>
        <w:rPr>
          <w:rFonts w:hint="eastAsia"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4C563EDC">
      <w:pPr>
        <w:spacing w:line="360" w:lineRule="auto"/>
        <w:ind w:firstLine="482" w:firstLineChars="200"/>
        <w:rPr>
          <w:rFonts w:hint="eastAsia" w:ascii="宋体" w:hAnsi="宋体" w:cs="宋体"/>
          <w:b/>
          <w:bCs/>
          <w:kern w:val="0"/>
          <w:sz w:val="24"/>
        </w:rPr>
      </w:pPr>
      <w:r>
        <w:rPr>
          <w:rStyle w:val="32"/>
          <w:rFonts w:hint="eastAsia" w:ascii="宋体" w:hAnsi="宋体"/>
          <w:b/>
          <w:bCs/>
          <w:kern w:val="0"/>
          <w:sz w:val="24"/>
        </w:rPr>
        <w:t>三、网上</w:t>
      </w:r>
      <w:r>
        <w:rPr>
          <w:rStyle w:val="32"/>
          <w:rFonts w:ascii="宋体" w:hAnsi="宋体"/>
          <w:b/>
          <w:bCs/>
          <w:kern w:val="0"/>
          <w:sz w:val="24"/>
        </w:rPr>
        <w:t>竞价规则</w:t>
      </w:r>
    </w:p>
    <w:p w14:paraId="23B6670C">
      <w:pPr>
        <w:pStyle w:val="17"/>
        <w:spacing w:before="75" w:beforeAutospacing="0" w:after="75" w:afterAutospacing="0" w:line="360" w:lineRule="auto"/>
        <w:ind w:firstLine="480"/>
        <w:rPr>
          <w:rStyle w:val="32"/>
          <w:rFonts w:hint="eastAsia"/>
          <w:kern w:val="0"/>
          <w:sz w:val="24"/>
        </w:rPr>
      </w:pPr>
      <w:r>
        <w:rPr>
          <w:rFonts w:hint="eastAsia"/>
        </w:rPr>
        <w:t>1.</w:t>
      </w:r>
      <w:r>
        <w:rPr>
          <w:rStyle w:val="32"/>
          <w:kern w:val="0"/>
          <w:sz w:val="24"/>
        </w:rPr>
        <w:t>网上竞价的报价时限为</w:t>
      </w:r>
      <w:r>
        <w:rPr>
          <w:rStyle w:val="32"/>
          <w:rFonts w:hint="eastAsia"/>
          <w:kern w:val="0"/>
          <w:sz w:val="24"/>
        </w:rPr>
        <w:t>网上竞价开始时间起至网上竞价截止时间止，在此期间内</w:t>
      </w:r>
      <w:r>
        <w:rPr>
          <w:rStyle w:val="32"/>
          <w:kern w:val="0"/>
          <w:sz w:val="24"/>
        </w:rPr>
        <w:t>，报名审核</w:t>
      </w:r>
      <w:r>
        <w:rPr>
          <w:rStyle w:val="32"/>
          <w:rFonts w:hint="eastAsia"/>
          <w:kern w:val="0"/>
          <w:sz w:val="24"/>
        </w:rPr>
        <w:t>通过</w:t>
      </w:r>
      <w:r>
        <w:rPr>
          <w:rStyle w:val="32"/>
          <w:kern w:val="0"/>
          <w:sz w:val="24"/>
        </w:rPr>
        <w:t>的</w:t>
      </w:r>
      <w:r>
        <w:rPr>
          <w:rStyle w:val="32"/>
          <w:rFonts w:hint="eastAsia"/>
          <w:kern w:val="0"/>
          <w:sz w:val="24"/>
        </w:rPr>
        <w:t>供应商</w:t>
      </w:r>
      <w:r>
        <w:rPr>
          <w:rStyle w:val="32"/>
          <w:kern w:val="0"/>
          <w:sz w:val="24"/>
        </w:rPr>
        <w:t>可通过</w:t>
      </w:r>
      <w:r>
        <w:rPr>
          <w:rStyle w:val="32"/>
          <w:rFonts w:hint="eastAsia"/>
          <w:kern w:val="0"/>
          <w:sz w:val="24"/>
        </w:rPr>
        <w:t>网上竞价平台</w:t>
      </w:r>
      <w:r>
        <w:rPr>
          <w:rStyle w:val="32"/>
          <w:kern w:val="0"/>
          <w:sz w:val="24"/>
        </w:rPr>
        <w:t>参与</w:t>
      </w:r>
      <w:r>
        <w:rPr>
          <w:rStyle w:val="32"/>
          <w:rFonts w:hint="eastAsia"/>
          <w:kern w:val="0"/>
          <w:sz w:val="24"/>
        </w:rPr>
        <w:t>网上</w:t>
      </w:r>
      <w:r>
        <w:rPr>
          <w:rStyle w:val="32"/>
          <w:kern w:val="0"/>
          <w:sz w:val="24"/>
        </w:rPr>
        <w:t>竞价（不限报价次数，在规定时间内提交报价均可）。</w:t>
      </w:r>
      <w:r>
        <w:rPr>
          <w:rFonts w:hint="eastAsia"/>
          <w:b/>
          <w:bCs/>
        </w:rPr>
        <w:t>至网上竞价截止时间止，若提交报价的供应商数量不足三家的</w:t>
      </w:r>
      <w:r>
        <w:rPr>
          <w:rStyle w:val="32"/>
          <w:rFonts w:hint="eastAsia" w:ascii="Times New Roman" w:hAnsi="Times New Roman" w:cs="Times New Roman"/>
          <w:b/>
          <w:bCs/>
          <w:sz w:val="24"/>
        </w:rPr>
        <w:t>（除“</w:t>
      </w:r>
      <w:r>
        <w:rPr>
          <w:rStyle w:val="32"/>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32"/>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279C0B22">
      <w:pPr>
        <w:widowControl/>
        <w:spacing w:line="360" w:lineRule="auto"/>
        <w:ind w:firstLine="480" w:firstLineChars="200"/>
        <w:jc w:val="left"/>
        <w:textAlignment w:val="baseline"/>
        <w:rPr>
          <w:rStyle w:val="32"/>
          <w:rFonts w:hint="eastAsia" w:ascii="宋体" w:hAnsi="宋体"/>
          <w:kern w:val="0"/>
          <w:sz w:val="24"/>
        </w:rPr>
      </w:pPr>
      <w:r>
        <w:rPr>
          <w:rStyle w:val="32"/>
          <w:rFonts w:hint="eastAsia" w:ascii="宋体" w:hAnsi="宋体"/>
          <w:kern w:val="0"/>
          <w:sz w:val="24"/>
        </w:rPr>
        <w:t>2.供应商</w:t>
      </w:r>
      <w:r>
        <w:rPr>
          <w:rStyle w:val="32"/>
          <w:rFonts w:ascii="宋体" w:hAnsi="宋体"/>
          <w:kern w:val="0"/>
          <w:sz w:val="24"/>
        </w:rPr>
        <w:t>首次提交的报价</w:t>
      </w:r>
      <w:r>
        <w:rPr>
          <w:rStyle w:val="32"/>
          <w:rFonts w:hint="eastAsia" w:ascii="宋体" w:hAnsi="宋体"/>
          <w:kern w:val="0"/>
          <w:sz w:val="24"/>
        </w:rPr>
        <w:t>总价</w:t>
      </w:r>
      <w:r>
        <w:rPr>
          <w:rStyle w:val="32"/>
          <w:rFonts w:ascii="宋体" w:hAnsi="宋体"/>
          <w:kern w:val="0"/>
          <w:sz w:val="24"/>
        </w:rPr>
        <w:t>须</w:t>
      </w:r>
      <w:r>
        <w:rPr>
          <w:rStyle w:val="32"/>
          <w:rFonts w:hint="eastAsia" w:ascii="宋体" w:hAnsi="宋体"/>
          <w:kern w:val="0"/>
          <w:sz w:val="24"/>
        </w:rPr>
        <w:t>低于</w:t>
      </w:r>
      <w:r>
        <w:rPr>
          <w:rStyle w:val="32"/>
          <w:rFonts w:ascii="宋体" w:hAnsi="宋体"/>
          <w:kern w:val="0"/>
          <w:sz w:val="24"/>
        </w:rPr>
        <w:t>本项目</w:t>
      </w:r>
      <w:r>
        <w:rPr>
          <w:rStyle w:val="32"/>
          <w:rFonts w:hint="eastAsia" w:ascii="宋体" w:hAnsi="宋体"/>
          <w:kern w:val="0"/>
          <w:sz w:val="24"/>
        </w:rPr>
        <w:t>总价</w:t>
      </w:r>
      <w:r>
        <w:rPr>
          <w:rStyle w:val="32"/>
          <w:rFonts w:ascii="宋体" w:hAnsi="宋体"/>
          <w:kern w:val="0"/>
          <w:sz w:val="24"/>
        </w:rPr>
        <w:t>最高限价</w:t>
      </w:r>
      <w:r>
        <w:rPr>
          <w:rStyle w:val="32"/>
          <w:rFonts w:hint="eastAsia" w:ascii="宋体" w:hAnsi="宋体"/>
          <w:kern w:val="0"/>
          <w:sz w:val="24"/>
        </w:rPr>
        <w:t>的</w:t>
      </w:r>
      <w:r>
        <w:rPr>
          <w:rStyle w:val="32"/>
          <w:rFonts w:ascii="宋体" w:hAnsi="宋体"/>
          <w:kern w:val="0"/>
          <w:sz w:val="24"/>
        </w:rPr>
        <w:t>3%</w:t>
      </w:r>
      <w:r>
        <w:rPr>
          <w:rStyle w:val="32"/>
          <w:rFonts w:hint="eastAsia" w:ascii="宋体" w:hAnsi="宋体"/>
          <w:kern w:val="0"/>
          <w:sz w:val="24"/>
        </w:rPr>
        <w:t>以上（不含</w:t>
      </w:r>
      <w:r>
        <w:rPr>
          <w:rStyle w:val="32"/>
          <w:rFonts w:ascii="宋体" w:hAnsi="宋体"/>
          <w:kern w:val="0"/>
          <w:sz w:val="24"/>
        </w:rPr>
        <w:t>3%</w:t>
      </w:r>
      <w:r>
        <w:rPr>
          <w:rStyle w:val="32"/>
          <w:rFonts w:hint="eastAsia" w:ascii="宋体" w:hAnsi="宋体"/>
          <w:kern w:val="0"/>
          <w:sz w:val="24"/>
        </w:rPr>
        <w:t>）</w:t>
      </w:r>
      <w:r>
        <w:rPr>
          <w:rStyle w:val="32"/>
          <w:rFonts w:ascii="宋体" w:hAnsi="宋体"/>
          <w:kern w:val="0"/>
          <w:sz w:val="24"/>
        </w:rPr>
        <w:t>，否则</w:t>
      </w:r>
      <w:r>
        <w:rPr>
          <w:rStyle w:val="32"/>
          <w:rFonts w:ascii="宋体" w:hAnsi="宋体" w:cs="宋体"/>
          <w:kern w:val="0"/>
          <w:sz w:val="24"/>
        </w:rPr>
        <w:t>视为</w:t>
      </w:r>
      <w:r>
        <w:rPr>
          <w:rStyle w:val="32"/>
          <w:rFonts w:ascii="宋体" w:hAnsi="宋体" w:cs="宋体"/>
          <w:b/>
          <w:bCs/>
          <w:kern w:val="0"/>
          <w:sz w:val="24"/>
        </w:rPr>
        <w:t>无效报价</w:t>
      </w:r>
      <w:r>
        <w:rPr>
          <w:rStyle w:val="32"/>
          <w:rFonts w:ascii="宋体" w:hAnsi="宋体"/>
          <w:kern w:val="0"/>
          <w:sz w:val="24"/>
        </w:rPr>
        <w:t>。在</w:t>
      </w:r>
      <w:r>
        <w:rPr>
          <w:rStyle w:val="32"/>
          <w:rFonts w:hint="eastAsia" w:ascii="宋体" w:hAnsi="宋体"/>
          <w:kern w:val="0"/>
          <w:sz w:val="24"/>
        </w:rPr>
        <w:t>网上竞价时间</w:t>
      </w:r>
      <w:r>
        <w:rPr>
          <w:rStyle w:val="32"/>
          <w:rFonts w:ascii="宋体" w:hAnsi="宋体"/>
          <w:kern w:val="0"/>
          <w:sz w:val="24"/>
        </w:rPr>
        <w:t>内</w:t>
      </w:r>
      <w:r>
        <w:rPr>
          <w:rStyle w:val="32"/>
          <w:rFonts w:hint="eastAsia" w:ascii="宋体" w:hAnsi="宋体"/>
          <w:kern w:val="0"/>
          <w:sz w:val="24"/>
        </w:rPr>
        <w:t>、同一供应商有</w:t>
      </w:r>
      <w:r>
        <w:rPr>
          <w:rStyle w:val="32"/>
          <w:rFonts w:ascii="宋体" w:hAnsi="宋体"/>
          <w:kern w:val="0"/>
          <w:sz w:val="24"/>
        </w:rPr>
        <w:t>多次报价的</w:t>
      </w:r>
      <w:r>
        <w:rPr>
          <w:rStyle w:val="32"/>
          <w:rFonts w:hint="eastAsia" w:ascii="宋体" w:hAnsi="宋体"/>
          <w:kern w:val="0"/>
          <w:sz w:val="24"/>
        </w:rPr>
        <w:t>情况下</w:t>
      </w:r>
      <w:r>
        <w:rPr>
          <w:rStyle w:val="32"/>
          <w:rFonts w:ascii="宋体" w:hAnsi="宋体"/>
          <w:kern w:val="0"/>
          <w:sz w:val="24"/>
        </w:rPr>
        <w:t>，</w:t>
      </w:r>
      <w:r>
        <w:rPr>
          <w:rStyle w:val="32"/>
          <w:rFonts w:hint="eastAsia" w:ascii="宋体" w:hAnsi="宋体"/>
          <w:kern w:val="0"/>
          <w:sz w:val="24"/>
        </w:rPr>
        <w:t>则该供应商的每一次</w:t>
      </w:r>
      <w:r>
        <w:rPr>
          <w:rStyle w:val="32"/>
          <w:rFonts w:ascii="宋体" w:hAnsi="宋体"/>
          <w:kern w:val="0"/>
          <w:sz w:val="24"/>
        </w:rPr>
        <w:t>报价金额必须小于自己上一次的报价金额，</w:t>
      </w:r>
      <w:r>
        <w:rPr>
          <w:rStyle w:val="32"/>
          <w:rFonts w:hint="eastAsia" w:ascii="宋体" w:hAnsi="宋体"/>
          <w:kern w:val="0"/>
          <w:sz w:val="24"/>
        </w:rPr>
        <w:t>同时以该供应商</w:t>
      </w:r>
      <w:r>
        <w:rPr>
          <w:rStyle w:val="32"/>
          <w:rFonts w:ascii="宋体" w:hAnsi="宋体"/>
          <w:kern w:val="0"/>
          <w:sz w:val="24"/>
        </w:rPr>
        <w:t>提交的最后一次报价作为</w:t>
      </w:r>
      <w:r>
        <w:rPr>
          <w:rStyle w:val="32"/>
          <w:rFonts w:hint="eastAsia" w:ascii="宋体" w:hAnsi="宋体"/>
          <w:kern w:val="0"/>
          <w:sz w:val="24"/>
        </w:rPr>
        <w:t>其最终有效报价</w:t>
      </w:r>
      <w:r>
        <w:rPr>
          <w:rStyle w:val="32"/>
          <w:rFonts w:ascii="宋体" w:hAnsi="宋体"/>
          <w:kern w:val="0"/>
          <w:sz w:val="24"/>
        </w:rPr>
        <w:t>。</w:t>
      </w:r>
    </w:p>
    <w:p w14:paraId="2863CDAD">
      <w:pPr>
        <w:widowControl/>
        <w:spacing w:line="360" w:lineRule="auto"/>
        <w:ind w:firstLine="482" w:firstLineChars="200"/>
        <w:textAlignment w:val="baseline"/>
        <w:rPr>
          <w:rFonts w:hint="eastAsia" w:ascii="宋体" w:hAnsi="宋体"/>
          <w:sz w:val="24"/>
        </w:rPr>
      </w:pPr>
      <w:r>
        <w:rPr>
          <w:rFonts w:hint="eastAsia" w:ascii="宋体" w:hAnsi="宋体"/>
          <w:b/>
          <w:bCs/>
          <w:sz w:val="24"/>
        </w:rPr>
        <w:t>3.供应商在网上竞价截止时间前可以进行多次报价，每次报价均应为有效报价（如有一次为无效报价，则最终报价无效），以最后一次报价为其最终报价。</w:t>
      </w:r>
    </w:p>
    <w:p w14:paraId="17D633C7">
      <w:pPr>
        <w:widowControl/>
        <w:spacing w:line="360" w:lineRule="auto"/>
        <w:ind w:firstLine="480" w:firstLineChars="200"/>
        <w:textAlignment w:val="baseline"/>
        <w:rPr>
          <w:rFonts w:hint="eastAsia" w:ascii="宋体" w:hAnsi="宋体"/>
          <w:sz w:val="24"/>
        </w:rPr>
      </w:pPr>
      <w:r>
        <w:rPr>
          <w:rFonts w:hint="eastAsia" w:ascii="宋体" w:hAnsi="宋体"/>
          <w:sz w:val="24"/>
        </w:rPr>
        <w:t>4.供应商请认真阅读本网上竞价文件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0F8D092D">
      <w:pPr>
        <w:widowControl/>
        <w:spacing w:line="360" w:lineRule="auto"/>
        <w:ind w:firstLine="480" w:firstLineChars="200"/>
        <w:jc w:val="left"/>
        <w:rPr>
          <w:rFonts w:hint="eastAsia" w:ascii="宋体" w:hAnsi="宋体" w:cs="宋体"/>
          <w:kern w:val="0"/>
          <w:sz w:val="24"/>
        </w:rPr>
      </w:pPr>
      <w:r>
        <w:rPr>
          <w:rFonts w:hint="eastAsia" w:ascii="宋体" w:hAnsi="宋体"/>
          <w:sz w:val="24"/>
        </w:rPr>
        <w:t>5.</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30A5B972">
      <w:pPr>
        <w:widowControl/>
        <w:spacing w:line="360" w:lineRule="auto"/>
        <w:ind w:firstLine="480" w:firstLineChars="200"/>
        <w:jc w:val="left"/>
        <w:rPr>
          <w:rFonts w:hint="eastAsia" w:ascii="宋体" w:hAnsi="宋体" w:cs="宋体"/>
          <w:sz w:val="24"/>
        </w:rPr>
      </w:pPr>
      <w:r>
        <w:rPr>
          <w:rFonts w:hint="eastAsia" w:ascii="宋体" w:hAnsi="宋体" w:cs="宋体"/>
          <w:sz w:val="24"/>
        </w:rPr>
        <w:t>6.在网上竞价过程中，网上竞价大厅应能显示当前最新报价，因系统故障造成无法显示当前最新报价，应立即暂停当前报价环节，待系统修复后继续进行报价。</w:t>
      </w:r>
    </w:p>
    <w:p w14:paraId="60C829CC">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rPr>
        <w:t>四、最终有效报价确认方法</w:t>
      </w:r>
    </w:p>
    <w:p w14:paraId="79F859B6">
      <w:pPr>
        <w:widowControl/>
        <w:spacing w:line="360" w:lineRule="auto"/>
        <w:ind w:firstLine="480" w:firstLineChars="200"/>
        <w:jc w:val="left"/>
        <w:textAlignment w:val="baseline"/>
        <w:rPr>
          <w:rStyle w:val="32"/>
          <w:rFonts w:hint="eastAsia" w:ascii="宋体" w:hAnsi="宋体"/>
          <w:kern w:val="0"/>
          <w:sz w:val="24"/>
        </w:rPr>
      </w:pPr>
      <w:r>
        <w:rPr>
          <w:rFonts w:hint="eastAsia" w:ascii="宋体" w:hAnsi="宋体" w:cs="宋体"/>
          <w:sz w:val="24"/>
        </w:rPr>
        <w:t>1.</w:t>
      </w:r>
      <w:r>
        <w:rPr>
          <w:rStyle w:val="32"/>
          <w:rFonts w:hint="eastAsia" w:ascii="宋体" w:hAnsi="宋体"/>
          <w:kern w:val="0"/>
          <w:sz w:val="24"/>
        </w:rPr>
        <w:t>供应商</w:t>
      </w:r>
      <w:r>
        <w:rPr>
          <w:rStyle w:val="32"/>
          <w:rFonts w:ascii="宋体" w:hAnsi="宋体"/>
          <w:kern w:val="0"/>
          <w:sz w:val="24"/>
        </w:rPr>
        <w:t>在</w:t>
      </w:r>
      <w:r>
        <w:rPr>
          <w:rStyle w:val="32"/>
          <w:rFonts w:hint="eastAsia" w:ascii="宋体" w:hAnsi="宋体"/>
          <w:kern w:val="0"/>
          <w:sz w:val="24"/>
        </w:rPr>
        <w:t>完全满足网上竞价文件要求</w:t>
      </w:r>
      <w:r>
        <w:rPr>
          <w:rStyle w:val="32"/>
          <w:rFonts w:ascii="宋体" w:hAnsi="宋体"/>
          <w:kern w:val="0"/>
          <w:sz w:val="24"/>
        </w:rPr>
        <w:t>且报价有效的前提下，</w:t>
      </w:r>
      <w:r>
        <w:rPr>
          <w:rStyle w:val="32"/>
          <w:rFonts w:hint="eastAsia" w:ascii="宋体" w:hAnsi="宋体"/>
          <w:kern w:val="0"/>
          <w:sz w:val="24"/>
        </w:rPr>
        <w:t>最终有效报价</w:t>
      </w:r>
      <w:r>
        <w:rPr>
          <w:rStyle w:val="32"/>
          <w:rFonts w:ascii="宋体" w:hAnsi="宋体"/>
          <w:kern w:val="0"/>
          <w:sz w:val="24"/>
        </w:rPr>
        <w:t>最低者</w:t>
      </w:r>
      <w:r>
        <w:rPr>
          <w:rStyle w:val="32"/>
          <w:rFonts w:hint="eastAsia" w:ascii="宋体" w:hAnsi="宋体"/>
          <w:kern w:val="0"/>
          <w:sz w:val="24"/>
        </w:rPr>
        <w:t>为</w:t>
      </w:r>
      <w:r>
        <w:rPr>
          <w:rStyle w:val="32"/>
          <w:rFonts w:ascii="宋体" w:hAnsi="宋体"/>
          <w:kern w:val="0"/>
          <w:sz w:val="24"/>
        </w:rPr>
        <w:t>成交</w:t>
      </w:r>
      <w:r>
        <w:rPr>
          <w:rStyle w:val="32"/>
          <w:rFonts w:hint="eastAsia" w:ascii="宋体" w:hAnsi="宋体"/>
          <w:kern w:val="0"/>
          <w:sz w:val="24"/>
        </w:rPr>
        <w:t>候选人</w:t>
      </w:r>
      <w:r>
        <w:rPr>
          <w:rStyle w:val="32"/>
          <w:rFonts w:ascii="宋体" w:hAnsi="宋体"/>
          <w:kern w:val="0"/>
          <w:sz w:val="24"/>
        </w:rPr>
        <w:t>，若</w:t>
      </w:r>
      <w:r>
        <w:rPr>
          <w:rStyle w:val="32"/>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47969CD1">
      <w:pPr>
        <w:spacing w:line="360" w:lineRule="auto"/>
        <w:ind w:firstLine="480" w:firstLineChars="200"/>
        <w:jc w:val="left"/>
        <w:rPr>
          <w:rFonts w:hint="eastAsia" w:ascii="宋体" w:hAnsi="宋体" w:cs="宋体"/>
          <w:sz w:val="24"/>
        </w:rPr>
      </w:pPr>
      <w:r>
        <w:rPr>
          <w:rFonts w:hint="eastAsia" w:ascii="宋体" w:hAnsi="宋体" w:cs="宋体"/>
          <w:sz w:val="24"/>
        </w:rPr>
        <w:t>2.供应商应遵守采购相关法规，若供应商违反规定，将按有关规定处理。</w:t>
      </w:r>
    </w:p>
    <w:p w14:paraId="780AE7F2">
      <w:pPr>
        <w:spacing w:line="360" w:lineRule="auto"/>
        <w:ind w:firstLine="480" w:firstLineChars="200"/>
        <w:jc w:val="left"/>
        <w:rPr>
          <w:rFonts w:hint="eastAsia"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55712FF1">
      <w:pPr>
        <w:spacing w:line="360" w:lineRule="auto"/>
        <w:ind w:firstLine="482" w:firstLineChars="200"/>
        <w:jc w:val="left"/>
        <w:rPr>
          <w:rFonts w:hint="eastAsia" w:ascii="宋体" w:hAnsi="宋体" w:cs="宋体"/>
          <w:b/>
          <w:bCs/>
          <w:sz w:val="24"/>
        </w:rPr>
      </w:pPr>
      <w:r>
        <w:rPr>
          <w:rFonts w:hint="eastAsia" w:ascii="宋体" w:hAnsi="宋体" w:cs="宋体"/>
          <w:b/>
          <w:bCs/>
          <w:sz w:val="24"/>
        </w:rPr>
        <w:t>五、网上竞价结果确认</w:t>
      </w:r>
    </w:p>
    <w:p w14:paraId="7249024B">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75E9FDF7">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2CC0DD59">
      <w:pPr>
        <w:widowControl/>
        <w:spacing w:line="360" w:lineRule="auto"/>
        <w:ind w:firstLine="480" w:firstLineChars="200"/>
        <w:jc w:val="left"/>
        <w:rPr>
          <w:rFonts w:hint="eastAsia"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F87978">
      <w:pPr>
        <w:widowControl/>
        <w:spacing w:line="360" w:lineRule="auto"/>
        <w:ind w:firstLine="482" w:firstLineChars="200"/>
        <w:jc w:val="left"/>
      </w:pPr>
      <w:r>
        <w:rPr>
          <w:rFonts w:hint="eastAsia" w:ascii="宋体" w:hAnsi="宋体"/>
          <w:b/>
          <w:bCs/>
          <w:sz w:val="24"/>
        </w:rPr>
        <w:t>4.</w:t>
      </w:r>
      <w:r>
        <w:rPr>
          <w:rStyle w:val="32"/>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4058DE24">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rPr>
        <w:t>六、签订合同</w:t>
      </w:r>
    </w:p>
    <w:p w14:paraId="2C4ED422">
      <w:pPr>
        <w:pStyle w:val="13"/>
        <w:spacing w:line="360" w:lineRule="auto"/>
        <w:ind w:firstLine="480" w:firstLineChars="200"/>
        <w:rPr>
          <w:rFonts w:hint="eastAsia"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672CFA03">
      <w:pPr>
        <w:pStyle w:val="13"/>
        <w:spacing w:line="360" w:lineRule="auto"/>
        <w:ind w:firstLine="480" w:firstLineChars="200"/>
        <w:rPr>
          <w:rFonts w:hint="eastAsia" w:ascii="宋体" w:hAnsi="宋体" w:cs="宋体"/>
          <w:sz w:val="24"/>
        </w:rPr>
      </w:pPr>
      <w:r>
        <w:rPr>
          <w:rFonts w:hint="eastAsia" w:ascii="宋体" w:hAnsi="宋体" w:cs="宋体"/>
          <w:sz w:val="24"/>
        </w:rPr>
        <w:t>2.合同的履行、违约责任和解决争议的方法等适用民法典。</w:t>
      </w:r>
    </w:p>
    <w:p w14:paraId="438020E1">
      <w:pPr>
        <w:pStyle w:val="13"/>
        <w:spacing w:line="360" w:lineRule="auto"/>
        <w:ind w:firstLine="480" w:firstLineChars="200"/>
        <w:rPr>
          <w:rFonts w:hint="eastAsia"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257A1EC6">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58FB4CE6">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3BC1EB85">
      <w:pPr>
        <w:pStyle w:val="17"/>
        <w:spacing w:before="0" w:beforeAutospacing="0" w:after="0" w:afterAutospacing="0" w:line="360" w:lineRule="auto"/>
        <w:ind w:firstLine="482" w:firstLineChars="200"/>
        <w:rPr>
          <w:rFonts w:hint="eastAsia"/>
          <w:b/>
          <w:bCs/>
          <w:kern w:val="2"/>
        </w:rPr>
      </w:pPr>
      <w:r>
        <w:rPr>
          <w:rFonts w:hint="eastAsia"/>
          <w:b/>
          <w:bCs/>
          <w:kern w:val="2"/>
        </w:rPr>
        <w:t>七、如果</w:t>
      </w:r>
      <w:r>
        <w:rPr>
          <w:rStyle w:val="32"/>
          <w:rFonts w:hint="eastAsia"/>
          <w:b/>
          <w:bCs/>
          <w:kern w:val="0"/>
          <w:sz w:val="24"/>
        </w:rPr>
        <w:t>供应商</w:t>
      </w:r>
      <w:r>
        <w:rPr>
          <w:rFonts w:hint="eastAsia"/>
          <w:b/>
          <w:bCs/>
          <w:kern w:val="2"/>
        </w:rPr>
        <w:t>发生以下任何一种情况时，其网上竞价保证金将被不予退还：</w:t>
      </w:r>
    </w:p>
    <w:p w14:paraId="19753099">
      <w:pPr>
        <w:pStyle w:val="17"/>
        <w:spacing w:before="0" w:beforeAutospacing="0" w:after="0" w:afterAutospacing="0" w:line="360" w:lineRule="auto"/>
        <w:ind w:firstLine="480" w:firstLineChars="200"/>
        <w:rPr>
          <w:rFonts w:hint="eastAsia"/>
          <w:kern w:val="2"/>
        </w:rPr>
      </w:pPr>
      <w:r>
        <w:rPr>
          <w:rFonts w:hint="eastAsia"/>
          <w:kern w:val="2"/>
        </w:rPr>
        <w:t>1.除因不可抗力或网上竞价文件认可的情形以外，成交供应商不与采购人签订合同或不能履约的；</w:t>
      </w:r>
    </w:p>
    <w:p w14:paraId="3FD62AE9">
      <w:pPr>
        <w:pStyle w:val="17"/>
        <w:spacing w:before="0" w:beforeAutospacing="0" w:after="0" w:afterAutospacing="0" w:line="360" w:lineRule="auto"/>
        <w:ind w:firstLine="480" w:firstLineChars="200"/>
        <w:rPr>
          <w:rFonts w:hint="eastAsia"/>
          <w:kern w:val="2"/>
        </w:rPr>
      </w:pPr>
      <w:r>
        <w:rPr>
          <w:rFonts w:hint="eastAsia"/>
          <w:kern w:val="2"/>
        </w:rPr>
        <w:t>2.成交供应商自动放弃成交资格的。</w:t>
      </w:r>
    </w:p>
    <w:p w14:paraId="1638F182">
      <w:pPr>
        <w:pStyle w:val="17"/>
        <w:spacing w:before="0" w:beforeAutospacing="0" w:after="0" w:afterAutospacing="0" w:line="360" w:lineRule="auto"/>
        <w:ind w:firstLine="480" w:firstLineChars="200"/>
        <w:rPr>
          <w:rFonts w:hint="eastAsia"/>
          <w:kern w:val="2"/>
        </w:rPr>
      </w:pPr>
      <w:r>
        <w:rPr>
          <w:rFonts w:hint="eastAsia"/>
          <w:kern w:val="2"/>
        </w:rPr>
        <w:t>3.</w:t>
      </w:r>
      <w:r>
        <w:rPr>
          <w:rStyle w:val="32"/>
          <w:rFonts w:hint="eastAsia"/>
          <w:kern w:val="0"/>
          <w:sz w:val="24"/>
        </w:rPr>
        <w:t>供应商</w:t>
      </w:r>
      <w:r>
        <w:rPr>
          <w:rFonts w:hint="eastAsia"/>
          <w:kern w:val="2"/>
        </w:rPr>
        <w:t>假借以他人名义参加竞价或者弄虚作假，骗取成交。</w:t>
      </w:r>
    </w:p>
    <w:p w14:paraId="2195B8EF">
      <w:pPr>
        <w:pStyle w:val="17"/>
        <w:spacing w:before="0" w:beforeAutospacing="0" w:after="0" w:afterAutospacing="0" w:line="360" w:lineRule="auto"/>
        <w:ind w:firstLine="480" w:firstLineChars="200"/>
        <w:rPr>
          <w:rFonts w:hint="eastAsia"/>
          <w:kern w:val="2"/>
        </w:rPr>
      </w:pPr>
      <w:r>
        <w:rPr>
          <w:rFonts w:hint="eastAsia"/>
          <w:kern w:val="2"/>
        </w:rPr>
        <w:t>4.国家法律法规以及网上竞价文件中规定的其他竞价保证金不予退还的情形。</w:t>
      </w:r>
    </w:p>
    <w:p w14:paraId="07E45EDA">
      <w:pPr>
        <w:spacing w:line="360" w:lineRule="auto"/>
        <w:jc w:val="center"/>
        <w:rPr>
          <w:rFonts w:hint="eastAsia" w:ascii="宋体" w:hAnsi="宋体" w:cs="宋体"/>
          <w:b/>
          <w:kern w:val="0"/>
          <w:sz w:val="32"/>
          <w:szCs w:val="32"/>
        </w:rPr>
      </w:pPr>
    </w:p>
    <w:p w14:paraId="5F17833F">
      <w:pPr>
        <w:pStyle w:val="4"/>
      </w:pPr>
    </w:p>
    <w:p w14:paraId="2412EE9E">
      <w:pPr>
        <w:spacing w:line="360" w:lineRule="auto"/>
        <w:rPr>
          <w:rFonts w:hint="eastAsia" w:ascii="宋体" w:hAnsi="宋体" w:cs="宋体"/>
          <w:b/>
          <w:kern w:val="0"/>
          <w:sz w:val="32"/>
          <w:szCs w:val="32"/>
        </w:rPr>
      </w:pPr>
    </w:p>
    <w:p w14:paraId="0558D801">
      <w:pPr>
        <w:jc w:val="left"/>
        <w:rPr>
          <w:rFonts w:hint="eastAsia" w:ascii="宋体" w:hAnsi="宋体" w:cs="宋体"/>
          <w:b/>
          <w:kern w:val="0"/>
          <w:sz w:val="32"/>
          <w:szCs w:val="32"/>
        </w:rPr>
      </w:pPr>
      <w:r>
        <w:rPr>
          <w:rFonts w:hint="eastAsia" w:ascii="宋体" w:hAnsi="宋体" w:cs="宋体"/>
          <w:b/>
          <w:kern w:val="0"/>
          <w:sz w:val="32"/>
          <w:szCs w:val="32"/>
        </w:rPr>
        <w:br w:type="page"/>
      </w:r>
    </w:p>
    <w:p w14:paraId="3C633F1C">
      <w:pPr>
        <w:spacing w:line="360" w:lineRule="auto"/>
        <w:jc w:val="center"/>
        <w:rPr>
          <w:rFonts w:hint="eastAsia"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4678D71C">
      <w:pPr>
        <w:snapToGrid w:val="0"/>
        <w:spacing w:line="420" w:lineRule="exact"/>
        <w:ind w:firstLine="482" w:firstLineChars="200"/>
        <w:outlineLvl w:val="1"/>
        <w:rPr>
          <w:rFonts w:hint="eastAsia" w:ascii="宋体" w:hAnsi="宋体" w:cs="宋体"/>
          <w:b/>
          <w:sz w:val="24"/>
        </w:rPr>
      </w:pPr>
      <w:bookmarkStart w:id="1" w:name="_Toc358016816"/>
      <w:bookmarkStart w:id="2" w:name="_Toc359317661"/>
      <w:bookmarkStart w:id="3" w:name="_Toc327948617"/>
      <w:bookmarkStart w:id="4" w:name="_Toc346300367"/>
      <w:bookmarkStart w:id="5" w:name="_Toc347060296"/>
      <w:bookmarkStart w:id="6" w:name="_Toc330567034"/>
      <w:r>
        <w:rPr>
          <w:rFonts w:hint="eastAsia" w:ascii="宋体" w:hAnsi="宋体" w:cs="宋体"/>
          <w:b/>
          <w:sz w:val="24"/>
        </w:rPr>
        <w:t>一、项目概述</w:t>
      </w:r>
      <w:bookmarkEnd w:id="1"/>
      <w:bookmarkEnd w:id="2"/>
    </w:p>
    <w:p w14:paraId="24E12105">
      <w:pPr>
        <w:snapToGrid w:val="0"/>
        <w:spacing w:line="420" w:lineRule="exact"/>
        <w:ind w:firstLine="480" w:firstLineChars="200"/>
        <w:outlineLvl w:val="1"/>
        <w:rPr>
          <w:rFonts w:hint="eastAsia" w:ascii="宋体" w:hAnsi="宋体" w:cs="宋体"/>
          <w:sz w:val="24"/>
        </w:rPr>
      </w:pPr>
      <w:r>
        <w:rPr>
          <w:rFonts w:hint="eastAsia" w:ascii="宋体" w:hAnsi="宋体" w:cs="宋体"/>
          <w:sz w:val="24"/>
        </w:rPr>
        <w:t xml:space="preserve">1、采购标的一览表                                          </w:t>
      </w:r>
    </w:p>
    <w:p w14:paraId="6BBC7A1B">
      <w:pPr>
        <w:spacing w:line="420" w:lineRule="exact"/>
        <w:jc w:val="center"/>
        <w:rPr>
          <w:rFonts w:hint="eastAsia" w:ascii="宋体" w:hAnsi="宋体" w:cs="宋体"/>
          <w:sz w:val="24"/>
        </w:rPr>
      </w:pPr>
      <w:r>
        <w:rPr>
          <w:rFonts w:hint="eastAsia" w:ascii="宋体" w:hAnsi="宋体" w:cs="宋体"/>
          <w:sz w:val="24"/>
        </w:rPr>
        <w:t xml:space="preserve">                                                    金额单位：人民币元</w:t>
      </w:r>
    </w:p>
    <w:tbl>
      <w:tblPr>
        <w:tblStyle w:val="2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63"/>
        <w:gridCol w:w="2537"/>
        <w:gridCol w:w="1377"/>
        <w:gridCol w:w="927"/>
        <w:gridCol w:w="1785"/>
        <w:gridCol w:w="1248"/>
      </w:tblGrid>
      <w:tr w14:paraId="1C8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38A54DFA">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合同包</w:t>
            </w:r>
          </w:p>
        </w:tc>
        <w:tc>
          <w:tcPr>
            <w:tcW w:w="763" w:type="dxa"/>
            <w:tcBorders>
              <w:top w:val="single" w:color="auto" w:sz="4" w:space="0"/>
              <w:left w:val="single" w:color="auto" w:sz="4" w:space="0"/>
              <w:bottom w:val="single" w:color="auto" w:sz="4" w:space="0"/>
              <w:right w:val="single" w:color="auto" w:sz="4" w:space="0"/>
            </w:tcBorders>
            <w:noWrap/>
            <w:vAlign w:val="center"/>
          </w:tcPr>
          <w:p w14:paraId="38AD4683">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品目号</w:t>
            </w:r>
          </w:p>
        </w:tc>
        <w:tc>
          <w:tcPr>
            <w:tcW w:w="2537" w:type="dxa"/>
            <w:tcBorders>
              <w:top w:val="single" w:color="auto" w:sz="4" w:space="0"/>
              <w:left w:val="single" w:color="auto" w:sz="4" w:space="0"/>
              <w:bottom w:val="single" w:color="auto" w:sz="4" w:space="0"/>
              <w:right w:val="single" w:color="auto" w:sz="4" w:space="0"/>
            </w:tcBorders>
            <w:noWrap/>
            <w:vAlign w:val="center"/>
          </w:tcPr>
          <w:p w14:paraId="6A76EF7F">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品目编码及品目名称</w:t>
            </w:r>
          </w:p>
        </w:tc>
        <w:tc>
          <w:tcPr>
            <w:tcW w:w="1377" w:type="dxa"/>
            <w:tcBorders>
              <w:top w:val="single" w:color="auto" w:sz="4" w:space="0"/>
              <w:left w:val="single" w:color="auto" w:sz="4" w:space="0"/>
              <w:bottom w:val="single" w:color="auto" w:sz="4" w:space="0"/>
              <w:right w:val="single" w:color="auto" w:sz="4" w:space="0"/>
            </w:tcBorders>
            <w:noWrap/>
            <w:vAlign w:val="center"/>
          </w:tcPr>
          <w:p w14:paraId="6FCEC828">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货物名称</w:t>
            </w:r>
          </w:p>
        </w:tc>
        <w:tc>
          <w:tcPr>
            <w:tcW w:w="927" w:type="dxa"/>
            <w:tcBorders>
              <w:top w:val="single" w:color="auto" w:sz="4" w:space="0"/>
              <w:left w:val="single" w:color="auto" w:sz="4" w:space="0"/>
              <w:bottom w:val="single" w:color="auto" w:sz="4" w:space="0"/>
              <w:right w:val="single" w:color="auto" w:sz="4" w:space="0"/>
            </w:tcBorders>
            <w:noWrap/>
            <w:vAlign w:val="center"/>
          </w:tcPr>
          <w:p w14:paraId="6AE18B62">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数量</w:t>
            </w:r>
          </w:p>
        </w:tc>
        <w:tc>
          <w:tcPr>
            <w:tcW w:w="1785" w:type="dxa"/>
            <w:tcBorders>
              <w:top w:val="single" w:color="auto" w:sz="4" w:space="0"/>
              <w:left w:val="single" w:color="auto" w:sz="4" w:space="0"/>
              <w:bottom w:val="single" w:color="auto" w:sz="4" w:space="0"/>
              <w:right w:val="single" w:color="auto" w:sz="4" w:space="0"/>
            </w:tcBorders>
            <w:noWrap/>
            <w:vAlign w:val="center"/>
          </w:tcPr>
          <w:p w14:paraId="69AD1B52">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是否允许进口</w:t>
            </w:r>
          </w:p>
        </w:tc>
        <w:tc>
          <w:tcPr>
            <w:tcW w:w="1248" w:type="dxa"/>
            <w:tcBorders>
              <w:top w:val="single" w:color="auto" w:sz="4" w:space="0"/>
              <w:left w:val="single" w:color="auto" w:sz="4" w:space="0"/>
              <w:bottom w:val="single" w:color="auto" w:sz="4" w:space="0"/>
              <w:right w:val="single" w:color="auto" w:sz="4" w:space="0"/>
            </w:tcBorders>
            <w:noWrap/>
            <w:vAlign w:val="center"/>
          </w:tcPr>
          <w:p w14:paraId="30FE0835">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总价最高限价</w:t>
            </w:r>
          </w:p>
        </w:tc>
      </w:tr>
      <w:tr w14:paraId="7051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20" w:type="dxa"/>
            <w:tcBorders>
              <w:top w:val="single" w:color="auto" w:sz="4" w:space="0"/>
              <w:left w:val="single" w:color="auto" w:sz="4" w:space="0"/>
              <w:right w:val="single" w:color="auto" w:sz="4" w:space="0"/>
            </w:tcBorders>
            <w:noWrap/>
            <w:vAlign w:val="center"/>
          </w:tcPr>
          <w:p w14:paraId="03AF0ACD">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1</w:t>
            </w:r>
          </w:p>
        </w:tc>
        <w:tc>
          <w:tcPr>
            <w:tcW w:w="763" w:type="dxa"/>
            <w:tcBorders>
              <w:top w:val="single" w:color="auto" w:sz="4" w:space="0"/>
              <w:left w:val="single" w:color="auto" w:sz="4" w:space="0"/>
              <w:right w:val="single" w:color="auto" w:sz="4" w:space="0"/>
            </w:tcBorders>
            <w:noWrap/>
            <w:vAlign w:val="center"/>
          </w:tcPr>
          <w:p w14:paraId="6D3DFB24">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1</w:t>
            </w:r>
          </w:p>
        </w:tc>
        <w:tc>
          <w:tcPr>
            <w:tcW w:w="2537" w:type="dxa"/>
            <w:tcBorders>
              <w:top w:val="single" w:color="auto" w:sz="4" w:space="0"/>
              <w:left w:val="single" w:color="auto" w:sz="4" w:space="0"/>
              <w:right w:val="single" w:color="auto" w:sz="4" w:space="0"/>
            </w:tcBorders>
            <w:noWrap/>
            <w:vAlign w:val="center"/>
          </w:tcPr>
          <w:p w14:paraId="7DD87568">
            <w:pPr>
              <w:widowControl/>
              <w:spacing w:line="420" w:lineRule="exact"/>
              <w:jc w:val="center"/>
              <w:textAlignment w:val="center"/>
              <w:rPr>
                <w:rStyle w:val="25"/>
                <w:rFonts w:hint="eastAsia" w:ascii="宋体" w:hAnsi="宋体" w:cs="宋体"/>
                <w:b w:val="0"/>
                <w:bCs w:val="0"/>
                <w:color w:val="auto"/>
                <w:sz w:val="24"/>
                <w:shd w:val="clear" w:color="050000" w:fill="FFFFFF"/>
              </w:rPr>
            </w:pPr>
            <w:r>
              <w:rPr>
                <w:rStyle w:val="25"/>
                <w:rFonts w:hint="eastAsia" w:ascii="宋体" w:hAnsi="宋体" w:cs="宋体"/>
                <w:b w:val="0"/>
                <w:bCs w:val="0"/>
                <w:color w:val="auto"/>
                <w:sz w:val="24"/>
                <w:shd w:val="clear" w:color="050000" w:fill="FFFFFF"/>
              </w:rPr>
              <w:t>A02320100手术器械</w:t>
            </w:r>
          </w:p>
        </w:tc>
        <w:tc>
          <w:tcPr>
            <w:tcW w:w="1377" w:type="dxa"/>
            <w:tcBorders>
              <w:top w:val="single" w:color="auto" w:sz="4" w:space="0"/>
              <w:left w:val="single" w:color="auto" w:sz="4" w:space="0"/>
              <w:right w:val="single" w:color="auto" w:sz="4" w:space="0"/>
            </w:tcBorders>
            <w:noWrap/>
            <w:vAlign w:val="center"/>
          </w:tcPr>
          <w:p w14:paraId="741D152F">
            <w:pPr>
              <w:widowControl/>
              <w:spacing w:line="420" w:lineRule="exact"/>
              <w:jc w:val="center"/>
              <w:textAlignment w:val="center"/>
              <w:rPr>
                <w:rStyle w:val="25"/>
                <w:rFonts w:hint="eastAsia" w:ascii="宋体" w:hAnsi="宋体" w:cs="宋体"/>
                <w:b w:val="0"/>
                <w:bCs w:val="0"/>
                <w:color w:val="auto"/>
                <w:sz w:val="24"/>
                <w:shd w:val="clear" w:color="050000" w:fill="FFFFFF"/>
              </w:rPr>
            </w:pPr>
            <w:r>
              <w:rPr>
                <w:rStyle w:val="25"/>
                <w:rFonts w:hint="eastAsia" w:ascii="宋体" w:hAnsi="宋体" w:cs="宋体"/>
                <w:b w:val="0"/>
                <w:bCs w:val="0"/>
                <w:color w:val="auto"/>
                <w:sz w:val="24"/>
                <w:shd w:val="clear" w:color="050000" w:fill="FFFFFF"/>
              </w:rPr>
              <w:t>手术器械</w:t>
            </w:r>
          </w:p>
        </w:tc>
        <w:tc>
          <w:tcPr>
            <w:tcW w:w="927" w:type="dxa"/>
            <w:tcBorders>
              <w:top w:val="single" w:color="auto" w:sz="4" w:space="0"/>
              <w:left w:val="single" w:color="auto" w:sz="4" w:space="0"/>
              <w:right w:val="single" w:color="auto" w:sz="4" w:space="0"/>
            </w:tcBorders>
            <w:noWrap/>
            <w:vAlign w:val="center"/>
          </w:tcPr>
          <w:p w14:paraId="1AC29666">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1批</w:t>
            </w:r>
          </w:p>
        </w:tc>
        <w:tc>
          <w:tcPr>
            <w:tcW w:w="1785" w:type="dxa"/>
            <w:tcBorders>
              <w:top w:val="single" w:color="auto" w:sz="4" w:space="0"/>
              <w:left w:val="single" w:color="auto" w:sz="4" w:space="0"/>
              <w:right w:val="single" w:color="auto" w:sz="4" w:space="0"/>
            </w:tcBorders>
            <w:noWrap/>
            <w:vAlign w:val="center"/>
          </w:tcPr>
          <w:p w14:paraId="3610974E">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否</w:t>
            </w:r>
          </w:p>
        </w:tc>
        <w:tc>
          <w:tcPr>
            <w:tcW w:w="1248" w:type="dxa"/>
            <w:tcBorders>
              <w:top w:val="single" w:color="auto" w:sz="4" w:space="0"/>
              <w:left w:val="single" w:color="auto" w:sz="4" w:space="0"/>
              <w:right w:val="single" w:color="auto" w:sz="4" w:space="0"/>
            </w:tcBorders>
            <w:noWrap/>
            <w:vAlign w:val="center"/>
          </w:tcPr>
          <w:p w14:paraId="3589536B">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80000</w:t>
            </w:r>
          </w:p>
        </w:tc>
      </w:tr>
      <w:tr w14:paraId="6E6D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324" w:type="dxa"/>
            <w:gridSpan w:val="5"/>
            <w:tcBorders>
              <w:top w:val="single" w:color="auto" w:sz="4" w:space="0"/>
              <w:left w:val="single" w:color="auto" w:sz="4" w:space="0"/>
              <w:bottom w:val="single" w:color="auto" w:sz="4" w:space="0"/>
              <w:right w:val="single" w:color="auto" w:sz="4" w:space="0"/>
            </w:tcBorders>
            <w:noWrap/>
            <w:vAlign w:val="center"/>
          </w:tcPr>
          <w:p w14:paraId="14CA2E1F">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合计(大写)：人民币捌万元整</w:t>
            </w:r>
          </w:p>
        </w:tc>
        <w:tc>
          <w:tcPr>
            <w:tcW w:w="3033" w:type="dxa"/>
            <w:gridSpan w:val="2"/>
            <w:tcBorders>
              <w:top w:val="single" w:color="auto" w:sz="4" w:space="0"/>
              <w:left w:val="single" w:color="auto" w:sz="4" w:space="0"/>
              <w:bottom w:val="single" w:color="auto" w:sz="4" w:space="0"/>
              <w:right w:val="single" w:color="auto" w:sz="4" w:space="0"/>
            </w:tcBorders>
            <w:noWrap/>
            <w:vAlign w:val="center"/>
          </w:tcPr>
          <w:p w14:paraId="2B581D6D">
            <w:pPr>
              <w:widowControl/>
              <w:spacing w:line="420" w:lineRule="exact"/>
              <w:jc w:val="center"/>
              <w:textAlignment w:val="center"/>
              <w:rPr>
                <w:rFonts w:hint="eastAsia" w:ascii="宋体" w:hAnsi="宋体" w:cs="宋体"/>
                <w:kern w:val="0"/>
                <w:sz w:val="24"/>
              </w:rPr>
            </w:pPr>
            <w:r>
              <w:rPr>
                <w:rFonts w:hint="eastAsia" w:ascii="宋体" w:hAnsi="宋体" w:cs="宋体"/>
                <w:kern w:val="0"/>
                <w:sz w:val="24"/>
              </w:rPr>
              <w:t>¥80000.00</w:t>
            </w:r>
          </w:p>
        </w:tc>
      </w:tr>
    </w:tbl>
    <w:p w14:paraId="7EC5BAD6">
      <w:pPr>
        <w:pStyle w:val="11"/>
        <w:spacing w:line="420" w:lineRule="exact"/>
        <w:ind w:firstLine="480" w:firstLineChars="200"/>
        <w:rPr>
          <w:rStyle w:val="25"/>
          <w:rFonts w:hint="eastAsia" w:hAnsi="宋体" w:cs="宋体"/>
          <w:b w:val="0"/>
          <w:bCs w:val="0"/>
          <w:kern w:val="2"/>
          <w:sz w:val="24"/>
          <w:shd w:val="clear" w:color="050000" w:fill="FFFFFF"/>
        </w:rPr>
      </w:pPr>
      <w:r>
        <w:rPr>
          <w:rStyle w:val="25"/>
          <w:rFonts w:hint="eastAsia" w:hAnsi="宋体" w:cs="宋体"/>
          <w:b w:val="0"/>
          <w:bCs w:val="0"/>
          <w:kern w:val="2"/>
          <w:sz w:val="24"/>
          <w:shd w:val="clear" w:color="050000" w:fill="FFFFFF"/>
        </w:rPr>
        <w:t>2、本项目合同包成交候选人数量：1名。</w:t>
      </w:r>
    </w:p>
    <w:p w14:paraId="029D951D">
      <w:pPr>
        <w:pStyle w:val="11"/>
        <w:spacing w:line="420" w:lineRule="exact"/>
        <w:ind w:firstLine="480" w:firstLineChars="200"/>
        <w:rPr>
          <w:rStyle w:val="25"/>
          <w:rFonts w:hint="eastAsia" w:hAnsi="宋体" w:cs="宋体"/>
          <w:b w:val="0"/>
          <w:bCs w:val="0"/>
          <w:kern w:val="2"/>
          <w:sz w:val="24"/>
          <w:shd w:val="clear" w:color="050000" w:fill="FFFFFF"/>
        </w:rPr>
      </w:pPr>
      <w:r>
        <w:rPr>
          <w:rStyle w:val="25"/>
          <w:rFonts w:hint="eastAsia" w:hAnsi="宋体" w:cs="宋体"/>
          <w:b w:val="0"/>
          <w:bCs w:val="0"/>
          <w:kern w:val="2"/>
          <w:sz w:val="24"/>
          <w:shd w:val="clear" w:color="050000" w:fill="FFFFFF"/>
        </w:rPr>
        <w:t>3、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726E2644">
      <w:pPr>
        <w:pStyle w:val="11"/>
        <w:spacing w:line="420" w:lineRule="exact"/>
        <w:ind w:firstLine="480" w:firstLineChars="200"/>
        <w:rPr>
          <w:rStyle w:val="25"/>
          <w:rFonts w:hint="eastAsia" w:hAnsi="宋体" w:cs="宋体"/>
          <w:b w:val="0"/>
          <w:bCs w:val="0"/>
          <w:kern w:val="2"/>
          <w:sz w:val="24"/>
          <w:shd w:val="clear" w:color="050000" w:fill="FFFFFF"/>
        </w:rPr>
      </w:pPr>
      <w:r>
        <w:rPr>
          <w:rStyle w:val="25"/>
          <w:rFonts w:hint="eastAsia" w:hAnsi="宋体" w:cs="宋体"/>
          <w:b w:val="0"/>
          <w:bCs w:val="0"/>
          <w:kern w:val="2"/>
          <w:sz w:val="24"/>
          <w:shd w:val="clear" w:color="050000" w:fill="FFFFFF"/>
        </w:rPr>
        <w:t>4、供应商应以包括本项目所涉及的有关项目的所有费用进行报价，包括但不限于：货物制造、运输、搬运、安装、调试、培训、售后服务、代理服务费、验收费用及退换货所产生的费用、税费等项目实施过程中的应预见和不可预见费用等所有费用。</w:t>
      </w:r>
    </w:p>
    <w:p w14:paraId="06BEE968">
      <w:pPr>
        <w:pStyle w:val="11"/>
        <w:spacing w:line="420" w:lineRule="exact"/>
        <w:ind w:firstLine="480" w:firstLineChars="200"/>
        <w:rPr>
          <w:rFonts w:hint="eastAsia" w:hAnsi="宋体" w:cs="宋体"/>
          <w:b/>
          <w:bCs/>
          <w:sz w:val="24"/>
        </w:rPr>
      </w:pPr>
      <w:r>
        <w:rPr>
          <w:rStyle w:val="25"/>
          <w:rFonts w:hint="eastAsia" w:hAnsi="宋体" w:cs="宋体"/>
          <w:b w:val="0"/>
          <w:bCs w:val="0"/>
          <w:kern w:val="2"/>
          <w:sz w:val="24"/>
          <w:shd w:val="clear" w:color="050000" w:fill="FFFFFF"/>
        </w:rPr>
        <w:t>5、供应商按合同包报价，对合同包内所有内容响应时必须完整，不得缺项、漏项。评审与授标以合同包为单位。本项目不允许成交供应商以任何名义和理由进行转包或分包，如有发现，采购人有权单方终止合同，视为成交供应商违约；成交供应商违约对采购人造成的损失的，需另行支付相应的赔偿。</w:t>
      </w:r>
    </w:p>
    <w:p w14:paraId="650CF825">
      <w:pPr>
        <w:spacing w:line="420" w:lineRule="exact"/>
        <w:ind w:firstLine="482" w:firstLineChars="200"/>
        <w:rPr>
          <w:rFonts w:hint="eastAsia" w:ascii="宋体" w:hAnsi="宋体" w:cs="宋体"/>
          <w:b/>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w:t>
      </w:r>
      <w:r>
        <w:rPr>
          <w:rStyle w:val="25"/>
          <w:rFonts w:hint="eastAsia" w:ascii="宋体" w:hAnsi="宋体" w:cs="宋体"/>
          <w:sz w:val="24"/>
          <w:shd w:val="clear" w:color="auto" w:fill="FFFFFF"/>
        </w:rPr>
        <w:t>无效响应</w:t>
      </w:r>
      <w:r>
        <w:rPr>
          <w:rFonts w:hint="eastAsia" w:ascii="宋体" w:hAnsi="宋体" w:cs="宋体"/>
          <w:b/>
          <w:sz w:val="24"/>
        </w:rPr>
        <w:t>处理。）</w:t>
      </w:r>
    </w:p>
    <w:tbl>
      <w:tblPr>
        <w:tblStyle w:val="22"/>
        <w:tblW w:w="9059" w:type="dxa"/>
        <w:jc w:val="center"/>
        <w:tblLayout w:type="fixed"/>
        <w:tblCellMar>
          <w:top w:w="0" w:type="dxa"/>
          <w:left w:w="108" w:type="dxa"/>
          <w:bottom w:w="0" w:type="dxa"/>
          <w:right w:w="108" w:type="dxa"/>
        </w:tblCellMar>
      </w:tblPr>
      <w:tblGrid>
        <w:gridCol w:w="481"/>
        <w:gridCol w:w="698"/>
        <w:gridCol w:w="1253"/>
        <w:gridCol w:w="669"/>
        <w:gridCol w:w="573"/>
        <w:gridCol w:w="5385"/>
      </w:tblGrid>
      <w:tr w14:paraId="089B40C0">
        <w:tblPrEx>
          <w:tblCellMar>
            <w:top w:w="0" w:type="dxa"/>
            <w:left w:w="108" w:type="dxa"/>
            <w:bottom w:w="0" w:type="dxa"/>
            <w:right w:w="108" w:type="dxa"/>
          </w:tblCellMar>
        </w:tblPrEx>
        <w:trPr>
          <w:trHeight w:val="629" w:hRule="atLeast"/>
          <w:jc w:val="center"/>
        </w:trPr>
        <w:tc>
          <w:tcPr>
            <w:tcW w:w="481" w:type="dxa"/>
            <w:tcBorders>
              <w:top w:val="single" w:color="auto" w:sz="4" w:space="0"/>
              <w:left w:val="single" w:color="auto" w:sz="4" w:space="0"/>
              <w:bottom w:val="single" w:color="auto" w:sz="4" w:space="0"/>
              <w:right w:val="single" w:color="auto" w:sz="4" w:space="0"/>
            </w:tcBorders>
            <w:noWrap/>
            <w:vAlign w:val="center"/>
          </w:tcPr>
          <w:p w14:paraId="3D989A94">
            <w:pPr>
              <w:widowControl/>
              <w:jc w:val="center"/>
              <w:rPr>
                <w:rFonts w:hint="eastAsia" w:ascii="宋体" w:hAnsi="宋体" w:cs="Calibri"/>
                <w:b/>
                <w:bCs/>
                <w:kern w:val="0"/>
                <w:sz w:val="24"/>
              </w:rPr>
            </w:pPr>
            <w:r>
              <w:rPr>
                <w:rFonts w:hint="eastAsia" w:ascii="宋体" w:hAnsi="宋体" w:cs="Calibri"/>
                <w:b/>
                <w:bCs/>
                <w:kern w:val="0"/>
                <w:sz w:val="24"/>
              </w:rPr>
              <w:t>序号</w:t>
            </w:r>
          </w:p>
        </w:tc>
        <w:tc>
          <w:tcPr>
            <w:tcW w:w="698" w:type="dxa"/>
            <w:tcBorders>
              <w:top w:val="single" w:color="auto" w:sz="4" w:space="0"/>
              <w:left w:val="nil"/>
              <w:bottom w:val="single" w:color="auto" w:sz="4" w:space="0"/>
              <w:right w:val="single" w:color="auto" w:sz="4" w:space="0"/>
            </w:tcBorders>
            <w:vAlign w:val="center"/>
          </w:tcPr>
          <w:p w14:paraId="226EF244">
            <w:pPr>
              <w:widowControl/>
              <w:jc w:val="center"/>
              <w:rPr>
                <w:rFonts w:hint="eastAsia" w:ascii="宋体" w:hAnsi="宋体" w:cs="Calibri"/>
                <w:b/>
                <w:bCs/>
                <w:kern w:val="0"/>
                <w:sz w:val="24"/>
              </w:rPr>
            </w:pPr>
            <w:r>
              <w:rPr>
                <w:rFonts w:hint="eastAsia" w:ascii="宋体" w:hAnsi="宋体" w:cs="Calibri"/>
                <w:b/>
                <w:bCs/>
                <w:kern w:val="0"/>
                <w:sz w:val="24"/>
              </w:rPr>
              <w:t>名称</w:t>
            </w:r>
          </w:p>
        </w:tc>
        <w:tc>
          <w:tcPr>
            <w:tcW w:w="1253" w:type="dxa"/>
            <w:tcBorders>
              <w:top w:val="single" w:color="auto" w:sz="4" w:space="0"/>
              <w:left w:val="nil"/>
              <w:bottom w:val="single" w:color="auto" w:sz="4" w:space="0"/>
              <w:right w:val="single" w:color="auto" w:sz="4" w:space="0"/>
            </w:tcBorders>
            <w:noWrap/>
            <w:vAlign w:val="center"/>
          </w:tcPr>
          <w:p w14:paraId="1550CDA8">
            <w:pPr>
              <w:widowControl/>
              <w:jc w:val="center"/>
              <w:rPr>
                <w:rFonts w:hint="eastAsia" w:ascii="宋体" w:hAnsi="宋体" w:cs="Calibri"/>
                <w:b/>
                <w:bCs/>
                <w:kern w:val="0"/>
                <w:sz w:val="24"/>
              </w:rPr>
            </w:pPr>
            <w:r>
              <w:rPr>
                <w:rFonts w:hint="eastAsia" w:ascii="宋体" w:hAnsi="宋体" w:cs="Calibri"/>
                <w:b/>
                <w:bCs/>
                <w:kern w:val="0"/>
                <w:sz w:val="24"/>
              </w:rPr>
              <w:t>规格</w:t>
            </w:r>
          </w:p>
        </w:tc>
        <w:tc>
          <w:tcPr>
            <w:tcW w:w="669" w:type="dxa"/>
            <w:tcBorders>
              <w:top w:val="single" w:color="auto" w:sz="4" w:space="0"/>
              <w:left w:val="nil"/>
              <w:bottom w:val="single" w:color="auto" w:sz="4" w:space="0"/>
              <w:right w:val="single" w:color="auto" w:sz="4" w:space="0"/>
            </w:tcBorders>
            <w:noWrap/>
            <w:vAlign w:val="center"/>
          </w:tcPr>
          <w:p w14:paraId="57EE6D49">
            <w:pPr>
              <w:widowControl/>
              <w:jc w:val="center"/>
              <w:rPr>
                <w:rFonts w:hint="eastAsia" w:ascii="宋体" w:hAnsi="宋体" w:cs="Calibri"/>
                <w:b/>
                <w:bCs/>
                <w:kern w:val="0"/>
                <w:sz w:val="24"/>
              </w:rPr>
            </w:pPr>
            <w:r>
              <w:rPr>
                <w:rFonts w:hint="eastAsia" w:ascii="宋体" w:hAnsi="宋体" w:cs="Calibri"/>
                <w:b/>
                <w:bCs/>
                <w:kern w:val="0"/>
                <w:sz w:val="24"/>
              </w:rPr>
              <w:t>数量</w:t>
            </w:r>
          </w:p>
        </w:tc>
        <w:tc>
          <w:tcPr>
            <w:tcW w:w="573" w:type="dxa"/>
            <w:tcBorders>
              <w:top w:val="single" w:color="auto" w:sz="4" w:space="0"/>
              <w:left w:val="nil"/>
              <w:bottom w:val="single" w:color="auto" w:sz="4" w:space="0"/>
              <w:right w:val="single" w:color="auto" w:sz="4" w:space="0"/>
            </w:tcBorders>
            <w:noWrap/>
            <w:vAlign w:val="center"/>
          </w:tcPr>
          <w:p w14:paraId="70E37FC1">
            <w:pPr>
              <w:widowControl/>
              <w:jc w:val="center"/>
              <w:rPr>
                <w:rFonts w:hint="eastAsia" w:ascii="宋体" w:hAnsi="宋体" w:cs="Calibri"/>
                <w:b/>
                <w:bCs/>
                <w:kern w:val="0"/>
                <w:sz w:val="24"/>
              </w:rPr>
            </w:pPr>
            <w:r>
              <w:rPr>
                <w:rFonts w:hint="eastAsia" w:ascii="宋体" w:hAnsi="宋体" w:cs="Calibri"/>
                <w:b/>
                <w:bCs/>
                <w:kern w:val="0"/>
                <w:sz w:val="24"/>
              </w:rPr>
              <w:t>单位</w:t>
            </w:r>
          </w:p>
        </w:tc>
        <w:tc>
          <w:tcPr>
            <w:tcW w:w="5385" w:type="dxa"/>
            <w:tcBorders>
              <w:top w:val="single" w:color="auto" w:sz="4" w:space="0"/>
              <w:left w:val="nil"/>
              <w:bottom w:val="single" w:color="auto" w:sz="4" w:space="0"/>
              <w:right w:val="single" w:color="auto" w:sz="4" w:space="0"/>
            </w:tcBorders>
            <w:noWrap/>
            <w:vAlign w:val="center"/>
          </w:tcPr>
          <w:p w14:paraId="62A90114">
            <w:pPr>
              <w:widowControl/>
              <w:jc w:val="center"/>
              <w:rPr>
                <w:rFonts w:hint="eastAsia" w:ascii="宋体" w:hAnsi="宋体" w:cs="Calibri"/>
                <w:b/>
                <w:bCs/>
                <w:kern w:val="0"/>
                <w:sz w:val="24"/>
              </w:rPr>
            </w:pPr>
            <w:r>
              <w:rPr>
                <w:rFonts w:hint="eastAsia" w:ascii="宋体" w:hAnsi="宋体" w:cs="Calibri"/>
                <w:b/>
                <w:bCs/>
                <w:kern w:val="0"/>
                <w:sz w:val="24"/>
              </w:rPr>
              <w:t>技术参数要求</w:t>
            </w:r>
          </w:p>
        </w:tc>
      </w:tr>
      <w:tr w14:paraId="65D64797">
        <w:tblPrEx>
          <w:tblCellMar>
            <w:top w:w="0" w:type="dxa"/>
            <w:left w:w="108" w:type="dxa"/>
            <w:bottom w:w="0" w:type="dxa"/>
            <w:right w:w="108" w:type="dxa"/>
          </w:tblCellMar>
        </w:tblPrEx>
        <w:trPr>
          <w:trHeight w:val="2486" w:hRule="atLeast"/>
          <w:jc w:val="center"/>
        </w:trPr>
        <w:tc>
          <w:tcPr>
            <w:tcW w:w="481" w:type="dxa"/>
            <w:tcBorders>
              <w:top w:val="nil"/>
              <w:left w:val="single" w:color="auto" w:sz="4" w:space="0"/>
              <w:bottom w:val="single" w:color="auto" w:sz="4" w:space="0"/>
              <w:right w:val="single" w:color="auto" w:sz="4" w:space="0"/>
            </w:tcBorders>
            <w:noWrap/>
            <w:vAlign w:val="center"/>
          </w:tcPr>
          <w:p w14:paraId="470FA91E">
            <w:pPr>
              <w:widowControl/>
              <w:jc w:val="center"/>
              <w:rPr>
                <w:rFonts w:hint="eastAsia" w:ascii="宋体" w:hAnsi="宋体" w:cs="Calibri"/>
                <w:kern w:val="0"/>
                <w:sz w:val="24"/>
              </w:rPr>
            </w:pPr>
            <w:r>
              <w:rPr>
                <w:rFonts w:hint="eastAsia" w:ascii="宋体" w:hAnsi="宋体" w:cs="Calibri"/>
                <w:kern w:val="0"/>
                <w:sz w:val="24"/>
              </w:rPr>
              <w:t>1</w:t>
            </w:r>
          </w:p>
        </w:tc>
        <w:tc>
          <w:tcPr>
            <w:tcW w:w="698" w:type="dxa"/>
            <w:tcBorders>
              <w:top w:val="nil"/>
              <w:left w:val="nil"/>
              <w:bottom w:val="single" w:color="auto" w:sz="4" w:space="0"/>
              <w:right w:val="single" w:color="auto" w:sz="4" w:space="0"/>
            </w:tcBorders>
            <w:vAlign w:val="center"/>
          </w:tcPr>
          <w:p w14:paraId="3ED7B38C">
            <w:pPr>
              <w:widowControl/>
              <w:jc w:val="left"/>
              <w:rPr>
                <w:rFonts w:hint="eastAsia" w:ascii="宋体" w:hAnsi="宋体" w:cs="Calibri"/>
                <w:kern w:val="0"/>
                <w:sz w:val="24"/>
              </w:rPr>
            </w:pPr>
            <w:r>
              <w:rPr>
                <w:rFonts w:hint="eastAsia" w:ascii="宋体" w:hAnsi="宋体" w:cs="Calibri"/>
                <w:kern w:val="0"/>
                <w:sz w:val="24"/>
              </w:rPr>
              <w:t>单极电极</w:t>
            </w:r>
          </w:p>
        </w:tc>
        <w:tc>
          <w:tcPr>
            <w:tcW w:w="1253" w:type="dxa"/>
            <w:tcBorders>
              <w:top w:val="nil"/>
              <w:left w:val="nil"/>
              <w:bottom w:val="single" w:color="auto" w:sz="4" w:space="0"/>
              <w:right w:val="single" w:color="auto" w:sz="4" w:space="0"/>
            </w:tcBorders>
            <w:vAlign w:val="center"/>
          </w:tcPr>
          <w:p w14:paraId="740FDEEB">
            <w:pPr>
              <w:widowControl/>
              <w:jc w:val="center"/>
              <w:rPr>
                <w:rFonts w:hint="eastAsia" w:ascii="宋体" w:hAnsi="宋体" w:cs="Calibri"/>
                <w:kern w:val="0"/>
                <w:sz w:val="24"/>
              </w:rPr>
            </w:pPr>
            <w:r>
              <w:rPr>
                <w:rFonts w:hint="eastAsia" w:ascii="宋体" w:hAnsi="宋体" w:cs="Calibri"/>
                <w:kern w:val="0"/>
                <w:sz w:val="24"/>
              </w:rPr>
              <w:t>330×Ф5</w:t>
            </w:r>
          </w:p>
        </w:tc>
        <w:tc>
          <w:tcPr>
            <w:tcW w:w="669" w:type="dxa"/>
            <w:tcBorders>
              <w:top w:val="nil"/>
              <w:left w:val="nil"/>
              <w:bottom w:val="single" w:color="auto" w:sz="4" w:space="0"/>
              <w:right w:val="single" w:color="auto" w:sz="4" w:space="0"/>
            </w:tcBorders>
            <w:noWrap/>
            <w:vAlign w:val="center"/>
          </w:tcPr>
          <w:p w14:paraId="1FE7CE24">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1ADBFCCB">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047DB6B1">
            <w:pPr>
              <w:widowControl/>
              <w:rPr>
                <w:rFonts w:hint="eastAsia" w:ascii="宋体" w:hAnsi="宋体" w:cs="Calibri"/>
                <w:kern w:val="0"/>
                <w:sz w:val="24"/>
              </w:rPr>
            </w:pPr>
            <w:r>
              <w:rPr>
                <w:rFonts w:hint="eastAsia" w:ascii="宋体" w:hAnsi="宋体" w:cs="Calibri"/>
                <w:kern w:val="0"/>
                <w:sz w:val="24"/>
              </w:rPr>
              <w:t>1、工作长度330mm（±5mm)，器械直径5mm；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2、与患者接触部分的金属材料采用医用不锈钢制造，该材料化学成分符合相关标准要求；</w:t>
            </w:r>
            <w:r>
              <w:rPr>
                <w:rFonts w:hint="eastAsia" w:ascii="宋体" w:hAnsi="宋体" w:cs="Calibri"/>
                <w:kern w:val="0"/>
                <w:sz w:val="24"/>
              </w:rPr>
              <w:br w:type="textWrapping"/>
            </w:r>
            <w:r>
              <w:rPr>
                <w:rFonts w:hint="eastAsia" w:ascii="宋体" w:hAnsi="宋体" w:cs="Calibri"/>
                <w:kern w:val="0"/>
                <w:sz w:val="24"/>
              </w:rPr>
              <w:t>3、除特殊设计外的产品表面粗糙度不大于0.8umm，光滑圆平整，无锋棱、砂眼等缺陷；</w:t>
            </w:r>
            <w:r>
              <w:rPr>
                <w:rFonts w:hint="eastAsia" w:ascii="宋体" w:hAnsi="宋体" w:cs="Calibri"/>
                <w:kern w:val="0"/>
                <w:sz w:val="24"/>
              </w:rPr>
              <w:br w:type="textWrapping"/>
            </w:r>
            <w:r>
              <w:rPr>
                <w:rFonts w:hint="eastAsia" w:ascii="宋体" w:hAnsi="宋体" w:cs="Calibri"/>
                <w:kern w:val="0"/>
                <w:sz w:val="24"/>
              </w:rPr>
              <w:t>4、耐腐蚀性能符合相关规定；</w:t>
            </w:r>
            <w:r>
              <w:rPr>
                <w:rFonts w:hint="eastAsia" w:ascii="宋体" w:hAnsi="宋体" w:cs="Calibri"/>
                <w:kern w:val="0"/>
                <w:sz w:val="24"/>
              </w:rPr>
              <w:br w:type="textWrapping"/>
            </w:r>
            <w:r>
              <w:rPr>
                <w:rFonts w:hint="eastAsia" w:ascii="宋体" w:hAnsi="宋体" w:cs="Calibri"/>
                <w:kern w:val="0"/>
                <w:sz w:val="24"/>
              </w:rPr>
              <w:t>5、产品及各零部件可经高温高压；</w:t>
            </w:r>
            <w:r>
              <w:rPr>
                <w:rFonts w:hint="eastAsia" w:ascii="宋体" w:hAnsi="宋体" w:cs="Calibri"/>
                <w:kern w:val="0"/>
                <w:sz w:val="24"/>
              </w:rPr>
              <w:br w:type="textWrapping"/>
            </w:r>
            <w:r>
              <w:rPr>
                <w:rFonts w:hint="eastAsia" w:ascii="宋体" w:hAnsi="宋体" w:cs="Calibri"/>
                <w:kern w:val="0"/>
                <w:sz w:val="24"/>
              </w:rPr>
              <w:t>6、钩状电极。</w:t>
            </w:r>
          </w:p>
        </w:tc>
      </w:tr>
      <w:tr w14:paraId="46E7A215">
        <w:tblPrEx>
          <w:tblCellMar>
            <w:top w:w="0" w:type="dxa"/>
            <w:left w:w="108" w:type="dxa"/>
            <w:bottom w:w="0" w:type="dxa"/>
            <w:right w:w="108" w:type="dxa"/>
          </w:tblCellMar>
        </w:tblPrEx>
        <w:trPr>
          <w:trHeight w:val="2796" w:hRule="atLeast"/>
          <w:jc w:val="center"/>
        </w:trPr>
        <w:tc>
          <w:tcPr>
            <w:tcW w:w="481" w:type="dxa"/>
            <w:tcBorders>
              <w:top w:val="nil"/>
              <w:left w:val="single" w:color="auto" w:sz="4" w:space="0"/>
              <w:bottom w:val="single" w:color="auto" w:sz="4" w:space="0"/>
              <w:right w:val="single" w:color="auto" w:sz="4" w:space="0"/>
            </w:tcBorders>
            <w:noWrap/>
            <w:vAlign w:val="center"/>
          </w:tcPr>
          <w:p w14:paraId="68855AE6">
            <w:pPr>
              <w:widowControl/>
              <w:jc w:val="center"/>
              <w:rPr>
                <w:rFonts w:hint="eastAsia" w:ascii="宋体" w:hAnsi="宋体" w:cs="Calibri"/>
                <w:kern w:val="0"/>
                <w:sz w:val="24"/>
              </w:rPr>
            </w:pPr>
            <w:r>
              <w:rPr>
                <w:rFonts w:hint="eastAsia" w:ascii="宋体" w:hAnsi="宋体" w:cs="Calibri"/>
                <w:kern w:val="0"/>
                <w:sz w:val="24"/>
              </w:rPr>
              <w:t>2</w:t>
            </w:r>
          </w:p>
        </w:tc>
        <w:tc>
          <w:tcPr>
            <w:tcW w:w="698" w:type="dxa"/>
            <w:tcBorders>
              <w:top w:val="nil"/>
              <w:left w:val="nil"/>
              <w:bottom w:val="single" w:color="auto" w:sz="4" w:space="0"/>
              <w:right w:val="single" w:color="auto" w:sz="4" w:space="0"/>
            </w:tcBorders>
            <w:vAlign w:val="center"/>
          </w:tcPr>
          <w:p w14:paraId="5EFD0ABC">
            <w:pPr>
              <w:widowControl/>
              <w:jc w:val="left"/>
              <w:rPr>
                <w:rFonts w:hint="eastAsia" w:ascii="宋体" w:hAnsi="宋体" w:cs="Calibri"/>
                <w:kern w:val="0"/>
                <w:sz w:val="24"/>
              </w:rPr>
            </w:pPr>
            <w:r>
              <w:rPr>
                <w:rFonts w:hint="eastAsia" w:ascii="宋体" w:hAnsi="宋体" w:cs="Calibri"/>
                <w:kern w:val="0"/>
                <w:sz w:val="24"/>
              </w:rPr>
              <w:t>单极抓钳</w:t>
            </w:r>
          </w:p>
        </w:tc>
        <w:tc>
          <w:tcPr>
            <w:tcW w:w="1253" w:type="dxa"/>
            <w:tcBorders>
              <w:top w:val="nil"/>
              <w:left w:val="nil"/>
              <w:bottom w:val="single" w:color="auto" w:sz="4" w:space="0"/>
              <w:right w:val="single" w:color="auto" w:sz="4" w:space="0"/>
            </w:tcBorders>
            <w:vAlign w:val="center"/>
          </w:tcPr>
          <w:p w14:paraId="2C91BEB1">
            <w:pPr>
              <w:widowControl/>
              <w:jc w:val="center"/>
              <w:rPr>
                <w:rFonts w:hint="eastAsia" w:ascii="宋体" w:hAnsi="宋体" w:cs="Calibri"/>
                <w:kern w:val="0"/>
                <w:sz w:val="24"/>
              </w:rPr>
            </w:pPr>
            <w:r>
              <w:rPr>
                <w:rFonts w:hint="eastAsia" w:ascii="宋体" w:hAnsi="宋体" w:cs="Calibri"/>
                <w:kern w:val="0"/>
                <w:sz w:val="24"/>
              </w:rPr>
              <w:t>330×Φ5</w:t>
            </w:r>
          </w:p>
        </w:tc>
        <w:tc>
          <w:tcPr>
            <w:tcW w:w="669" w:type="dxa"/>
            <w:tcBorders>
              <w:top w:val="nil"/>
              <w:left w:val="nil"/>
              <w:bottom w:val="single" w:color="auto" w:sz="4" w:space="0"/>
              <w:right w:val="single" w:color="auto" w:sz="4" w:space="0"/>
            </w:tcBorders>
            <w:noWrap/>
            <w:vAlign w:val="center"/>
          </w:tcPr>
          <w:p w14:paraId="6E4D5175">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273AE872">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19F42978">
            <w:pPr>
              <w:widowControl/>
              <w:rPr>
                <w:rFonts w:hint="eastAsia" w:ascii="宋体" w:hAnsi="宋体" w:cs="Calibri"/>
                <w:kern w:val="0"/>
                <w:sz w:val="24"/>
              </w:rPr>
            </w:pPr>
            <w:r>
              <w:rPr>
                <w:rFonts w:hint="eastAsia" w:ascii="宋体" w:hAnsi="宋体" w:cs="Calibri"/>
                <w:kern w:val="0"/>
                <w:sz w:val="24"/>
              </w:rPr>
              <w:t>1、工作长度330mm（±5mm)，器械直径5mm；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3、除特殊设计外的产品表面粗糙度不大于0.8umm，光滑圆平整，无锋棱、砂眼等缺陷；</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5、产品及各零部件可经高温高压；</w:t>
            </w:r>
            <w:r>
              <w:rPr>
                <w:rFonts w:hint="eastAsia" w:ascii="宋体" w:hAnsi="宋体" w:cs="Calibri"/>
                <w:kern w:val="0"/>
                <w:sz w:val="24"/>
              </w:rPr>
              <w:br w:type="textWrapping"/>
            </w:r>
            <w:r>
              <w:rPr>
                <w:rFonts w:hint="eastAsia" w:ascii="宋体" w:hAnsi="宋体" w:cs="Calibri"/>
                <w:kern w:val="0"/>
                <w:sz w:val="24"/>
              </w:rPr>
              <w:t>6、双动胃抓钳。</w:t>
            </w:r>
          </w:p>
        </w:tc>
      </w:tr>
      <w:tr w14:paraId="3DA10549">
        <w:tblPrEx>
          <w:tblCellMar>
            <w:top w:w="0" w:type="dxa"/>
            <w:left w:w="108" w:type="dxa"/>
            <w:bottom w:w="0" w:type="dxa"/>
            <w:right w:w="108" w:type="dxa"/>
          </w:tblCellMar>
        </w:tblPrEx>
        <w:trPr>
          <w:trHeight w:val="2486" w:hRule="atLeast"/>
          <w:jc w:val="center"/>
        </w:trPr>
        <w:tc>
          <w:tcPr>
            <w:tcW w:w="481" w:type="dxa"/>
            <w:tcBorders>
              <w:top w:val="nil"/>
              <w:left w:val="single" w:color="auto" w:sz="4" w:space="0"/>
              <w:bottom w:val="single" w:color="auto" w:sz="4" w:space="0"/>
              <w:right w:val="single" w:color="auto" w:sz="4" w:space="0"/>
            </w:tcBorders>
            <w:noWrap/>
            <w:vAlign w:val="center"/>
          </w:tcPr>
          <w:p w14:paraId="3F41D007">
            <w:pPr>
              <w:widowControl/>
              <w:jc w:val="center"/>
              <w:rPr>
                <w:rFonts w:hint="eastAsia" w:ascii="宋体" w:hAnsi="宋体" w:cs="Calibri"/>
                <w:kern w:val="0"/>
                <w:sz w:val="24"/>
              </w:rPr>
            </w:pPr>
            <w:r>
              <w:rPr>
                <w:rFonts w:hint="eastAsia" w:ascii="宋体" w:hAnsi="宋体" w:cs="Calibri"/>
                <w:kern w:val="0"/>
                <w:sz w:val="24"/>
              </w:rPr>
              <w:t>3</w:t>
            </w:r>
          </w:p>
        </w:tc>
        <w:tc>
          <w:tcPr>
            <w:tcW w:w="698" w:type="dxa"/>
            <w:tcBorders>
              <w:top w:val="nil"/>
              <w:left w:val="nil"/>
              <w:bottom w:val="single" w:color="auto" w:sz="4" w:space="0"/>
              <w:right w:val="single" w:color="auto" w:sz="4" w:space="0"/>
            </w:tcBorders>
            <w:vAlign w:val="center"/>
          </w:tcPr>
          <w:p w14:paraId="5AD6728F">
            <w:pPr>
              <w:widowControl/>
              <w:jc w:val="left"/>
              <w:rPr>
                <w:rFonts w:hint="eastAsia" w:ascii="宋体" w:hAnsi="宋体" w:cs="Calibri"/>
                <w:kern w:val="0"/>
                <w:sz w:val="24"/>
              </w:rPr>
            </w:pPr>
            <w:r>
              <w:rPr>
                <w:rFonts w:hint="eastAsia" w:ascii="宋体" w:hAnsi="宋体" w:cs="Calibri"/>
                <w:kern w:val="0"/>
                <w:sz w:val="24"/>
              </w:rPr>
              <w:t>冲吸器</w:t>
            </w:r>
          </w:p>
        </w:tc>
        <w:tc>
          <w:tcPr>
            <w:tcW w:w="1253" w:type="dxa"/>
            <w:tcBorders>
              <w:top w:val="nil"/>
              <w:left w:val="nil"/>
              <w:bottom w:val="single" w:color="auto" w:sz="4" w:space="0"/>
              <w:right w:val="single" w:color="auto" w:sz="4" w:space="0"/>
            </w:tcBorders>
            <w:vAlign w:val="center"/>
          </w:tcPr>
          <w:p w14:paraId="6FF5C5DE">
            <w:pPr>
              <w:widowControl/>
              <w:jc w:val="center"/>
              <w:rPr>
                <w:rFonts w:hint="eastAsia" w:ascii="宋体" w:hAnsi="宋体" w:cs="Calibri"/>
                <w:kern w:val="0"/>
                <w:sz w:val="24"/>
              </w:rPr>
            </w:pPr>
            <w:r>
              <w:rPr>
                <w:rFonts w:hint="eastAsia" w:ascii="宋体" w:hAnsi="宋体" w:cs="Calibri"/>
                <w:kern w:val="0"/>
                <w:sz w:val="24"/>
              </w:rPr>
              <w:t>330×Ф5</w:t>
            </w:r>
          </w:p>
        </w:tc>
        <w:tc>
          <w:tcPr>
            <w:tcW w:w="669" w:type="dxa"/>
            <w:tcBorders>
              <w:top w:val="nil"/>
              <w:left w:val="nil"/>
              <w:bottom w:val="single" w:color="auto" w:sz="4" w:space="0"/>
              <w:right w:val="single" w:color="auto" w:sz="4" w:space="0"/>
            </w:tcBorders>
            <w:noWrap/>
            <w:vAlign w:val="center"/>
          </w:tcPr>
          <w:p w14:paraId="42B4C165">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2B6C2153">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6E473AA0">
            <w:pPr>
              <w:widowControl/>
              <w:rPr>
                <w:rFonts w:hint="eastAsia" w:ascii="宋体" w:hAnsi="宋体" w:cs="Calibri"/>
                <w:kern w:val="0"/>
                <w:sz w:val="24"/>
              </w:rPr>
            </w:pPr>
            <w:r>
              <w:rPr>
                <w:rFonts w:hint="eastAsia" w:ascii="宋体" w:hAnsi="宋体" w:cs="Calibri"/>
                <w:kern w:val="0"/>
                <w:sz w:val="24"/>
              </w:rPr>
              <w:t>1、工作长度330mm（±5mm),器械直径5mm；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2、与患者接触部分的金属材料采用医用不锈钢制造，该材料化学成分符合相关标准要求；</w:t>
            </w:r>
            <w:r>
              <w:rPr>
                <w:rFonts w:hint="eastAsia" w:ascii="宋体" w:hAnsi="宋体" w:cs="Calibri"/>
                <w:kern w:val="0"/>
                <w:sz w:val="24"/>
              </w:rPr>
              <w:br w:type="textWrapping"/>
            </w:r>
            <w:r>
              <w:rPr>
                <w:rFonts w:hint="eastAsia" w:ascii="宋体" w:hAnsi="宋体" w:cs="Calibri"/>
                <w:kern w:val="0"/>
                <w:sz w:val="24"/>
              </w:rPr>
              <w:t>3、除特殊设计外的产品表面粗糙度不大于0.8umm，光滑圆平整，无锋棱、砂眼等缺陷；</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5、产品及各零部件可经高温高压；</w:t>
            </w:r>
            <w:r>
              <w:rPr>
                <w:rFonts w:hint="eastAsia" w:ascii="宋体" w:hAnsi="宋体" w:cs="Calibri"/>
                <w:kern w:val="0"/>
                <w:sz w:val="24"/>
              </w:rPr>
              <w:br w:type="textWrapping"/>
            </w:r>
            <w:r>
              <w:rPr>
                <w:rFonts w:hint="eastAsia" w:ascii="宋体" w:hAnsi="宋体" w:cs="Calibri"/>
                <w:kern w:val="0"/>
                <w:sz w:val="24"/>
              </w:rPr>
              <w:t>6、按压式手柄；头端圆钝。</w:t>
            </w:r>
          </w:p>
        </w:tc>
      </w:tr>
      <w:tr w14:paraId="6782888C">
        <w:tblPrEx>
          <w:tblCellMar>
            <w:top w:w="0" w:type="dxa"/>
            <w:left w:w="108" w:type="dxa"/>
            <w:bottom w:w="0" w:type="dxa"/>
            <w:right w:w="108" w:type="dxa"/>
          </w:tblCellMar>
        </w:tblPrEx>
        <w:trPr>
          <w:trHeight w:val="2796" w:hRule="atLeast"/>
          <w:jc w:val="center"/>
        </w:trPr>
        <w:tc>
          <w:tcPr>
            <w:tcW w:w="481" w:type="dxa"/>
            <w:tcBorders>
              <w:top w:val="nil"/>
              <w:left w:val="single" w:color="auto" w:sz="4" w:space="0"/>
              <w:bottom w:val="single" w:color="auto" w:sz="4" w:space="0"/>
              <w:right w:val="single" w:color="auto" w:sz="4" w:space="0"/>
            </w:tcBorders>
            <w:noWrap/>
            <w:vAlign w:val="center"/>
          </w:tcPr>
          <w:p w14:paraId="6554906B">
            <w:pPr>
              <w:widowControl/>
              <w:jc w:val="center"/>
              <w:rPr>
                <w:rFonts w:hint="eastAsia" w:ascii="宋体" w:hAnsi="宋体" w:cs="Calibri"/>
                <w:kern w:val="0"/>
                <w:sz w:val="24"/>
              </w:rPr>
            </w:pPr>
            <w:r>
              <w:rPr>
                <w:rFonts w:hint="eastAsia" w:ascii="宋体" w:hAnsi="宋体" w:cs="Calibri"/>
                <w:kern w:val="0"/>
                <w:sz w:val="24"/>
              </w:rPr>
              <w:t>4</w:t>
            </w:r>
          </w:p>
        </w:tc>
        <w:tc>
          <w:tcPr>
            <w:tcW w:w="698" w:type="dxa"/>
            <w:tcBorders>
              <w:top w:val="nil"/>
              <w:left w:val="nil"/>
              <w:bottom w:val="single" w:color="auto" w:sz="4" w:space="0"/>
              <w:right w:val="single" w:color="auto" w:sz="4" w:space="0"/>
            </w:tcBorders>
            <w:vAlign w:val="center"/>
          </w:tcPr>
          <w:p w14:paraId="78353CF9">
            <w:pPr>
              <w:widowControl/>
              <w:jc w:val="left"/>
              <w:rPr>
                <w:rFonts w:hint="eastAsia" w:ascii="宋体" w:hAnsi="宋体" w:cs="Calibri"/>
                <w:kern w:val="0"/>
                <w:sz w:val="24"/>
              </w:rPr>
            </w:pPr>
            <w:r>
              <w:rPr>
                <w:rFonts w:hint="eastAsia" w:ascii="宋体" w:hAnsi="宋体" w:cs="Calibri"/>
                <w:kern w:val="0"/>
                <w:sz w:val="24"/>
              </w:rPr>
              <w:t>单极抓钳</w:t>
            </w:r>
          </w:p>
        </w:tc>
        <w:tc>
          <w:tcPr>
            <w:tcW w:w="1253" w:type="dxa"/>
            <w:tcBorders>
              <w:top w:val="nil"/>
              <w:left w:val="nil"/>
              <w:bottom w:val="single" w:color="auto" w:sz="4" w:space="0"/>
              <w:right w:val="single" w:color="auto" w:sz="4" w:space="0"/>
            </w:tcBorders>
            <w:vAlign w:val="center"/>
          </w:tcPr>
          <w:p w14:paraId="2D711013">
            <w:pPr>
              <w:widowControl/>
              <w:jc w:val="center"/>
              <w:rPr>
                <w:rFonts w:hint="eastAsia" w:ascii="宋体" w:hAnsi="宋体" w:cs="Calibri"/>
                <w:color w:val="000000"/>
                <w:kern w:val="0"/>
                <w:sz w:val="24"/>
              </w:rPr>
            </w:pPr>
            <w:r>
              <w:rPr>
                <w:rFonts w:hint="eastAsia" w:ascii="宋体" w:hAnsi="宋体" w:cs="Calibri"/>
                <w:color w:val="000000"/>
                <w:kern w:val="0"/>
                <w:sz w:val="24"/>
              </w:rPr>
              <w:t>330×Φ5</w:t>
            </w:r>
          </w:p>
        </w:tc>
        <w:tc>
          <w:tcPr>
            <w:tcW w:w="669" w:type="dxa"/>
            <w:tcBorders>
              <w:top w:val="nil"/>
              <w:left w:val="nil"/>
              <w:bottom w:val="single" w:color="auto" w:sz="4" w:space="0"/>
              <w:right w:val="single" w:color="auto" w:sz="4" w:space="0"/>
            </w:tcBorders>
            <w:noWrap/>
            <w:vAlign w:val="center"/>
          </w:tcPr>
          <w:p w14:paraId="658266DE">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56B134CE">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67439ABA">
            <w:pPr>
              <w:widowControl/>
              <w:numPr>
                <w:ilvl w:val="0"/>
                <w:numId w:val="2"/>
              </w:numPr>
              <w:rPr>
                <w:rFonts w:hint="eastAsia" w:ascii="宋体" w:hAnsi="宋体" w:cs="Calibri"/>
                <w:kern w:val="0"/>
                <w:sz w:val="24"/>
              </w:rPr>
            </w:pPr>
            <w:r>
              <w:rPr>
                <w:rFonts w:hint="eastAsia" w:ascii="宋体" w:hAnsi="宋体" w:cs="Calibri"/>
                <w:kern w:val="0"/>
                <w:sz w:val="24"/>
              </w:rPr>
              <w:t>工作长度330mm（±5mm)，器械直径5mm；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p>
          <w:p w14:paraId="2793ADE2">
            <w:pPr>
              <w:widowControl/>
              <w:rPr>
                <w:rFonts w:hint="eastAsia" w:ascii="宋体" w:hAnsi="宋体" w:cs="Calibri"/>
                <w:kern w:val="0"/>
                <w:sz w:val="24"/>
              </w:rPr>
            </w:pPr>
            <w:r>
              <w:rPr>
                <w:rFonts w:hint="eastAsia" w:ascii="宋体" w:hAnsi="宋体" w:cs="Calibri"/>
                <w:kern w:val="0"/>
                <w:sz w:val="24"/>
              </w:rPr>
              <w:t>3、除特殊设计外的产品表面粗糙度不大于0.8umm，光滑圆平整，无锋棱、砂眼等缺陷；</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5、产品及各零部件可经高温高压；</w:t>
            </w:r>
            <w:r>
              <w:rPr>
                <w:rFonts w:hint="eastAsia" w:ascii="宋体" w:hAnsi="宋体" w:cs="Calibri"/>
                <w:kern w:val="0"/>
                <w:sz w:val="24"/>
              </w:rPr>
              <w:br w:type="textWrapping"/>
            </w:r>
            <w:r>
              <w:rPr>
                <w:rFonts w:hint="eastAsia" w:ascii="宋体" w:hAnsi="宋体" w:cs="Calibri"/>
                <w:kern w:val="0"/>
                <w:sz w:val="24"/>
              </w:rPr>
              <w:t>6、肠抓钳。</w:t>
            </w:r>
          </w:p>
        </w:tc>
      </w:tr>
      <w:tr w14:paraId="5D0A8887">
        <w:tblPrEx>
          <w:tblCellMar>
            <w:top w:w="0" w:type="dxa"/>
            <w:left w:w="108" w:type="dxa"/>
            <w:bottom w:w="0" w:type="dxa"/>
            <w:right w:w="108" w:type="dxa"/>
          </w:tblCellMar>
        </w:tblPrEx>
        <w:trPr>
          <w:trHeight w:val="2796" w:hRule="atLeast"/>
          <w:jc w:val="center"/>
        </w:trPr>
        <w:tc>
          <w:tcPr>
            <w:tcW w:w="481" w:type="dxa"/>
            <w:tcBorders>
              <w:top w:val="nil"/>
              <w:left w:val="single" w:color="auto" w:sz="4" w:space="0"/>
              <w:bottom w:val="single" w:color="auto" w:sz="4" w:space="0"/>
              <w:right w:val="single" w:color="auto" w:sz="4" w:space="0"/>
            </w:tcBorders>
            <w:noWrap/>
            <w:vAlign w:val="center"/>
          </w:tcPr>
          <w:p w14:paraId="15BD4DB6">
            <w:pPr>
              <w:widowControl/>
              <w:jc w:val="center"/>
              <w:rPr>
                <w:rFonts w:hint="eastAsia" w:ascii="宋体" w:hAnsi="宋体" w:cs="Calibri"/>
                <w:kern w:val="0"/>
                <w:sz w:val="24"/>
              </w:rPr>
            </w:pPr>
            <w:r>
              <w:rPr>
                <w:rFonts w:hint="eastAsia" w:ascii="宋体" w:hAnsi="宋体" w:cs="Calibri"/>
                <w:kern w:val="0"/>
                <w:sz w:val="24"/>
              </w:rPr>
              <w:t>5</w:t>
            </w:r>
          </w:p>
        </w:tc>
        <w:tc>
          <w:tcPr>
            <w:tcW w:w="698" w:type="dxa"/>
            <w:tcBorders>
              <w:top w:val="nil"/>
              <w:left w:val="nil"/>
              <w:bottom w:val="single" w:color="auto" w:sz="4" w:space="0"/>
              <w:right w:val="single" w:color="auto" w:sz="4" w:space="0"/>
            </w:tcBorders>
            <w:vAlign w:val="center"/>
          </w:tcPr>
          <w:p w14:paraId="1A5AF358">
            <w:pPr>
              <w:widowControl/>
              <w:jc w:val="left"/>
              <w:rPr>
                <w:rFonts w:hint="eastAsia" w:ascii="宋体" w:hAnsi="宋体" w:cs="Calibri"/>
                <w:kern w:val="0"/>
                <w:sz w:val="24"/>
              </w:rPr>
            </w:pPr>
            <w:r>
              <w:rPr>
                <w:rFonts w:hint="eastAsia" w:ascii="宋体" w:hAnsi="宋体" w:cs="Calibri"/>
                <w:kern w:val="0"/>
                <w:sz w:val="24"/>
              </w:rPr>
              <w:t>胸腔镊</w:t>
            </w:r>
          </w:p>
        </w:tc>
        <w:tc>
          <w:tcPr>
            <w:tcW w:w="1253" w:type="dxa"/>
            <w:tcBorders>
              <w:top w:val="nil"/>
              <w:left w:val="nil"/>
              <w:bottom w:val="single" w:color="auto" w:sz="4" w:space="0"/>
              <w:right w:val="single" w:color="auto" w:sz="4" w:space="0"/>
            </w:tcBorders>
            <w:vAlign w:val="center"/>
          </w:tcPr>
          <w:p w14:paraId="2E364199">
            <w:pPr>
              <w:widowControl/>
              <w:jc w:val="center"/>
              <w:rPr>
                <w:rFonts w:hint="eastAsia" w:ascii="宋体" w:hAnsi="宋体" w:cs="Calibri"/>
                <w:kern w:val="0"/>
                <w:sz w:val="24"/>
              </w:rPr>
            </w:pPr>
            <w:r>
              <w:rPr>
                <w:rFonts w:hint="eastAsia" w:ascii="宋体" w:hAnsi="宋体" w:cs="Calibri"/>
                <w:kern w:val="0"/>
                <w:sz w:val="24"/>
              </w:rPr>
              <w:t>300×2，直，无损伤</w:t>
            </w:r>
          </w:p>
        </w:tc>
        <w:tc>
          <w:tcPr>
            <w:tcW w:w="669" w:type="dxa"/>
            <w:tcBorders>
              <w:top w:val="nil"/>
              <w:left w:val="nil"/>
              <w:bottom w:val="single" w:color="auto" w:sz="4" w:space="0"/>
              <w:right w:val="single" w:color="auto" w:sz="4" w:space="0"/>
            </w:tcBorders>
            <w:noWrap/>
            <w:vAlign w:val="center"/>
          </w:tcPr>
          <w:p w14:paraId="727F611F">
            <w:pPr>
              <w:widowControl/>
              <w:jc w:val="center"/>
              <w:rPr>
                <w:rFonts w:hint="eastAsia" w:ascii="宋体" w:hAnsi="宋体" w:cs="Calibri"/>
                <w:kern w:val="0"/>
                <w:sz w:val="24"/>
              </w:rPr>
            </w:pPr>
            <w:r>
              <w:rPr>
                <w:rFonts w:hint="eastAsia" w:ascii="宋体" w:hAnsi="宋体" w:cs="Calibri"/>
                <w:kern w:val="0"/>
                <w:sz w:val="24"/>
              </w:rPr>
              <w:t>5</w:t>
            </w:r>
          </w:p>
        </w:tc>
        <w:tc>
          <w:tcPr>
            <w:tcW w:w="573" w:type="dxa"/>
            <w:tcBorders>
              <w:top w:val="nil"/>
              <w:left w:val="nil"/>
              <w:bottom w:val="single" w:color="auto" w:sz="4" w:space="0"/>
              <w:right w:val="single" w:color="auto" w:sz="4" w:space="0"/>
            </w:tcBorders>
            <w:noWrap/>
            <w:vAlign w:val="center"/>
          </w:tcPr>
          <w:p w14:paraId="1BBDDA99">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D77EEA1">
            <w:pPr>
              <w:widowControl/>
              <w:rPr>
                <w:rFonts w:hint="eastAsia" w:ascii="宋体" w:hAnsi="宋体" w:cs="Calibri"/>
                <w:kern w:val="0"/>
                <w:sz w:val="24"/>
              </w:rPr>
            </w:pPr>
            <w:r>
              <w:rPr>
                <w:rFonts w:hint="eastAsia" w:ascii="宋体" w:hAnsi="宋体" w:cs="Calibri"/>
                <w:kern w:val="0"/>
                <w:sz w:val="24"/>
              </w:rPr>
              <w:t>1、总长300mm（±5mm)，头宽2mm，直头，1×2凹凸齿；</w:t>
            </w:r>
            <w:r>
              <w:rPr>
                <w:rFonts w:hint="eastAsia" w:ascii="宋体" w:hAnsi="宋体" w:cs="Calibri"/>
                <w:kern w:val="0"/>
                <w:sz w:val="24"/>
              </w:rPr>
              <w:br w:type="textWrapping"/>
            </w:r>
            <w:r>
              <w:rPr>
                <w:rFonts w:hint="eastAsia" w:ascii="宋体" w:hAnsi="宋体" w:cs="Calibri"/>
                <w:kern w:val="0"/>
                <w:sz w:val="24"/>
              </w:rPr>
              <w:t>2、与患者间接接触部分的金属材料采用医用不锈钢材料制造，该材料化学成分符合国家标准，应经热处理；</w:t>
            </w:r>
            <w:r>
              <w:rPr>
                <w:rFonts w:hint="eastAsia" w:ascii="宋体" w:hAnsi="宋体" w:cs="Calibri"/>
                <w:kern w:val="0"/>
                <w:sz w:val="24"/>
              </w:rPr>
              <w:br w:type="textWrapping"/>
            </w:r>
            <w:r>
              <w:rPr>
                <w:rFonts w:hint="eastAsia" w:ascii="宋体" w:hAnsi="宋体" w:cs="Calibri"/>
                <w:kern w:val="0"/>
                <w:sz w:val="24"/>
              </w:rPr>
              <w:t>3、器械外表面刷光，不得有锋棱、毛刺及明显的碰伤和划痕，其表面粗糙度不大于0.4μmm；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63C9523D">
        <w:tblPrEx>
          <w:tblCellMar>
            <w:top w:w="0" w:type="dxa"/>
            <w:left w:w="108" w:type="dxa"/>
            <w:bottom w:w="0" w:type="dxa"/>
            <w:right w:w="108" w:type="dxa"/>
          </w:tblCellMar>
        </w:tblPrEx>
        <w:trPr>
          <w:trHeight w:val="2796" w:hRule="atLeast"/>
          <w:jc w:val="center"/>
        </w:trPr>
        <w:tc>
          <w:tcPr>
            <w:tcW w:w="481" w:type="dxa"/>
            <w:tcBorders>
              <w:top w:val="single" w:color="auto" w:sz="4" w:space="0"/>
              <w:left w:val="single" w:color="auto" w:sz="4" w:space="0"/>
              <w:bottom w:val="single" w:color="auto" w:sz="4" w:space="0"/>
              <w:right w:val="single" w:color="auto" w:sz="4" w:space="0"/>
            </w:tcBorders>
            <w:noWrap/>
            <w:vAlign w:val="center"/>
          </w:tcPr>
          <w:p w14:paraId="78248E69">
            <w:pPr>
              <w:widowControl/>
              <w:jc w:val="center"/>
              <w:rPr>
                <w:rFonts w:hint="eastAsia" w:ascii="宋体" w:hAnsi="宋体" w:cs="Calibri"/>
                <w:kern w:val="0"/>
                <w:sz w:val="24"/>
              </w:rPr>
            </w:pPr>
            <w:r>
              <w:rPr>
                <w:rFonts w:hint="eastAsia" w:ascii="宋体" w:hAnsi="宋体" w:cs="Calibri"/>
                <w:kern w:val="0"/>
                <w:sz w:val="24"/>
              </w:rPr>
              <w:t>6</w:t>
            </w:r>
          </w:p>
        </w:tc>
        <w:tc>
          <w:tcPr>
            <w:tcW w:w="698" w:type="dxa"/>
            <w:tcBorders>
              <w:top w:val="single" w:color="auto" w:sz="4" w:space="0"/>
              <w:left w:val="nil"/>
              <w:bottom w:val="single" w:color="auto" w:sz="4" w:space="0"/>
              <w:right w:val="single" w:color="auto" w:sz="4" w:space="0"/>
            </w:tcBorders>
            <w:vAlign w:val="center"/>
          </w:tcPr>
          <w:p w14:paraId="2D785D83">
            <w:pPr>
              <w:widowControl/>
              <w:jc w:val="left"/>
              <w:rPr>
                <w:rFonts w:hint="eastAsia" w:ascii="宋体" w:hAnsi="宋体" w:cs="Calibri"/>
                <w:kern w:val="0"/>
                <w:sz w:val="24"/>
              </w:rPr>
            </w:pPr>
            <w:r>
              <w:rPr>
                <w:rFonts w:hint="eastAsia" w:ascii="宋体" w:hAnsi="宋体" w:cs="Calibri"/>
                <w:kern w:val="0"/>
                <w:sz w:val="24"/>
              </w:rPr>
              <w:t>止血钳</w:t>
            </w:r>
          </w:p>
        </w:tc>
        <w:tc>
          <w:tcPr>
            <w:tcW w:w="1253" w:type="dxa"/>
            <w:tcBorders>
              <w:top w:val="single" w:color="auto" w:sz="4" w:space="0"/>
              <w:left w:val="nil"/>
              <w:bottom w:val="single" w:color="auto" w:sz="4" w:space="0"/>
              <w:right w:val="single" w:color="auto" w:sz="4" w:space="0"/>
            </w:tcBorders>
            <w:vAlign w:val="center"/>
          </w:tcPr>
          <w:p w14:paraId="7DA83EBB">
            <w:pPr>
              <w:widowControl/>
              <w:jc w:val="center"/>
              <w:rPr>
                <w:rFonts w:hint="eastAsia" w:ascii="宋体" w:hAnsi="宋体" w:cs="Calibri"/>
                <w:kern w:val="0"/>
                <w:sz w:val="24"/>
              </w:rPr>
            </w:pPr>
            <w:r>
              <w:rPr>
                <w:rFonts w:hint="eastAsia" w:ascii="宋体" w:hAnsi="宋体" w:cs="Calibri"/>
                <w:kern w:val="0"/>
                <w:sz w:val="24"/>
              </w:rPr>
              <w:t>160，直，全齿</w:t>
            </w:r>
          </w:p>
        </w:tc>
        <w:tc>
          <w:tcPr>
            <w:tcW w:w="669" w:type="dxa"/>
            <w:tcBorders>
              <w:top w:val="single" w:color="auto" w:sz="4" w:space="0"/>
              <w:left w:val="nil"/>
              <w:bottom w:val="single" w:color="auto" w:sz="4" w:space="0"/>
              <w:right w:val="single" w:color="auto" w:sz="4" w:space="0"/>
            </w:tcBorders>
            <w:noWrap/>
            <w:vAlign w:val="center"/>
          </w:tcPr>
          <w:p w14:paraId="3A7B8B76">
            <w:pPr>
              <w:widowControl/>
              <w:jc w:val="center"/>
              <w:rPr>
                <w:rFonts w:hint="eastAsia" w:ascii="宋体" w:hAnsi="宋体" w:cs="Calibri"/>
                <w:kern w:val="0"/>
                <w:sz w:val="24"/>
              </w:rPr>
            </w:pPr>
            <w:r>
              <w:rPr>
                <w:rFonts w:hint="eastAsia" w:ascii="宋体" w:hAnsi="宋体" w:cs="Calibri"/>
                <w:kern w:val="0"/>
                <w:sz w:val="24"/>
              </w:rPr>
              <w:t>20</w:t>
            </w:r>
          </w:p>
        </w:tc>
        <w:tc>
          <w:tcPr>
            <w:tcW w:w="573" w:type="dxa"/>
            <w:tcBorders>
              <w:top w:val="single" w:color="auto" w:sz="4" w:space="0"/>
              <w:left w:val="nil"/>
              <w:bottom w:val="single" w:color="auto" w:sz="4" w:space="0"/>
              <w:right w:val="single" w:color="auto" w:sz="4" w:space="0"/>
            </w:tcBorders>
            <w:noWrap/>
            <w:vAlign w:val="center"/>
          </w:tcPr>
          <w:p w14:paraId="30A20DB4">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single" w:color="auto" w:sz="4" w:space="0"/>
              <w:left w:val="nil"/>
              <w:bottom w:val="single" w:color="auto" w:sz="4" w:space="0"/>
              <w:right w:val="single" w:color="auto" w:sz="4" w:space="0"/>
            </w:tcBorders>
            <w:vAlign w:val="center"/>
          </w:tcPr>
          <w:p w14:paraId="53F47214">
            <w:pPr>
              <w:widowControl/>
              <w:rPr>
                <w:rFonts w:hint="eastAsia" w:ascii="宋体" w:hAnsi="宋体" w:cs="Calibri"/>
                <w:kern w:val="0"/>
                <w:sz w:val="24"/>
              </w:rPr>
            </w:pPr>
            <w:r>
              <w:rPr>
                <w:rFonts w:hint="eastAsia" w:ascii="宋体" w:hAnsi="宋体" w:cs="Calibri"/>
                <w:kern w:val="0"/>
                <w:sz w:val="24"/>
              </w:rPr>
              <w:t>1、总长160mm（±5mm)，直型，全齿，头宽2.5mm，头厚2mm；</w:t>
            </w:r>
            <w:r>
              <w:rPr>
                <w:rFonts w:hint="eastAsia" w:ascii="宋体" w:hAnsi="宋体" w:cs="Calibri"/>
                <w:kern w:val="0"/>
                <w:sz w:val="24"/>
              </w:rPr>
              <w:br w:type="textWrapping"/>
            </w:r>
            <w:r>
              <w:rPr>
                <w:rFonts w:hint="eastAsia" w:ascii="宋体" w:hAnsi="宋体" w:cs="Calibri"/>
                <w:kern w:val="0"/>
                <w:sz w:val="24"/>
              </w:rPr>
              <w:t>2、与患者接触部分采用医用不锈钢制造，该材料化学成分符合《外科器械金属材料第1部分：不锈钢》，应经热处理；</w:t>
            </w:r>
            <w:r>
              <w:rPr>
                <w:rFonts w:hint="eastAsia" w:ascii="宋体" w:hAnsi="宋体" w:cs="Calibri"/>
                <w:kern w:val="0"/>
                <w:sz w:val="24"/>
              </w:rPr>
              <w:br w:type="textWrapping"/>
            </w:r>
            <w:r>
              <w:rPr>
                <w:rFonts w:hint="eastAsia" w:ascii="宋体" w:hAnsi="宋体" w:cs="Calibri"/>
                <w:kern w:val="0"/>
                <w:sz w:val="24"/>
              </w:rPr>
              <w:t>3、器械外表面电镀，不得有锋棱、毛刺及明显的碰伤和划痕，其表面粗糙度不大于0.4μmm；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52ED13B7">
        <w:tblPrEx>
          <w:tblCellMar>
            <w:top w:w="0" w:type="dxa"/>
            <w:left w:w="108" w:type="dxa"/>
            <w:bottom w:w="0" w:type="dxa"/>
            <w:right w:w="108" w:type="dxa"/>
          </w:tblCellMar>
        </w:tblPrEx>
        <w:trPr>
          <w:trHeight w:val="10222" w:hRule="atLeast"/>
          <w:jc w:val="center"/>
        </w:trPr>
        <w:tc>
          <w:tcPr>
            <w:tcW w:w="481" w:type="dxa"/>
            <w:tcBorders>
              <w:top w:val="nil"/>
              <w:left w:val="single" w:color="auto" w:sz="4" w:space="0"/>
              <w:bottom w:val="single" w:color="auto" w:sz="4" w:space="0"/>
              <w:right w:val="single" w:color="auto" w:sz="4" w:space="0"/>
            </w:tcBorders>
            <w:noWrap/>
            <w:vAlign w:val="center"/>
          </w:tcPr>
          <w:p w14:paraId="3D64DA5B">
            <w:pPr>
              <w:widowControl/>
              <w:jc w:val="center"/>
              <w:rPr>
                <w:rFonts w:hint="eastAsia" w:ascii="宋体" w:hAnsi="宋体" w:cs="Calibri"/>
                <w:kern w:val="0"/>
                <w:sz w:val="24"/>
              </w:rPr>
            </w:pPr>
            <w:r>
              <w:rPr>
                <w:rFonts w:hint="eastAsia" w:ascii="宋体" w:hAnsi="宋体" w:cs="Calibri"/>
                <w:kern w:val="0"/>
                <w:sz w:val="24"/>
              </w:rPr>
              <w:t>7</w:t>
            </w:r>
          </w:p>
        </w:tc>
        <w:tc>
          <w:tcPr>
            <w:tcW w:w="698" w:type="dxa"/>
            <w:tcBorders>
              <w:top w:val="nil"/>
              <w:left w:val="nil"/>
              <w:bottom w:val="single" w:color="auto" w:sz="4" w:space="0"/>
              <w:right w:val="single" w:color="auto" w:sz="4" w:space="0"/>
            </w:tcBorders>
            <w:vAlign w:val="center"/>
          </w:tcPr>
          <w:p w14:paraId="6119B9FC">
            <w:pPr>
              <w:widowControl/>
              <w:jc w:val="left"/>
              <w:rPr>
                <w:rFonts w:hint="eastAsia" w:ascii="宋体" w:hAnsi="宋体" w:cs="Calibri"/>
                <w:kern w:val="0"/>
                <w:sz w:val="24"/>
              </w:rPr>
            </w:pPr>
            <w:r>
              <w:rPr>
                <w:rFonts w:hint="eastAsia" w:ascii="宋体" w:hAnsi="宋体" w:cs="Calibri"/>
                <w:kern w:val="0"/>
                <w:sz w:val="24"/>
              </w:rPr>
              <w:t>电池供电骨组织手术设备</w:t>
            </w:r>
          </w:p>
        </w:tc>
        <w:tc>
          <w:tcPr>
            <w:tcW w:w="1253" w:type="dxa"/>
            <w:tcBorders>
              <w:top w:val="nil"/>
              <w:left w:val="nil"/>
              <w:bottom w:val="single" w:color="auto" w:sz="4" w:space="0"/>
              <w:right w:val="single" w:color="auto" w:sz="4" w:space="0"/>
            </w:tcBorders>
            <w:vAlign w:val="center"/>
          </w:tcPr>
          <w:p w14:paraId="3300EC16">
            <w:pPr>
              <w:widowControl/>
              <w:jc w:val="center"/>
              <w:rPr>
                <w:rFonts w:hint="eastAsia" w:ascii="宋体" w:hAnsi="宋体" w:cs="Calibri"/>
                <w:kern w:val="0"/>
                <w:sz w:val="24"/>
              </w:rPr>
            </w:pPr>
            <w:r>
              <w:rPr>
                <w:rFonts w:hint="eastAsia" w:ascii="宋体" w:hAnsi="宋体" w:cs="Calibri"/>
                <w:kern w:val="0"/>
                <w:sz w:val="24"/>
              </w:rPr>
              <w:t>多功能钻铣锯</w:t>
            </w:r>
          </w:p>
        </w:tc>
        <w:tc>
          <w:tcPr>
            <w:tcW w:w="669" w:type="dxa"/>
            <w:tcBorders>
              <w:top w:val="nil"/>
              <w:left w:val="nil"/>
              <w:bottom w:val="single" w:color="auto" w:sz="4" w:space="0"/>
              <w:right w:val="single" w:color="auto" w:sz="4" w:space="0"/>
            </w:tcBorders>
            <w:noWrap/>
            <w:vAlign w:val="center"/>
          </w:tcPr>
          <w:p w14:paraId="456DE547">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2401B41B">
            <w:pPr>
              <w:widowControl/>
              <w:jc w:val="center"/>
              <w:rPr>
                <w:rFonts w:hint="eastAsia" w:ascii="宋体" w:hAnsi="宋体" w:cs="Calibri"/>
                <w:kern w:val="0"/>
                <w:sz w:val="24"/>
              </w:rPr>
            </w:pPr>
            <w:r>
              <w:rPr>
                <w:rFonts w:hint="eastAsia" w:ascii="宋体" w:hAnsi="宋体" w:cs="Calibri"/>
                <w:kern w:val="0"/>
                <w:sz w:val="24"/>
              </w:rPr>
              <w:t>套</w:t>
            </w:r>
          </w:p>
        </w:tc>
        <w:tc>
          <w:tcPr>
            <w:tcW w:w="5385" w:type="dxa"/>
            <w:tcBorders>
              <w:top w:val="nil"/>
              <w:left w:val="nil"/>
              <w:bottom w:val="single" w:color="auto" w:sz="4" w:space="0"/>
              <w:right w:val="single" w:color="auto" w:sz="4" w:space="0"/>
            </w:tcBorders>
            <w:vAlign w:val="center"/>
          </w:tcPr>
          <w:p w14:paraId="70672514">
            <w:pPr>
              <w:widowControl/>
              <w:numPr>
                <w:ilvl w:val="0"/>
                <w:numId w:val="3"/>
              </w:numPr>
              <w:rPr>
                <w:rFonts w:hint="eastAsia" w:ascii="宋体" w:hAnsi="宋体" w:cs="Calibri"/>
                <w:kern w:val="0"/>
                <w:sz w:val="24"/>
              </w:rPr>
            </w:pPr>
            <w:r>
              <w:rPr>
                <w:rFonts w:hint="eastAsia" w:ascii="宋体" w:hAnsi="宋体" w:cs="Calibri"/>
                <w:kern w:val="0"/>
                <w:sz w:val="24"/>
              </w:rPr>
              <w:t>一体式结构，防护效果好；</w:t>
            </w:r>
            <w:r>
              <w:rPr>
                <w:rFonts w:hint="eastAsia" w:ascii="宋体" w:hAnsi="宋体" w:cs="Calibri"/>
                <w:kern w:val="0"/>
                <w:sz w:val="24"/>
              </w:rPr>
              <w:br w:type="textWrapping"/>
            </w:r>
            <w:r>
              <w:rPr>
                <w:rFonts w:hint="eastAsia" w:ascii="宋体" w:hAnsi="宋体" w:cs="Calibri"/>
                <w:kern w:val="0"/>
                <w:sz w:val="24"/>
              </w:rPr>
              <w:t>2、输出功率150W，动力强劲；</w:t>
            </w:r>
            <w:r>
              <w:rPr>
                <w:rFonts w:hint="eastAsia" w:ascii="宋体" w:hAnsi="宋体" w:cs="Calibri"/>
                <w:kern w:val="0"/>
                <w:sz w:val="24"/>
              </w:rPr>
              <w:br w:type="textWrapping"/>
            </w:r>
            <w:r>
              <w:rPr>
                <w:rFonts w:hint="eastAsia" w:ascii="宋体" w:hAnsi="宋体" w:cs="Calibri"/>
                <w:kern w:val="0"/>
                <w:sz w:val="24"/>
              </w:rPr>
              <w:t>3、空载噪声≤75dB（A）；</w:t>
            </w:r>
            <w:r>
              <w:rPr>
                <w:rFonts w:hint="eastAsia" w:ascii="宋体" w:hAnsi="宋体" w:cs="Calibri"/>
                <w:kern w:val="0"/>
                <w:sz w:val="24"/>
              </w:rPr>
              <w:br w:type="textWrapping"/>
            </w:r>
            <w:r>
              <w:rPr>
                <w:rFonts w:hint="eastAsia" w:ascii="宋体" w:hAnsi="宋体" w:cs="Calibri"/>
                <w:kern w:val="0"/>
                <w:sz w:val="24"/>
              </w:rPr>
              <w:t>4、电机控制简单，启动转矩大，运行平稳，制动效果好；</w:t>
            </w:r>
            <w:r>
              <w:rPr>
                <w:rFonts w:hint="eastAsia" w:ascii="宋体" w:hAnsi="宋体" w:cs="Calibri"/>
                <w:kern w:val="0"/>
                <w:sz w:val="24"/>
              </w:rPr>
              <w:br w:type="textWrapping"/>
            </w:r>
            <w:r>
              <w:rPr>
                <w:rFonts w:hint="eastAsia" w:ascii="宋体" w:hAnsi="宋体" w:cs="Calibri"/>
                <w:kern w:val="0"/>
                <w:sz w:val="24"/>
              </w:rPr>
              <w:t>5、机械换向，结构简单；</w:t>
            </w:r>
            <w:r>
              <w:rPr>
                <w:rFonts w:hint="eastAsia" w:ascii="宋体" w:hAnsi="宋体" w:cs="Calibri"/>
                <w:kern w:val="0"/>
                <w:sz w:val="24"/>
              </w:rPr>
              <w:br w:type="textWrapping"/>
            </w:r>
            <w:r>
              <w:rPr>
                <w:rFonts w:hint="eastAsia" w:ascii="宋体" w:hAnsi="宋体" w:cs="Calibri"/>
                <w:kern w:val="0"/>
                <w:sz w:val="24"/>
              </w:rPr>
              <w:t>6、输出功率150W；</w:t>
            </w:r>
            <w:r>
              <w:rPr>
                <w:rFonts w:hint="eastAsia" w:ascii="宋体" w:hAnsi="宋体" w:cs="Calibri"/>
                <w:kern w:val="0"/>
                <w:sz w:val="24"/>
              </w:rPr>
              <w:br w:type="textWrapping"/>
            </w:r>
            <w:r>
              <w:rPr>
                <w:rFonts w:hint="eastAsia" w:ascii="宋体" w:hAnsi="宋体" w:cs="Calibri"/>
                <w:kern w:val="0"/>
                <w:sz w:val="24"/>
              </w:rPr>
              <w:t>7、径向圆跳动≤1mm。</w:t>
            </w:r>
            <w:r>
              <w:rPr>
                <w:rFonts w:hint="eastAsia" w:ascii="宋体" w:hAnsi="宋体" w:cs="Calibri"/>
                <w:kern w:val="0"/>
                <w:sz w:val="24"/>
              </w:rPr>
              <w:br w:type="textWrapping"/>
            </w:r>
            <w:r>
              <w:rPr>
                <w:rFonts w:hint="eastAsia" w:ascii="宋体" w:hAnsi="宋体" w:cs="Calibri"/>
                <w:kern w:val="0"/>
                <w:sz w:val="24"/>
              </w:rPr>
              <w:t>配备：</w:t>
            </w:r>
            <w:r>
              <w:rPr>
                <w:rFonts w:hint="eastAsia" w:ascii="宋体" w:hAnsi="宋体" w:cs="Calibri"/>
                <w:kern w:val="0"/>
                <w:sz w:val="24"/>
              </w:rPr>
              <w:br w:type="textWrapping"/>
            </w:r>
            <w:r>
              <w:rPr>
                <w:rFonts w:hint="eastAsia" w:ascii="宋体" w:hAnsi="宋体" w:cs="Calibri"/>
                <w:kern w:val="0"/>
                <w:sz w:val="24"/>
              </w:rPr>
              <w:t>（1）骨钻组件空载转速：0-850rpm；</w:t>
            </w:r>
            <w:r>
              <w:rPr>
                <w:rFonts w:hint="eastAsia" w:ascii="宋体" w:hAnsi="宋体" w:cs="Calibri"/>
                <w:kern w:val="0"/>
                <w:sz w:val="24"/>
              </w:rPr>
              <w:br w:type="textWrapping"/>
            </w:r>
            <w:r>
              <w:rPr>
                <w:rFonts w:hint="eastAsia" w:ascii="宋体" w:hAnsi="宋体" w:cs="Calibri"/>
                <w:kern w:val="0"/>
                <w:sz w:val="24"/>
              </w:rPr>
              <w:t>（2）开颅钻组件空载转速：0-850rpm；</w:t>
            </w:r>
            <w:r>
              <w:rPr>
                <w:rFonts w:hint="eastAsia" w:ascii="宋体" w:hAnsi="宋体" w:cs="Calibri"/>
                <w:kern w:val="0"/>
                <w:sz w:val="24"/>
              </w:rPr>
              <w:br w:type="textWrapping"/>
            </w:r>
            <w:r>
              <w:rPr>
                <w:rFonts w:hint="eastAsia" w:ascii="宋体" w:hAnsi="宋体" w:cs="Calibri"/>
                <w:kern w:val="0"/>
                <w:sz w:val="24"/>
              </w:rPr>
              <w:t>（3）研磨钻组件空载转速：0-210rpm；</w:t>
            </w:r>
            <w:r>
              <w:rPr>
                <w:rFonts w:hint="eastAsia" w:ascii="宋体" w:hAnsi="宋体" w:cs="Calibri"/>
                <w:kern w:val="0"/>
                <w:sz w:val="24"/>
              </w:rPr>
              <w:br w:type="textWrapping"/>
            </w:r>
            <w:r>
              <w:rPr>
                <w:rFonts w:hint="eastAsia" w:ascii="宋体" w:hAnsi="宋体" w:cs="Calibri"/>
                <w:kern w:val="0"/>
                <w:sz w:val="24"/>
              </w:rPr>
              <w:t>（4）空心钻组件空载转速：0-450rpm；</w:t>
            </w:r>
            <w:r>
              <w:rPr>
                <w:rFonts w:hint="eastAsia" w:ascii="宋体" w:hAnsi="宋体" w:cs="Calibri"/>
                <w:kern w:val="0"/>
                <w:sz w:val="24"/>
              </w:rPr>
              <w:br w:type="textWrapping"/>
            </w:r>
            <w:r>
              <w:rPr>
                <w:rFonts w:hint="eastAsia" w:ascii="宋体" w:hAnsi="宋体" w:cs="Calibri"/>
                <w:kern w:val="0"/>
                <w:sz w:val="24"/>
              </w:rPr>
              <w:t>（5）开颅铣组件空载转速：0-30000rpm；</w:t>
            </w:r>
            <w:r>
              <w:rPr>
                <w:rFonts w:hint="eastAsia" w:ascii="宋体" w:hAnsi="宋体" w:cs="Calibri"/>
                <w:kern w:val="0"/>
                <w:sz w:val="24"/>
              </w:rPr>
              <w:br w:type="textWrapping"/>
            </w:r>
            <w:r>
              <w:rPr>
                <w:rFonts w:hint="eastAsia" w:ascii="宋体" w:hAnsi="宋体" w:cs="Calibri"/>
                <w:kern w:val="0"/>
                <w:sz w:val="24"/>
              </w:rPr>
              <w:t>（6）摆锯组件空载摆频：0-13500cpm；</w:t>
            </w:r>
            <w:r>
              <w:rPr>
                <w:rFonts w:hint="eastAsia" w:ascii="宋体" w:hAnsi="宋体" w:cs="Calibri"/>
                <w:kern w:val="0"/>
                <w:sz w:val="24"/>
              </w:rPr>
              <w:br w:type="textWrapping"/>
            </w:r>
            <w:r>
              <w:rPr>
                <w:rFonts w:hint="eastAsia" w:ascii="宋体" w:hAnsi="宋体" w:cs="Calibri"/>
                <w:kern w:val="0"/>
                <w:sz w:val="24"/>
              </w:rPr>
              <w:t>（7）往复锯组件空载摆频：0-13000cpm；</w:t>
            </w:r>
            <w:r>
              <w:rPr>
                <w:rFonts w:hint="eastAsia" w:ascii="宋体" w:hAnsi="宋体" w:cs="Calibri"/>
                <w:kern w:val="0"/>
                <w:sz w:val="24"/>
              </w:rPr>
              <w:br w:type="textWrapping"/>
            </w:r>
            <w:r>
              <w:rPr>
                <w:rFonts w:hint="eastAsia" w:ascii="宋体" w:hAnsi="宋体" w:cs="Calibri"/>
                <w:kern w:val="0"/>
                <w:sz w:val="24"/>
              </w:rPr>
              <w:t>（8）消毒闷头；</w:t>
            </w:r>
            <w:r>
              <w:rPr>
                <w:rFonts w:hint="eastAsia" w:ascii="宋体" w:hAnsi="宋体" w:cs="Calibri"/>
                <w:kern w:val="0"/>
                <w:sz w:val="24"/>
              </w:rPr>
              <w:br w:type="textWrapping"/>
            </w:r>
            <w:r>
              <w:rPr>
                <w:rFonts w:hint="eastAsia" w:ascii="宋体" w:hAnsi="宋体" w:cs="Calibri"/>
                <w:kern w:val="0"/>
                <w:sz w:val="24"/>
              </w:rPr>
              <w:t>（9）铣刀XH Cr 69.5×2.5×φ3；</w:t>
            </w:r>
          </w:p>
          <w:p w14:paraId="40067616">
            <w:pPr>
              <w:widowControl/>
              <w:rPr>
                <w:rFonts w:hint="eastAsia" w:ascii="宋体" w:hAnsi="宋体" w:cs="Calibri"/>
                <w:kern w:val="0"/>
                <w:sz w:val="24"/>
              </w:rPr>
            </w:pPr>
            <w:r>
              <w:rPr>
                <w:rFonts w:hint="eastAsia" w:ascii="宋体" w:hAnsi="宋体" w:cs="Calibri"/>
                <w:kern w:val="0"/>
                <w:sz w:val="24"/>
              </w:rPr>
              <w:t>（10）自停钻XH Cr φ11；</w:t>
            </w:r>
            <w:r>
              <w:rPr>
                <w:rFonts w:hint="eastAsia" w:ascii="宋体" w:hAnsi="宋体" w:cs="Calibri"/>
                <w:kern w:val="0"/>
                <w:sz w:val="24"/>
              </w:rPr>
              <w:br w:type="textWrapping"/>
            </w:r>
            <w:r>
              <w:rPr>
                <w:rFonts w:hint="eastAsia" w:ascii="宋体" w:hAnsi="宋体" w:cs="Calibri"/>
                <w:kern w:val="0"/>
                <w:sz w:val="24"/>
              </w:rPr>
              <w:t>（11）摆锯锯片XH Cr 118×13×1.2；</w:t>
            </w:r>
            <w:r>
              <w:rPr>
                <w:rFonts w:hint="eastAsia" w:ascii="宋体" w:hAnsi="宋体" w:cs="Calibri"/>
                <w:kern w:val="0"/>
                <w:sz w:val="24"/>
              </w:rPr>
              <w:br w:type="textWrapping"/>
            </w:r>
            <w:r>
              <w:rPr>
                <w:rFonts w:hint="eastAsia" w:ascii="宋体" w:hAnsi="宋体" w:cs="Calibri"/>
                <w:kern w:val="0"/>
                <w:sz w:val="24"/>
              </w:rPr>
              <w:t>（12）摆锯锯片XH Cr 118×22×1.2；</w:t>
            </w:r>
            <w:r>
              <w:rPr>
                <w:rFonts w:hint="eastAsia" w:ascii="宋体" w:hAnsi="宋体" w:cs="Calibri"/>
                <w:kern w:val="0"/>
                <w:sz w:val="24"/>
              </w:rPr>
              <w:br w:type="textWrapping"/>
            </w:r>
            <w:r>
              <w:rPr>
                <w:rFonts w:hint="eastAsia" w:ascii="宋体" w:hAnsi="宋体" w:cs="Calibri"/>
                <w:kern w:val="0"/>
                <w:sz w:val="24"/>
              </w:rPr>
              <w:t>（13）胸骨锯锯片XH Cr 60×7.2×0.8；</w:t>
            </w:r>
            <w:r>
              <w:rPr>
                <w:rFonts w:hint="eastAsia" w:ascii="宋体" w:hAnsi="宋体" w:cs="Calibri"/>
                <w:kern w:val="0"/>
                <w:sz w:val="24"/>
              </w:rPr>
              <w:br w:type="textWrapping"/>
            </w:r>
            <w:r>
              <w:rPr>
                <w:rFonts w:hint="eastAsia" w:ascii="宋体" w:hAnsi="宋体" w:cs="Calibri"/>
                <w:kern w:val="0"/>
                <w:sz w:val="24"/>
              </w:rPr>
              <w:t>（14）往复锯锯片XH Cr 92×13.4×0.8；</w:t>
            </w:r>
            <w:r>
              <w:rPr>
                <w:rFonts w:hint="eastAsia" w:ascii="宋体" w:hAnsi="宋体" w:cs="Calibri"/>
                <w:kern w:val="0"/>
                <w:sz w:val="24"/>
              </w:rPr>
              <w:br w:type="textWrapping"/>
            </w:r>
            <w:r>
              <w:rPr>
                <w:rFonts w:hint="eastAsia" w:ascii="宋体" w:hAnsi="宋体" w:cs="Calibri"/>
                <w:kern w:val="0"/>
                <w:sz w:val="24"/>
              </w:rPr>
              <w:t>（15）胸骨锯保护鞘；</w:t>
            </w:r>
            <w:r>
              <w:rPr>
                <w:rFonts w:hint="eastAsia" w:ascii="宋体" w:hAnsi="宋体" w:cs="Calibri"/>
                <w:kern w:val="0"/>
                <w:sz w:val="24"/>
              </w:rPr>
              <w:br w:type="textWrapping"/>
            </w:r>
            <w:r>
              <w:rPr>
                <w:rFonts w:hint="eastAsia" w:ascii="宋体" w:hAnsi="宋体" w:cs="Calibri"/>
                <w:kern w:val="0"/>
                <w:sz w:val="24"/>
              </w:rPr>
              <w:t>（16）多功能钻钥匙；</w:t>
            </w:r>
            <w:r>
              <w:rPr>
                <w:rFonts w:hint="eastAsia" w:ascii="宋体" w:hAnsi="宋体" w:cs="Calibri"/>
                <w:kern w:val="0"/>
                <w:sz w:val="24"/>
              </w:rPr>
              <w:br w:type="textWrapping"/>
            </w:r>
            <w:r>
              <w:rPr>
                <w:rFonts w:hint="eastAsia" w:ascii="宋体" w:hAnsi="宋体" w:cs="Calibri"/>
                <w:kern w:val="0"/>
                <w:sz w:val="24"/>
              </w:rPr>
              <w:t>（17）研磨钻钻夹头；</w:t>
            </w:r>
            <w:r>
              <w:rPr>
                <w:rFonts w:hint="eastAsia" w:ascii="宋体" w:hAnsi="宋体" w:cs="Calibri"/>
                <w:kern w:val="0"/>
                <w:sz w:val="24"/>
              </w:rPr>
              <w:br w:type="textWrapping"/>
            </w:r>
            <w:r>
              <w:rPr>
                <w:rFonts w:hint="eastAsia" w:ascii="宋体" w:hAnsi="宋体" w:cs="Calibri"/>
                <w:kern w:val="0"/>
                <w:sz w:val="24"/>
              </w:rPr>
              <w:t>（18）钻类额定扭矩：≥3.5N.m；</w:t>
            </w:r>
            <w:r>
              <w:rPr>
                <w:rFonts w:hint="eastAsia" w:ascii="宋体" w:hAnsi="宋体" w:cs="Calibri"/>
                <w:kern w:val="0"/>
                <w:sz w:val="24"/>
              </w:rPr>
              <w:br w:type="textWrapping"/>
            </w:r>
            <w:r>
              <w:rPr>
                <w:rFonts w:hint="eastAsia" w:ascii="宋体" w:hAnsi="宋体" w:cs="Calibri"/>
                <w:kern w:val="0"/>
                <w:sz w:val="24"/>
              </w:rPr>
              <w:t>骨钻、空心钻夹持范围：0.8~7.9mm；</w:t>
            </w:r>
            <w:r>
              <w:rPr>
                <w:rFonts w:hint="eastAsia" w:ascii="宋体" w:hAnsi="宋体" w:cs="Calibri"/>
                <w:kern w:val="0"/>
                <w:sz w:val="24"/>
              </w:rPr>
              <w:br w:type="textWrapping"/>
            </w:r>
            <w:r>
              <w:rPr>
                <w:rFonts w:hint="eastAsia" w:ascii="宋体" w:hAnsi="宋体" w:cs="Calibri"/>
                <w:kern w:val="0"/>
                <w:sz w:val="24"/>
              </w:rPr>
              <w:t>研磨钻夹持范围：1.0~8.1mm；</w:t>
            </w:r>
            <w:r>
              <w:rPr>
                <w:rFonts w:hint="eastAsia" w:ascii="宋体" w:hAnsi="宋体" w:cs="Calibri"/>
                <w:kern w:val="0"/>
                <w:sz w:val="24"/>
              </w:rPr>
              <w:br w:type="textWrapping"/>
            </w:r>
            <w:r>
              <w:rPr>
                <w:rFonts w:hint="eastAsia" w:ascii="宋体" w:hAnsi="宋体" w:cs="Calibri"/>
                <w:kern w:val="0"/>
                <w:sz w:val="24"/>
              </w:rPr>
              <w:t>摆锯组件摆幅：4±0.5°；</w:t>
            </w:r>
            <w:r>
              <w:rPr>
                <w:rFonts w:hint="eastAsia" w:ascii="宋体" w:hAnsi="宋体" w:cs="Calibri"/>
                <w:kern w:val="0"/>
                <w:sz w:val="24"/>
              </w:rPr>
              <w:br w:type="textWrapping"/>
            </w:r>
            <w:r>
              <w:rPr>
                <w:rFonts w:hint="eastAsia" w:ascii="宋体" w:hAnsi="宋体" w:cs="Calibri"/>
                <w:kern w:val="0"/>
                <w:sz w:val="24"/>
              </w:rPr>
              <w:t>往复锯组件往复距离：3.6±0.25mm；</w:t>
            </w:r>
            <w:r>
              <w:rPr>
                <w:rFonts w:hint="eastAsia" w:ascii="宋体" w:hAnsi="宋体" w:cs="Calibri"/>
                <w:kern w:val="0"/>
                <w:sz w:val="24"/>
              </w:rPr>
              <w:br w:type="textWrapping"/>
            </w:r>
            <w:r>
              <w:rPr>
                <w:rFonts w:hint="eastAsia" w:ascii="宋体" w:hAnsi="宋体" w:cs="Calibri"/>
                <w:kern w:val="0"/>
                <w:sz w:val="24"/>
              </w:rPr>
              <w:t>（19）布箱；</w:t>
            </w:r>
            <w:r>
              <w:rPr>
                <w:rFonts w:hint="eastAsia" w:ascii="宋体" w:hAnsi="宋体" w:cs="Calibri"/>
                <w:kern w:val="0"/>
                <w:sz w:val="24"/>
              </w:rPr>
              <w:br w:type="textWrapping"/>
            </w:r>
            <w:r>
              <w:rPr>
                <w:rFonts w:hint="eastAsia" w:ascii="宋体" w:hAnsi="宋体" w:cs="Calibri"/>
                <w:kern w:val="0"/>
                <w:sz w:val="24"/>
              </w:rPr>
              <w:t>（20）产品及各零部件（除电池外）可经高温高压。</w:t>
            </w:r>
          </w:p>
        </w:tc>
      </w:tr>
      <w:tr w14:paraId="02AC43F3">
        <w:tblPrEx>
          <w:tblCellMar>
            <w:top w:w="0" w:type="dxa"/>
            <w:left w:w="108" w:type="dxa"/>
            <w:bottom w:w="0" w:type="dxa"/>
            <w:right w:w="108" w:type="dxa"/>
          </w:tblCellMar>
        </w:tblPrEx>
        <w:trPr>
          <w:trHeight w:val="2796" w:hRule="atLeast"/>
          <w:jc w:val="center"/>
        </w:trPr>
        <w:tc>
          <w:tcPr>
            <w:tcW w:w="481" w:type="dxa"/>
            <w:tcBorders>
              <w:top w:val="single" w:color="auto" w:sz="4" w:space="0"/>
              <w:left w:val="single" w:color="auto" w:sz="4" w:space="0"/>
              <w:bottom w:val="single" w:color="auto" w:sz="4" w:space="0"/>
              <w:right w:val="single" w:color="auto" w:sz="4" w:space="0"/>
            </w:tcBorders>
            <w:noWrap/>
            <w:vAlign w:val="center"/>
          </w:tcPr>
          <w:p w14:paraId="6C1A38A2">
            <w:pPr>
              <w:widowControl/>
              <w:jc w:val="center"/>
              <w:rPr>
                <w:rFonts w:hint="eastAsia" w:ascii="宋体" w:hAnsi="宋体" w:cs="Calibri"/>
                <w:kern w:val="0"/>
                <w:sz w:val="24"/>
              </w:rPr>
            </w:pPr>
            <w:r>
              <w:rPr>
                <w:rFonts w:hint="eastAsia" w:ascii="宋体" w:hAnsi="宋体" w:cs="Calibri"/>
                <w:kern w:val="0"/>
                <w:sz w:val="24"/>
              </w:rPr>
              <w:t>8</w:t>
            </w:r>
          </w:p>
        </w:tc>
        <w:tc>
          <w:tcPr>
            <w:tcW w:w="698" w:type="dxa"/>
            <w:tcBorders>
              <w:top w:val="single" w:color="auto" w:sz="4" w:space="0"/>
              <w:left w:val="nil"/>
              <w:bottom w:val="single" w:color="auto" w:sz="4" w:space="0"/>
              <w:right w:val="single" w:color="auto" w:sz="4" w:space="0"/>
            </w:tcBorders>
            <w:vAlign w:val="center"/>
          </w:tcPr>
          <w:p w14:paraId="44FB80EF">
            <w:pPr>
              <w:widowControl/>
              <w:jc w:val="left"/>
              <w:rPr>
                <w:rFonts w:hint="eastAsia" w:ascii="宋体" w:hAnsi="宋体" w:cs="Calibri"/>
                <w:kern w:val="0"/>
                <w:sz w:val="24"/>
              </w:rPr>
            </w:pPr>
            <w:r>
              <w:rPr>
                <w:rFonts w:hint="eastAsia" w:ascii="宋体" w:hAnsi="宋体" w:cs="Calibri"/>
                <w:kern w:val="0"/>
                <w:sz w:val="24"/>
              </w:rPr>
              <w:t>分离结扎钳</w:t>
            </w:r>
          </w:p>
        </w:tc>
        <w:tc>
          <w:tcPr>
            <w:tcW w:w="1253" w:type="dxa"/>
            <w:tcBorders>
              <w:top w:val="single" w:color="auto" w:sz="4" w:space="0"/>
              <w:left w:val="nil"/>
              <w:bottom w:val="single" w:color="auto" w:sz="4" w:space="0"/>
              <w:right w:val="single" w:color="auto" w:sz="4" w:space="0"/>
            </w:tcBorders>
            <w:vAlign w:val="center"/>
          </w:tcPr>
          <w:p w14:paraId="7F8E21D1">
            <w:pPr>
              <w:widowControl/>
              <w:jc w:val="center"/>
              <w:rPr>
                <w:rFonts w:hint="eastAsia" w:ascii="宋体" w:hAnsi="宋体" w:cs="Calibri"/>
                <w:kern w:val="0"/>
                <w:sz w:val="24"/>
              </w:rPr>
            </w:pPr>
            <w:r>
              <w:rPr>
                <w:rFonts w:hint="eastAsia" w:ascii="宋体" w:hAnsi="宋体" w:cs="Calibri"/>
                <w:kern w:val="0"/>
                <w:sz w:val="24"/>
              </w:rPr>
              <w:t>300×20×45°，角弯，全齿</w:t>
            </w:r>
          </w:p>
        </w:tc>
        <w:tc>
          <w:tcPr>
            <w:tcW w:w="669" w:type="dxa"/>
            <w:tcBorders>
              <w:top w:val="single" w:color="auto" w:sz="4" w:space="0"/>
              <w:left w:val="nil"/>
              <w:bottom w:val="single" w:color="auto" w:sz="4" w:space="0"/>
              <w:right w:val="single" w:color="auto" w:sz="4" w:space="0"/>
            </w:tcBorders>
            <w:noWrap/>
            <w:vAlign w:val="center"/>
          </w:tcPr>
          <w:p w14:paraId="0AB45CB2">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single" w:color="auto" w:sz="4" w:space="0"/>
              <w:left w:val="nil"/>
              <w:bottom w:val="single" w:color="auto" w:sz="4" w:space="0"/>
              <w:right w:val="single" w:color="auto" w:sz="4" w:space="0"/>
            </w:tcBorders>
            <w:noWrap/>
            <w:vAlign w:val="center"/>
          </w:tcPr>
          <w:p w14:paraId="4454BF41">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single" w:color="auto" w:sz="4" w:space="0"/>
              <w:left w:val="nil"/>
              <w:bottom w:val="single" w:color="auto" w:sz="4" w:space="0"/>
              <w:right w:val="single" w:color="auto" w:sz="4" w:space="0"/>
            </w:tcBorders>
            <w:vAlign w:val="center"/>
          </w:tcPr>
          <w:p w14:paraId="0239E900">
            <w:pPr>
              <w:widowControl/>
              <w:rPr>
                <w:rFonts w:hint="eastAsia" w:ascii="宋体" w:hAnsi="宋体" w:cs="Calibri"/>
                <w:kern w:val="0"/>
                <w:sz w:val="24"/>
              </w:rPr>
            </w:pPr>
            <w:r>
              <w:rPr>
                <w:rFonts w:hint="eastAsia" w:ascii="宋体" w:hAnsi="宋体" w:cs="Calibri"/>
                <w:kern w:val="0"/>
                <w:sz w:val="24"/>
              </w:rPr>
              <w:t>1、总长300mm（±5mm)，钳头的弯曲高度20mm，钳头与钳身夹角45°，角弯型，全齿；</w:t>
            </w:r>
            <w:r>
              <w:rPr>
                <w:rFonts w:hint="eastAsia" w:ascii="宋体" w:hAnsi="宋体" w:cs="Calibri"/>
                <w:kern w:val="0"/>
                <w:sz w:val="24"/>
              </w:rPr>
              <w:br w:type="textWrapping"/>
            </w:r>
            <w:r>
              <w:rPr>
                <w:rFonts w:hint="eastAsia" w:ascii="宋体" w:hAnsi="宋体" w:cs="Calibri"/>
                <w:kern w:val="0"/>
                <w:sz w:val="24"/>
              </w:rPr>
              <w:t>2、与患者接触部分采用医用不锈钢制造，该材料化学成分符合《外科器械金属材料第1部分：不锈钢》，应经热处理；</w:t>
            </w:r>
            <w:r>
              <w:rPr>
                <w:rFonts w:hint="eastAsia" w:ascii="宋体" w:hAnsi="宋体" w:cs="Calibri"/>
                <w:kern w:val="0"/>
                <w:sz w:val="24"/>
              </w:rPr>
              <w:br w:type="textWrapping"/>
            </w:r>
            <w:r>
              <w:rPr>
                <w:rFonts w:hint="eastAsia" w:ascii="宋体" w:hAnsi="宋体" w:cs="Calibri"/>
                <w:kern w:val="0"/>
                <w:sz w:val="24"/>
              </w:rPr>
              <w:t>3、器械外表面亚光，不得有锋棱、毛刺及明显的碰伤和划痕，其表面粗糙度不大于0.8μmm；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1E77C747">
        <w:tblPrEx>
          <w:tblCellMar>
            <w:top w:w="0" w:type="dxa"/>
            <w:left w:w="108" w:type="dxa"/>
            <w:bottom w:w="0" w:type="dxa"/>
            <w:right w:w="108" w:type="dxa"/>
          </w:tblCellMar>
        </w:tblPrEx>
        <w:trPr>
          <w:trHeight w:val="2796" w:hRule="atLeast"/>
          <w:jc w:val="center"/>
        </w:trPr>
        <w:tc>
          <w:tcPr>
            <w:tcW w:w="481" w:type="dxa"/>
            <w:tcBorders>
              <w:top w:val="nil"/>
              <w:left w:val="single" w:color="auto" w:sz="4" w:space="0"/>
              <w:bottom w:val="single" w:color="auto" w:sz="4" w:space="0"/>
              <w:right w:val="single" w:color="auto" w:sz="4" w:space="0"/>
            </w:tcBorders>
            <w:noWrap/>
            <w:vAlign w:val="center"/>
          </w:tcPr>
          <w:p w14:paraId="25B7756F">
            <w:pPr>
              <w:widowControl/>
              <w:jc w:val="center"/>
              <w:rPr>
                <w:rFonts w:hint="eastAsia" w:ascii="宋体" w:hAnsi="宋体" w:cs="Calibri"/>
                <w:kern w:val="0"/>
                <w:sz w:val="24"/>
              </w:rPr>
            </w:pPr>
            <w:r>
              <w:rPr>
                <w:rFonts w:hint="eastAsia" w:ascii="宋体" w:hAnsi="宋体" w:cs="Calibri"/>
                <w:kern w:val="0"/>
                <w:sz w:val="24"/>
              </w:rPr>
              <w:t>9</w:t>
            </w:r>
          </w:p>
        </w:tc>
        <w:tc>
          <w:tcPr>
            <w:tcW w:w="698" w:type="dxa"/>
            <w:tcBorders>
              <w:top w:val="nil"/>
              <w:left w:val="nil"/>
              <w:bottom w:val="single" w:color="auto" w:sz="4" w:space="0"/>
              <w:right w:val="single" w:color="auto" w:sz="4" w:space="0"/>
            </w:tcBorders>
            <w:vAlign w:val="center"/>
          </w:tcPr>
          <w:p w14:paraId="0A20D7A0">
            <w:pPr>
              <w:widowControl/>
              <w:jc w:val="left"/>
              <w:rPr>
                <w:rFonts w:hint="eastAsia" w:ascii="宋体" w:hAnsi="宋体" w:cs="Calibri"/>
                <w:kern w:val="0"/>
                <w:sz w:val="24"/>
              </w:rPr>
            </w:pPr>
            <w:r>
              <w:rPr>
                <w:rFonts w:hint="eastAsia" w:ascii="宋体" w:hAnsi="宋体" w:cs="Calibri"/>
                <w:kern w:val="0"/>
                <w:sz w:val="24"/>
              </w:rPr>
              <w:t>分离结扎钳</w:t>
            </w:r>
          </w:p>
        </w:tc>
        <w:tc>
          <w:tcPr>
            <w:tcW w:w="1253" w:type="dxa"/>
            <w:tcBorders>
              <w:top w:val="nil"/>
              <w:left w:val="nil"/>
              <w:bottom w:val="single" w:color="auto" w:sz="4" w:space="0"/>
              <w:right w:val="single" w:color="auto" w:sz="4" w:space="0"/>
            </w:tcBorders>
            <w:vAlign w:val="center"/>
          </w:tcPr>
          <w:p w14:paraId="28FCB8B8">
            <w:pPr>
              <w:widowControl/>
              <w:jc w:val="center"/>
              <w:rPr>
                <w:rFonts w:hint="eastAsia" w:ascii="宋体" w:hAnsi="宋体" w:cs="Calibri"/>
                <w:kern w:val="0"/>
                <w:sz w:val="24"/>
              </w:rPr>
            </w:pPr>
            <w:r>
              <w:rPr>
                <w:rFonts w:hint="eastAsia" w:ascii="宋体" w:hAnsi="宋体" w:cs="Calibri"/>
                <w:kern w:val="0"/>
                <w:sz w:val="24"/>
              </w:rPr>
              <w:t>300×20×90°，角弯，全齿</w:t>
            </w:r>
          </w:p>
        </w:tc>
        <w:tc>
          <w:tcPr>
            <w:tcW w:w="669" w:type="dxa"/>
            <w:tcBorders>
              <w:top w:val="nil"/>
              <w:left w:val="nil"/>
              <w:bottom w:val="single" w:color="auto" w:sz="4" w:space="0"/>
              <w:right w:val="single" w:color="auto" w:sz="4" w:space="0"/>
            </w:tcBorders>
            <w:noWrap/>
            <w:vAlign w:val="center"/>
          </w:tcPr>
          <w:p w14:paraId="0247290A">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7EFE0EF7">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73910B9F">
            <w:pPr>
              <w:widowControl/>
              <w:rPr>
                <w:rFonts w:hint="eastAsia" w:ascii="宋体" w:hAnsi="宋体" w:cs="Calibri"/>
                <w:kern w:val="0"/>
                <w:sz w:val="24"/>
              </w:rPr>
            </w:pPr>
            <w:r>
              <w:rPr>
                <w:rFonts w:hint="eastAsia" w:ascii="宋体" w:hAnsi="宋体" w:cs="Calibri"/>
                <w:kern w:val="0"/>
                <w:sz w:val="24"/>
              </w:rPr>
              <w:t>1、总长300mm（±5mm)，钳头的弯曲高度20mm，钳头与钳身夹角90°，角弯型，全齿；</w:t>
            </w:r>
            <w:r>
              <w:rPr>
                <w:rFonts w:hint="eastAsia" w:ascii="宋体" w:hAnsi="宋体" w:cs="Calibri"/>
                <w:kern w:val="0"/>
                <w:sz w:val="24"/>
              </w:rPr>
              <w:br w:type="textWrapping"/>
            </w:r>
            <w:r>
              <w:rPr>
                <w:rFonts w:hint="eastAsia" w:ascii="宋体" w:hAnsi="宋体" w:cs="Calibri"/>
                <w:kern w:val="0"/>
                <w:sz w:val="24"/>
              </w:rPr>
              <w:t>2、与患者接触部分采用医用不锈钢制造，该材料化学成分符合《外科器械金属材料第1部分：不锈钢》，应经热处理；</w:t>
            </w:r>
            <w:r>
              <w:rPr>
                <w:rFonts w:hint="eastAsia" w:ascii="宋体" w:hAnsi="宋体" w:cs="Calibri"/>
                <w:kern w:val="0"/>
                <w:sz w:val="24"/>
              </w:rPr>
              <w:br w:type="textWrapping"/>
            </w:r>
            <w:r>
              <w:rPr>
                <w:rFonts w:hint="eastAsia" w:ascii="宋体" w:hAnsi="宋体" w:cs="Calibri"/>
                <w:kern w:val="0"/>
                <w:sz w:val="24"/>
              </w:rPr>
              <w:t>3、器械外表面亚光，不得有锋棱、毛刺及明显的碰伤和划痕，其表面粗糙度不大于0.8μmm；4、应有良好的耐腐蚀性能；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05B4977E">
        <w:tblPrEx>
          <w:tblCellMar>
            <w:top w:w="0" w:type="dxa"/>
            <w:left w:w="108" w:type="dxa"/>
            <w:bottom w:w="0" w:type="dxa"/>
            <w:right w:w="108" w:type="dxa"/>
          </w:tblCellMar>
        </w:tblPrEx>
        <w:trPr>
          <w:trHeight w:val="1867" w:hRule="atLeast"/>
          <w:jc w:val="center"/>
        </w:trPr>
        <w:tc>
          <w:tcPr>
            <w:tcW w:w="481" w:type="dxa"/>
            <w:tcBorders>
              <w:top w:val="nil"/>
              <w:left w:val="single" w:color="auto" w:sz="4" w:space="0"/>
              <w:bottom w:val="single" w:color="auto" w:sz="4" w:space="0"/>
              <w:right w:val="single" w:color="auto" w:sz="4" w:space="0"/>
            </w:tcBorders>
            <w:noWrap/>
            <w:vAlign w:val="center"/>
          </w:tcPr>
          <w:p w14:paraId="7424B3A6">
            <w:pPr>
              <w:widowControl/>
              <w:jc w:val="center"/>
              <w:rPr>
                <w:rFonts w:hint="eastAsia" w:ascii="宋体" w:hAnsi="宋体" w:cs="Calibri"/>
                <w:kern w:val="0"/>
                <w:sz w:val="24"/>
              </w:rPr>
            </w:pPr>
            <w:r>
              <w:rPr>
                <w:rFonts w:hint="eastAsia" w:ascii="宋体" w:hAnsi="宋体" w:cs="Calibri"/>
                <w:kern w:val="0"/>
                <w:sz w:val="24"/>
              </w:rPr>
              <w:t>10</w:t>
            </w:r>
          </w:p>
        </w:tc>
        <w:tc>
          <w:tcPr>
            <w:tcW w:w="698" w:type="dxa"/>
            <w:tcBorders>
              <w:top w:val="nil"/>
              <w:left w:val="nil"/>
              <w:bottom w:val="single" w:color="auto" w:sz="4" w:space="0"/>
              <w:right w:val="single" w:color="auto" w:sz="4" w:space="0"/>
            </w:tcBorders>
            <w:vAlign w:val="center"/>
          </w:tcPr>
          <w:p w14:paraId="3F0CE4BC">
            <w:pPr>
              <w:widowControl/>
              <w:jc w:val="left"/>
              <w:rPr>
                <w:rFonts w:hint="eastAsia" w:ascii="宋体" w:hAnsi="宋体" w:cs="Calibri"/>
                <w:kern w:val="0"/>
                <w:sz w:val="24"/>
              </w:rPr>
            </w:pPr>
            <w:r>
              <w:rPr>
                <w:rFonts w:hint="eastAsia" w:ascii="宋体" w:hAnsi="宋体" w:cs="Calibri"/>
                <w:kern w:val="0"/>
                <w:sz w:val="24"/>
              </w:rPr>
              <w:t>施夹钳</w:t>
            </w:r>
          </w:p>
        </w:tc>
        <w:tc>
          <w:tcPr>
            <w:tcW w:w="1253" w:type="dxa"/>
            <w:tcBorders>
              <w:top w:val="nil"/>
              <w:left w:val="nil"/>
              <w:bottom w:val="single" w:color="auto" w:sz="4" w:space="0"/>
              <w:right w:val="single" w:color="auto" w:sz="4" w:space="0"/>
            </w:tcBorders>
            <w:vAlign w:val="center"/>
          </w:tcPr>
          <w:p w14:paraId="6CAFDCD5">
            <w:pPr>
              <w:widowControl/>
              <w:jc w:val="center"/>
              <w:rPr>
                <w:rFonts w:hint="eastAsia" w:ascii="宋体" w:hAnsi="宋体" w:cs="Calibri"/>
                <w:kern w:val="0"/>
                <w:sz w:val="24"/>
              </w:rPr>
            </w:pPr>
            <w:r>
              <w:rPr>
                <w:rFonts w:hint="eastAsia" w:ascii="宋体" w:hAnsi="宋体" w:cs="Calibri"/>
                <w:kern w:val="0"/>
                <w:sz w:val="24"/>
              </w:rPr>
              <w:t>380×Ф10 止血夹施夹钳</w:t>
            </w:r>
          </w:p>
        </w:tc>
        <w:tc>
          <w:tcPr>
            <w:tcW w:w="669" w:type="dxa"/>
            <w:tcBorders>
              <w:top w:val="nil"/>
              <w:left w:val="nil"/>
              <w:bottom w:val="single" w:color="auto" w:sz="4" w:space="0"/>
              <w:right w:val="single" w:color="auto" w:sz="4" w:space="0"/>
            </w:tcBorders>
            <w:noWrap/>
            <w:vAlign w:val="center"/>
          </w:tcPr>
          <w:p w14:paraId="31B7BDBB">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70F68D91">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3DA1DD53">
            <w:pPr>
              <w:widowControl/>
              <w:rPr>
                <w:rFonts w:hint="eastAsia" w:ascii="宋体" w:hAnsi="宋体" w:cs="Calibri"/>
                <w:kern w:val="0"/>
                <w:sz w:val="24"/>
              </w:rPr>
            </w:pPr>
            <w:r>
              <w:rPr>
                <w:rFonts w:hint="eastAsia" w:ascii="宋体" w:hAnsi="宋体" w:cs="Calibri"/>
                <w:kern w:val="0"/>
                <w:sz w:val="24"/>
              </w:rPr>
              <w:t>1、工作长度380mm（±5mm)，器械直径10mm；</w:t>
            </w:r>
            <w:r>
              <w:rPr>
                <w:rFonts w:hint="eastAsia" w:ascii="宋体" w:hAnsi="宋体" w:cs="Calibri"/>
                <w:kern w:val="0"/>
                <w:sz w:val="24"/>
              </w:rPr>
              <w:br w:type="textWrapping"/>
            </w:r>
            <w:r>
              <w:rPr>
                <w:rFonts w:hint="eastAsia" w:ascii="宋体" w:hAnsi="宋体" w:cs="Calibri"/>
                <w:kern w:val="0"/>
                <w:sz w:val="24"/>
              </w:rPr>
              <w:t>2、除特殊设计外的产品表面粗糙度不大于0.8umm，光滑圆平整，无锋棱、砂眼等缺陷；</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4、产品及各零部件可经高温高压；</w:t>
            </w:r>
            <w:r>
              <w:rPr>
                <w:rFonts w:hint="eastAsia" w:ascii="宋体" w:hAnsi="宋体" w:cs="Calibri"/>
                <w:kern w:val="0"/>
                <w:sz w:val="24"/>
              </w:rPr>
              <w:br w:type="textWrapping"/>
            </w:r>
            <w:r>
              <w:rPr>
                <w:rFonts w:hint="eastAsia" w:ascii="宋体" w:hAnsi="宋体" w:cs="Calibri"/>
                <w:kern w:val="0"/>
                <w:sz w:val="24"/>
              </w:rPr>
              <w:t>5、哈巴狗抓钳，单动，配哈巴狗夹。</w:t>
            </w:r>
          </w:p>
        </w:tc>
      </w:tr>
      <w:tr w14:paraId="5669FCFF">
        <w:tblPrEx>
          <w:tblCellMar>
            <w:top w:w="0" w:type="dxa"/>
            <w:left w:w="108" w:type="dxa"/>
            <w:bottom w:w="0" w:type="dxa"/>
            <w:right w:w="108" w:type="dxa"/>
          </w:tblCellMar>
        </w:tblPrEx>
        <w:trPr>
          <w:trHeight w:val="3105" w:hRule="atLeast"/>
          <w:jc w:val="center"/>
        </w:trPr>
        <w:tc>
          <w:tcPr>
            <w:tcW w:w="481" w:type="dxa"/>
            <w:tcBorders>
              <w:top w:val="nil"/>
              <w:left w:val="single" w:color="auto" w:sz="4" w:space="0"/>
              <w:bottom w:val="single" w:color="auto" w:sz="4" w:space="0"/>
              <w:right w:val="single" w:color="auto" w:sz="4" w:space="0"/>
            </w:tcBorders>
            <w:noWrap/>
            <w:vAlign w:val="center"/>
          </w:tcPr>
          <w:p w14:paraId="7C24642F">
            <w:pPr>
              <w:widowControl/>
              <w:jc w:val="center"/>
              <w:rPr>
                <w:rFonts w:hint="eastAsia" w:ascii="宋体" w:hAnsi="宋体" w:cs="Calibri"/>
                <w:kern w:val="0"/>
                <w:sz w:val="24"/>
              </w:rPr>
            </w:pPr>
            <w:r>
              <w:rPr>
                <w:rFonts w:hint="eastAsia" w:ascii="宋体" w:hAnsi="宋体" w:cs="Calibri"/>
                <w:kern w:val="0"/>
                <w:sz w:val="24"/>
              </w:rPr>
              <w:t>11</w:t>
            </w:r>
          </w:p>
        </w:tc>
        <w:tc>
          <w:tcPr>
            <w:tcW w:w="698" w:type="dxa"/>
            <w:tcBorders>
              <w:top w:val="nil"/>
              <w:left w:val="nil"/>
              <w:bottom w:val="single" w:color="auto" w:sz="4" w:space="0"/>
              <w:right w:val="single" w:color="auto" w:sz="4" w:space="0"/>
            </w:tcBorders>
            <w:vAlign w:val="center"/>
          </w:tcPr>
          <w:p w14:paraId="1B244DBF">
            <w:pPr>
              <w:widowControl/>
              <w:jc w:val="left"/>
              <w:rPr>
                <w:rFonts w:hint="eastAsia" w:ascii="宋体" w:hAnsi="宋体" w:cs="Calibri"/>
                <w:color w:val="000000"/>
                <w:kern w:val="0"/>
                <w:sz w:val="24"/>
              </w:rPr>
            </w:pPr>
            <w:r>
              <w:rPr>
                <w:rFonts w:hint="eastAsia" w:ascii="宋体" w:hAnsi="宋体" w:cs="Calibri"/>
                <w:color w:val="000000"/>
                <w:kern w:val="0"/>
                <w:sz w:val="24"/>
              </w:rPr>
              <w:t>哈巴抓钳</w:t>
            </w:r>
          </w:p>
        </w:tc>
        <w:tc>
          <w:tcPr>
            <w:tcW w:w="1253" w:type="dxa"/>
            <w:tcBorders>
              <w:top w:val="nil"/>
              <w:left w:val="nil"/>
              <w:bottom w:val="single" w:color="auto" w:sz="4" w:space="0"/>
              <w:right w:val="single" w:color="auto" w:sz="4" w:space="0"/>
            </w:tcBorders>
            <w:vAlign w:val="center"/>
          </w:tcPr>
          <w:p w14:paraId="5AC756CD">
            <w:pPr>
              <w:widowControl/>
              <w:jc w:val="center"/>
              <w:rPr>
                <w:rFonts w:hint="eastAsia" w:ascii="宋体" w:hAnsi="宋体" w:cs="Calibri"/>
                <w:color w:val="000000"/>
                <w:kern w:val="0"/>
                <w:sz w:val="24"/>
              </w:rPr>
            </w:pPr>
            <w:r>
              <w:rPr>
                <w:rFonts w:hint="eastAsia" w:ascii="宋体" w:hAnsi="宋体" w:cs="Calibri"/>
                <w:color w:val="000000"/>
                <w:kern w:val="0"/>
                <w:sz w:val="24"/>
              </w:rPr>
              <w:t>45</w:t>
            </w:r>
          </w:p>
        </w:tc>
        <w:tc>
          <w:tcPr>
            <w:tcW w:w="669" w:type="dxa"/>
            <w:tcBorders>
              <w:top w:val="nil"/>
              <w:left w:val="nil"/>
              <w:bottom w:val="single" w:color="auto" w:sz="4" w:space="0"/>
              <w:right w:val="single" w:color="auto" w:sz="4" w:space="0"/>
            </w:tcBorders>
            <w:noWrap/>
            <w:vAlign w:val="center"/>
          </w:tcPr>
          <w:p w14:paraId="2C59DC14">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0E5CAA6F">
            <w:pPr>
              <w:widowControl/>
              <w:jc w:val="center"/>
              <w:rPr>
                <w:rFonts w:hint="eastAsia" w:ascii="宋体" w:hAnsi="宋体" w:cs="Calibri"/>
                <w:color w:val="000000"/>
                <w:kern w:val="0"/>
                <w:sz w:val="24"/>
              </w:rPr>
            </w:pPr>
            <w:r>
              <w:rPr>
                <w:rFonts w:hint="eastAsia" w:ascii="宋体" w:hAnsi="宋体" w:cs="Calibri"/>
                <w:color w:val="000000"/>
                <w:kern w:val="0"/>
                <w:sz w:val="24"/>
              </w:rPr>
              <w:t>个</w:t>
            </w:r>
          </w:p>
        </w:tc>
        <w:tc>
          <w:tcPr>
            <w:tcW w:w="5385" w:type="dxa"/>
            <w:tcBorders>
              <w:top w:val="nil"/>
              <w:left w:val="nil"/>
              <w:bottom w:val="single" w:color="auto" w:sz="4" w:space="0"/>
              <w:right w:val="single" w:color="auto" w:sz="4" w:space="0"/>
            </w:tcBorders>
            <w:vAlign w:val="center"/>
          </w:tcPr>
          <w:p w14:paraId="14031C86">
            <w:pPr>
              <w:widowControl/>
              <w:rPr>
                <w:rFonts w:hint="eastAsia" w:ascii="宋体" w:hAnsi="宋体" w:cs="Calibri"/>
                <w:color w:val="000000"/>
                <w:kern w:val="0"/>
                <w:sz w:val="24"/>
              </w:rPr>
            </w:pPr>
            <w:r>
              <w:rPr>
                <w:rFonts w:hint="eastAsia" w:ascii="宋体" w:hAnsi="宋体" w:cs="Calibri"/>
                <w:color w:val="000000"/>
                <w:kern w:val="0"/>
                <w:sz w:val="24"/>
              </w:rPr>
              <w:t>1、工作长度45mm（±5mm)；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3、除特殊设计外的产品表面粗糙度不大于0.8umm，光滑圆平整，无锋棱、砂眼等缺陷；</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5、产品及各零部件可经高温高压；</w:t>
            </w:r>
            <w:r>
              <w:rPr>
                <w:rFonts w:hint="eastAsia" w:ascii="宋体" w:hAnsi="宋体" w:cs="Calibri"/>
                <w:color w:val="000000"/>
                <w:kern w:val="0"/>
                <w:sz w:val="24"/>
              </w:rPr>
              <w:br w:type="textWrapping"/>
            </w:r>
            <w:r>
              <w:rPr>
                <w:rFonts w:hint="eastAsia" w:ascii="宋体" w:hAnsi="宋体" w:cs="Calibri"/>
                <w:color w:val="000000"/>
                <w:kern w:val="0"/>
                <w:sz w:val="24"/>
              </w:rPr>
              <w:t>6、凹凸齿静脉夹，直型；各连接部位应牢固可靠，焊缝应平整光滑，不得有虚焊、脱焊和堆焊现象。</w:t>
            </w:r>
          </w:p>
        </w:tc>
      </w:tr>
      <w:tr w14:paraId="2679AB81">
        <w:tblPrEx>
          <w:tblCellMar>
            <w:top w:w="0" w:type="dxa"/>
            <w:left w:w="108" w:type="dxa"/>
            <w:bottom w:w="0" w:type="dxa"/>
            <w:right w:w="108" w:type="dxa"/>
          </w:tblCellMar>
        </w:tblPrEx>
        <w:trPr>
          <w:trHeight w:val="3105" w:hRule="atLeast"/>
          <w:jc w:val="center"/>
        </w:trPr>
        <w:tc>
          <w:tcPr>
            <w:tcW w:w="481" w:type="dxa"/>
            <w:tcBorders>
              <w:top w:val="nil"/>
              <w:left w:val="single" w:color="auto" w:sz="4" w:space="0"/>
              <w:bottom w:val="single" w:color="auto" w:sz="4" w:space="0"/>
              <w:right w:val="single" w:color="auto" w:sz="4" w:space="0"/>
            </w:tcBorders>
            <w:noWrap/>
            <w:vAlign w:val="center"/>
          </w:tcPr>
          <w:p w14:paraId="3B1BA4F1">
            <w:pPr>
              <w:widowControl/>
              <w:jc w:val="center"/>
              <w:rPr>
                <w:rFonts w:hint="eastAsia" w:ascii="宋体" w:hAnsi="宋体" w:cs="Calibri"/>
                <w:kern w:val="0"/>
                <w:sz w:val="24"/>
              </w:rPr>
            </w:pPr>
            <w:r>
              <w:rPr>
                <w:rFonts w:hint="eastAsia" w:ascii="宋体" w:hAnsi="宋体" w:cs="Calibri"/>
                <w:kern w:val="0"/>
                <w:sz w:val="24"/>
              </w:rPr>
              <w:t>12</w:t>
            </w:r>
          </w:p>
        </w:tc>
        <w:tc>
          <w:tcPr>
            <w:tcW w:w="698" w:type="dxa"/>
            <w:tcBorders>
              <w:top w:val="nil"/>
              <w:left w:val="nil"/>
              <w:bottom w:val="single" w:color="auto" w:sz="4" w:space="0"/>
              <w:right w:val="single" w:color="auto" w:sz="4" w:space="0"/>
            </w:tcBorders>
            <w:vAlign w:val="center"/>
          </w:tcPr>
          <w:p w14:paraId="2E939761">
            <w:pPr>
              <w:widowControl/>
              <w:jc w:val="left"/>
              <w:rPr>
                <w:rFonts w:hint="eastAsia" w:ascii="宋体" w:hAnsi="宋体" w:cs="Calibri"/>
                <w:color w:val="000000"/>
                <w:kern w:val="0"/>
                <w:sz w:val="24"/>
              </w:rPr>
            </w:pPr>
            <w:r>
              <w:rPr>
                <w:rFonts w:hint="eastAsia" w:ascii="宋体" w:hAnsi="宋体" w:cs="Calibri"/>
                <w:color w:val="000000"/>
                <w:kern w:val="0"/>
                <w:sz w:val="24"/>
              </w:rPr>
              <w:t>哈巴抓钳</w:t>
            </w:r>
          </w:p>
        </w:tc>
        <w:tc>
          <w:tcPr>
            <w:tcW w:w="1253" w:type="dxa"/>
            <w:tcBorders>
              <w:top w:val="nil"/>
              <w:left w:val="nil"/>
              <w:bottom w:val="single" w:color="auto" w:sz="4" w:space="0"/>
              <w:right w:val="single" w:color="auto" w:sz="4" w:space="0"/>
            </w:tcBorders>
            <w:vAlign w:val="center"/>
          </w:tcPr>
          <w:p w14:paraId="6F23384E">
            <w:pPr>
              <w:widowControl/>
              <w:jc w:val="center"/>
              <w:rPr>
                <w:rFonts w:hint="eastAsia" w:ascii="宋体" w:hAnsi="宋体" w:cs="Calibri"/>
                <w:color w:val="000000"/>
                <w:kern w:val="0"/>
                <w:sz w:val="24"/>
              </w:rPr>
            </w:pPr>
            <w:r>
              <w:rPr>
                <w:rFonts w:hint="eastAsia" w:ascii="宋体" w:hAnsi="宋体" w:cs="Calibri"/>
                <w:color w:val="000000"/>
                <w:kern w:val="0"/>
                <w:sz w:val="24"/>
              </w:rPr>
              <w:t>45</w:t>
            </w:r>
          </w:p>
        </w:tc>
        <w:tc>
          <w:tcPr>
            <w:tcW w:w="669" w:type="dxa"/>
            <w:tcBorders>
              <w:top w:val="nil"/>
              <w:left w:val="nil"/>
              <w:bottom w:val="single" w:color="auto" w:sz="4" w:space="0"/>
              <w:right w:val="single" w:color="auto" w:sz="4" w:space="0"/>
            </w:tcBorders>
            <w:noWrap/>
            <w:vAlign w:val="center"/>
          </w:tcPr>
          <w:p w14:paraId="353400E6">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27133513">
            <w:pPr>
              <w:widowControl/>
              <w:jc w:val="center"/>
              <w:rPr>
                <w:rFonts w:hint="eastAsia" w:ascii="宋体" w:hAnsi="宋体" w:cs="Calibri"/>
                <w:color w:val="000000"/>
                <w:kern w:val="0"/>
                <w:sz w:val="24"/>
              </w:rPr>
            </w:pPr>
            <w:r>
              <w:rPr>
                <w:rFonts w:hint="eastAsia" w:ascii="宋体" w:hAnsi="宋体" w:cs="Calibri"/>
                <w:color w:val="000000"/>
                <w:kern w:val="0"/>
                <w:sz w:val="24"/>
              </w:rPr>
              <w:t>个</w:t>
            </w:r>
          </w:p>
        </w:tc>
        <w:tc>
          <w:tcPr>
            <w:tcW w:w="5385" w:type="dxa"/>
            <w:tcBorders>
              <w:top w:val="nil"/>
              <w:left w:val="nil"/>
              <w:bottom w:val="single" w:color="auto" w:sz="4" w:space="0"/>
              <w:right w:val="single" w:color="auto" w:sz="4" w:space="0"/>
            </w:tcBorders>
            <w:vAlign w:val="center"/>
          </w:tcPr>
          <w:p w14:paraId="26E7D240">
            <w:pPr>
              <w:widowControl/>
              <w:rPr>
                <w:rFonts w:hint="eastAsia" w:ascii="宋体" w:hAnsi="宋体" w:cs="Calibri"/>
                <w:color w:val="000000"/>
                <w:kern w:val="0"/>
                <w:sz w:val="24"/>
              </w:rPr>
            </w:pPr>
            <w:r>
              <w:rPr>
                <w:rFonts w:hint="eastAsia" w:ascii="宋体" w:hAnsi="宋体" w:cs="Calibri"/>
                <w:color w:val="000000"/>
                <w:kern w:val="0"/>
                <w:sz w:val="24"/>
              </w:rPr>
              <w:t>1、工作长度45mm（±5mm)；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3、除特殊设计外的产品表面粗糙度不大于0.8umm，光滑圆平整，无锋棱、砂眼等缺陷；</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5、产品及各零部件可经高温高压；</w:t>
            </w:r>
            <w:r>
              <w:rPr>
                <w:rFonts w:hint="eastAsia" w:ascii="宋体" w:hAnsi="宋体" w:cs="Calibri"/>
                <w:color w:val="000000"/>
                <w:kern w:val="0"/>
                <w:sz w:val="24"/>
              </w:rPr>
              <w:br w:type="textWrapping"/>
            </w:r>
            <w:r>
              <w:rPr>
                <w:rFonts w:hint="eastAsia" w:ascii="宋体" w:hAnsi="宋体" w:cs="Calibri"/>
                <w:color w:val="000000"/>
                <w:kern w:val="0"/>
                <w:sz w:val="24"/>
              </w:rPr>
              <w:t>6、凹凸齿动脉夹，直型；各连接部位应牢固可靠，焊缝应平整光滑，不得有虚焊、脱焊和堆焊现象。</w:t>
            </w:r>
          </w:p>
        </w:tc>
      </w:tr>
      <w:tr w14:paraId="506C1F49">
        <w:tblPrEx>
          <w:tblCellMar>
            <w:top w:w="0" w:type="dxa"/>
            <w:left w:w="108" w:type="dxa"/>
            <w:bottom w:w="0" w:type="dxa"/>
            <w:right w:w="108" w:type="dxa"/>
          </w:tblCellMar>
        </w:tblPrEx>
        <w:trPr>
          <w:trHeight w:val="3105" w:hRule="atLeast"/>
          <w:jc w:val="center"/>
        </w:trPr>
        <w:tc>
          <w:tcPr>
            <w:tcW w:w="481" w:type="dxa"/>
            <w:tcBorders>
              <w:top w:val="single" w:color="auto" w:sz="4" w:space="0"/>
              <w:left w:val="single" w:color="auto" w:sz="4" w:space="0"/>
              <w:bottom w:val="single" w:color="auto" w:sz="4" w:space="0"/>
              <w:right w:val="single" w:color="auto" w:sz="4" w:space="0"/>
            </w:tcBorders>
            <w:noWrap/>
            <w:vAlign w:val="center"/>
          </w:tcPr>
          <w:p w14:paraId="24B54DEE">
            <w:pPr>
              <w:widowControl/>
              <w:jc w:val="center"/>
              <w:rPr>
                <w:rFonts w:hint="eastAsia" w:ascii="宋体" w:hAnsi="宋体" w:cs="Calibri"/>
                <w:kern w:val="0"/>
                <w:sz w:val="24"/>
              </w:rPr>
            </w:pPr>
            <w:r>
              <w:rPr>
                <w:rFonts w:hint="eastAsia" w:ascii="宋体" w:hAnsi="宋体" w:cs="Calibri"/>
                <w:kern w:val="0"/>
                <w:sz w:val="24"/>
              </w:rPr>
              <w:t>13</w:t>
            </w:r>
          </w:p>
        </w:tc>
        <w:tc>
          <w:tcPr>
            <w:tcW w:w="698" w:type="dxa"/>
            <w:tcBorders>
              <w:top w:val="single" w:color="auto" w:sz="4" w:space="0"/>
              <w:left w:val="nil"/>
              <w:bottom w:val="single" w:color="auto" w:sz="4" w:space="0"/>
              <w:right w:val="single" w:color="auto" w:sz="4" w:space="0"/>
            </w:tcBorders>
            <w:vAlign w:val="center"/>
          </w:tcPr>
          <w:p w14:paraId="5A7B63AC">
            <w:pPr>
              <w:widowControl/>
              <w:jc w:val="left"/>
              <w:rPr>
                <w:rFonts w:hint="eastAsia" w:ascii="宋体" w:hAnsi="宋体" w:cs="Calibri"/>
                <w:color w:val="000000"/>
                <w:kern w:val="0"/>
                <w:sz w:val="24"/>
              </w:rPr>
            </w:pPr>
            <w:r>
              <w:rPr>
                <w:rFonts w:hint="eastAsia" w:ascii="宋体" w:hAnsi="宋体" w:cs="Calibri"/>
                <w:color w:val="000000"/>
                <w:kern w:val="0"/>
                <w:sz w:val="24"/>
              </w:rPr>
              <w:t>哈巴抓钳</w:t>
            </w:r>
          </w:p>
        </w:tc>
        <w:tc>
          <w:tcPr>
            <w:tcW w:w="1253" w:type="dxa"/>
            <w:tcBorders>
              <w:top w:val="single" w:color="auto" w:sz="4" w:space="0"/>
              <w:left w:val="nil"/>
              <w:bottom w:val="single" w:color="auto" w:sz="4" w:space="0"/>
              <w:right w:val="single" w:color="auto" w:sz="4" w:space="0"/>
            </w:tcBorders>
            <w:vAlign w:val="center"/>
          </w:tcPr>
          <w:p w14:paraId="4AABB0E0">
            <w:pPr>
              <w:widowControl/>
              <w:jc w:val="center"/>
              <w:rPr>
                <w:rFonts w:hint="eastAsia" w:ascii="宋体" w:hAnsi="宋体" w:cs="Calibri"/>
                <w:color w:val="000000"/>
                <w:kern w:val="0"/>
                <w:sz w:val="24"/>
              </w:rPr>
            </w:pPr>
            <w:r>
              <w:rPr>
                <w:rFonts w:hint="eastAsia" w:ascii="宋体" w:hAnsi="宋体" w:cs="Calibri"/>
                <w:color w:val="000000"/>
                <w:kern w:val="0"/>
                <w:sz w:val="24"/>
              </w:rPr>
              <w:t>25</w:t>
            </w:r>
          </w:p>
        </w:tc>
        <w:tc>
          <w:tcPr>
            <w:tcW w:w="669" w:type="dxa"/>
            <w:tcBorders>
              <w:top w:val="single" w:color="auto" w:sz="4" w:space="0"/>
              <w:left w:val="nil"/>
              <w:bottom w:val="single" w:color="auto" w:sz="4" w:space="0"/>
              <w:right w:val="single" w:color="auto" w:sz="4" w:space="0"/>
            </w:tcBorders>
            <w:noWrap/>
            <w:vAlign w:val="center"/>
          </w:tcPr>
          <w:p w14:paraId="37AD50BA">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single" w:color="auto" w:sz="4" w:space="0"/>
              <w:left w:val="nil"/>
              <w:bottom w:val="single" w:color="auto" w:sz="4" w:space="0"/>
              <w:right w:val="single" w:color="auto" w:sz="4" w:space="0"/>
            </w:tcBorders>
            <w:noWrap/>
            <w:vAlign w:val="center"/>
          </w:tcPr>
          <w:p w14:paraId="0EFEB0C3">
            <w:pPr>
              <w:widowControl/>
              <w:jc w:val="center"/>
              <w:rPr>
                <w:rFonts w:hint="eastAsia" w:ascii="宋体" w:hAnsi="宋体" w:cs="Calibri"/>
                <w:color w:val="000000"/>
                <w:kern w:val="0"/>
                <w:sz w:val="24"/>
              </w:rPr>
            </w:pPr>
            <w:r>
              <w:rPr>
                <w:rFonts w:hint="eastAsia" w:ascii="宋体" w:hAnsi="宋体" w:cs="Calibri"/>
                <w:color w:val="000000"/>
                <w:kern w:val="0"/>
                <w:sz w:val="24"/>
              </w:rPr>
              <w:t>个</w:t>
            </w:r>
          </w:p>
        </w:tc>
        <w:tc>
          <w:tcPr>
            <w:tcW w:w="5385" w:type="dxa"/>
            <w:tcBorders>
              <w:top w:val="single" w:color="auto" w:sz="4" w:space="0"/>
              <w:left w:val="nil"/>
              <w:bottom w:val="single" w:color="auto" w:sz="4" w:space="0"/>
              <w:right w:val="single" w:color="auto" w:sz="4" w:space="0"/>
            </w:tcBorders>
            <w:vAlign w:val="center"/>
          </w:tcPr>
          <w:p w14:paraId="5BCFDD5D">
            <w:pPr>
              <w:widowControl/>
              <w:rPr>
                <w:rFonts w:hint="eastAsia" w:ascii="宋体" w:hAnsi="宋体" w:cs="Calibri"/>
                <w:color w:val="000000"/>
                <w:kern w:val="0"/>
                <w:sz w:val="24"/>
              </w:rPr>
            </w:pPr>
            <w:r>
              <w:rPr>
                <w:rFonts w:hint="eastAsia" w:ascii="宋体" w:hAnsi="宋体" w:cs="Calibri"/>
                <w:color w:val="000000"/>
                <w:kern w:val="0"/>
                <w:sz w:val="24"/>
              </w:rPr>
              <w:t>1、工作长度25mm（±5mm)；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3、除特殊设计外的产品表面粗糙度不大于0.8umm，光滑圆平整，无锋棱、砂眼等缺陷；</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5、产品及各零部件可经高温高压；</w:t>
            </w:r>
            <w:r>
              <w:rPr>
                <w:rFonts w:hint="eastAsia" w:ascii="宋体" w:hAnsi="宋体" w:cs="Calibri"/>
                <w:color w:val="000000"/>
                <w:kern w:val="0"/>
                <w:sz w:val="24"/>
              </w:rPr>
              <w:br w:type="textWrapping"/>
            </w:r>
            <w:r>
              <w:rPr>
                <w:rFonts w:hint="eastAsia" w:ascii="宋体" w:hAnsi="宋体" w:cs="Calibri"/>
                <w:color w:val="000000"/>
                <w:kern w:val="0"/>
                <w:sz w:val="24"/>
              </w:rPr>
              <w:t>6、凹凸齿静脉夹，直型；各连接部位应牢固可靠，焊缝应平整光滑，不得有虚焊、脱焊和堆焊现象。</w:t>
            </w:r>
          </w:p>
        </w:tc>
      </w:tr>
      <w:tr w14:paraId="49E63C89">
        <w:tblPrEx>
          <w:tblCellMar>
            <w:top w:w="0" w:type="dxa"/>
            <w:left w:w="108" w:type="dxa"/>
            <w:bottom w:w="0" w:type="dxa"/>
            <w:right w:w="108" w:type="dxa"/>
          </w:tblCellMar>
        </w:tblPrEx>
        <w:trPr>
          <w:trHeight w:val="3105" w:hRule="atLeast"/>
          <w:jc w:val="center"/>
        </w:trPr>
        <w:tc>
          <w:tcPr>
            <w:tcW w:w="481" w:type="dxa"/>
            <w:tcBorders>
              <w:top w:val="nil"/>
              <w:left w:val="single" w:color="auto" w:sz="4" w:space="0"/>
              <w:bottom w:val="single" w:color="auto" w:sz="4" w:space="0"/>
              <w:right w:val="single" w:color="auto" w:sz="4" w:space="0"/>
            </w:tcBorders>
            <w:noWrap/>
            <w:vAlign w:val="center"/>
          </w:tcPr>
          <w:p w14:paraId="5EF91FF0">
            <w:pPr>
              <w:widowControl/>
              <w:jc w:val="center"/>
              <w:rPr>
                <w:rFonts w:hint="eastAsia" w:ascii="宋体" w:hAnsi="宋体" w:cs="Calibri"/>
                <w:kern w:val="0"/>
                <w:sz w:val="24"/>
              </w:rPr>
            </w:pPr>
            <w:r>
              <w:rPr>
                <w:rFonts w:hint="eastAsia" w:ascii="宋体" w:hAnsi="宋体" w:cs="Calibri"/>
                <w:kern w:val="0"/>
                <w:sz w:val="24"/>
              </w:rPr>
              <w:t>14</w:t>
            </w:r>
          </w:p>
        </w:tc>
        <w:tc>
          <w:tcPr>
            <w:tcW w:w="698" w:type="dxa"/>
            <w:tcBorders>
              <w:top w:val="nil"/>
              <w:left w:val="nil"/>
              <w:bottom w:val="single" w:color="auto" w:sz="4" w:space="0"/>
              <w:right w:val="single" w:color="auto" w:sz="4" w:space="0"/>
            </w:tcBorders>
            <w:vAlign w:val="center"/>
          </w:tcPr>
          <w:p w14:paraId="164B3406">
            <w:pPr>
              <w:widowControl/>
              <w:jc w:val="left"/>
              <w:rPr>
                <w:rFonts w:hint="eastAsia" w:ascii="宋体" w:hAnsi="宋体" w:cs="Calibri"/>
                <w:color w:val="000000"/>
                <w:kern w:val="0"/>
                <w:sz w:val="24"/>
              </w:rPr>
            </w:pPr>
            <w:r>
              <w:rPr>
                <w:rFonts w:hint="eastAsia" w:ascii="宋体" w:hAnsi="宋体" w:cs="Calibri"/>
                <w:color w:val="000000"/>
                <w:kern w:val="0"/>
                <w:sz w:val="24"/>
              </w:rPr>
              <w:t>哈巴抓钳</w:t>
            </w:r>
          </w:p>
        </w:tc>
        <w:tc>
          <w:tcPr>
            <w:tcW w:w="1253" w:type="dxa"/>
            <w:tcBorders>
              <w:top w:val="nil"/>
              <w:left w:val="nil"/>
              <w:bottom w:val="single" w:color="auto" w:sz="4" w:space="0"/>
              <w:right w:val="single" w:color="auto" w:sz="4" w:space="0"/>
            </w:tcBorders>
            <w:vAlign w:val="center"/>
          </w:tcPr>
          <w:p w14:paraId="5E178AFE">
            <w:pPr>
              <w:widowControl/>
              <w:jc w:val="center"/>
              <w:rPr>
                <w:rFonts w:hint="eastAsia" w:ascii="宋体" w:hAnsi="宋体" w:cs="Calibri"/>
                <w:color w:val="000000"/>
                <w:kern w:val="0"/>
                <w:sz w:val="24"/>
              </w:rPr>
            </w:pPr>
            <w:r>
              <w:rPr>
                <w:rFonts w:hint="eastAsia" w:ascii="宋体" w:hAnsi="宋体" w:cs="Calibri"/>
                <w:color w:val="000000"/>
                <w:kern w:val="0"/>
                <w:sz w:val="24"/>
              </w:rPr>
              <w:t>25</w:t>
            </w:r>
          </w:p>
        </w:tc>
        <w:tc>
          <w:tcPr>
            <w:tcW w:w="669" w:type="dxa"/>
            <w:tcBorders>
              <w:top w:val="nil"/>
              <w:left w:val="nil"/>
              <w:bottom w:val="single" w:color="auto" w:sz="4" w:space="0"/>
              <w:right w:val="single" w:color="auto" w:sz="4" w:space="0"/>
            </w:tcBorders>
            <w:noWrap/>
            <w:vAlign w:val="center"/>
          </w:tcPr>
          <w:p w14:paraId="483C10AF">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4358DE51">
            <w:pPr>
              <w:widowControl/>
              <w:jc w:val="center"/>
              <w:rPr>
                <w:rFonts w:hint="eastAsia" w:ascii="宋体" w:hAnsi="宋体" w:cs="Calibri"/>
                <w:color w:val="000000"/>
                <w:kern w:val="0"/>
                <w:sz w:val="24"/>
              </w:rPr>
            </w:pPr>
            <w:r>
              <w:rPr>
                <w:rFonts w:hint="eastAsia" w:ascii="宋体" w:hAnsi="宋体" w:cs="Calibri"/>
                <w:color w:val="000000"/>
                <w:kern w:val="0"/>
                <w:sz w:val="24"/>
              </w:rPr>
              <w:t>个</w:t>
            </w:r>
          </w:p>
        </w:tc>
        <w:tc>
          <w:tcPr>
            <w:tcW w:w="5385" w:type="dxa"/>
            <w:tcBorders>
              <w:top w:val="nil"/>
              <w:left w:val="nil"/>
              <w:bottom w:val="single" w:color="auto" w:sz="4" w:space="0"/>
              <w:right w:val="single" w:color="auto" w:sz="4" w:space="0"/>
            </w:tcBorders>
            <w:vAlign w:val="center"/>
          </w:tcPr>
          <w:p w14:paraId="4355B3F9">
            <w:pPr>
              <w:widowControl/>
              <w:rPr>
                <w:rFonts w:hint="eastAsia" w:ascii="宋体" w:hAnsi="宋体" w:cs="Calibri"/>
                <w:color w:val="000000"/>
                <w:kern w:val="0"/>
                <w:sz w:val="24"/>
              </w:rPr>
            </w:pPr>
            <w:r>
              <w:rPr>
                <w:rFonts w:hint="eastAsia" w:ascii="宋体" w:hAnsi="宋体" w:cs="Calibri"/>
                <w:color w:val="000000"/>
                <w:kern w:val="0"/>
                <w:sz w:val="24"/>
              </w:rPr>
              <w:t>1、工作长度25mm（±5mm)；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3、除特殊设计外的产品表面粗糙度不大于0.8umm，光滑圆平整，无锋棱、砂眼等缺陷；</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5、产品及各零部件可经高温高压；</w:t>
            </w:r>
            <w:r>
              <w:rPr>
                <w:rFonts w:hint="eastAsia" w:ascii="宋体" w:hAnsi="宋体" w:cs="Calibri"/>
                <w:color w:val="000000"/>
                <w:kern w:val="0"/>
                <w:sz w:val="24"/>
              </w:rPr>
              <w:br w:type="textWrapping"/>
            </w:r>
            <w:r>
              <w:rPr>
                <w:rFonts w:hint="eastAsia" w:ascii="宋体" w:hAnsi="宋体" w:cs="Calibri"/>
                <w:color w:val="000000"/>
                <w:kern w:val="0"/>
                <w:sz w:val="24"/>
              </w:rPr>
              <w:t>6、凹凸齿动脉夹，直型；各连接部位应牢固可靠，焊缝应平整光滑，不得有虚焊、脱焊和堆焊现象。</w:t>
            </w:r>
          </w:p>
        </w:tc>
      </w:tr>
      <w:tr w14:paraId="4037FF1B">
        <w:tblPrEx>
          <w:tblCellMar>
            <w:top w:w="0" w:type="dxa"/>
            <w:left w:w="108" w:type="dxa"/>
            <w:bottom w:w="0" w:type="dxa"/>
            <w:right w:w="108" w:type="dxa"/>
          </w:tblCellMar>
        </w:tblPrEx>
        <w:trPr>
          <w:trHeight w:val="3105" w:hRule="atLeast"/>
          <w:jc w:val="center"/>
        </w:trPr>
        <w:tc>
          <w:tcPr>
            <w:tcW w:w="481" w:type="dxa"/>
            <w:tcBorders>
              <w:top w:val="nil"/>
              <w:left w:val="single" w:color="auto" w:sz="4" w:space="0"/>
              <w:bottom w:val="single" w:color="auto" w:sz="4" w:space="0"/>
              <w:right w:val="single" w:color="auto" w:sz="4" w:space="0"/>
            </w:tcBorders>
            <w:noWrap/>
            <w:vAlign w:val="center"/>
          </w:tcPr>
          <w:p w14:paraId="20AD2EE2">
            <w:pPr>
              <w:widowControl/>
              <w:jc w:val="center"/>
              <w:rPr>
                <w:rFonts w:hint="eastAsia" w:ascii="宋体" w:hAnsi="宋体" w:cs="Calibri"/>
                <w:kern w:val="0"/>
                <w:sz w:val="24"/>
              </w:rPr>
            </w:pPr>
            <w:r>
              <w:rPr>
                <w:rFonts w:hint="eastAsia" w:ascii="宋体" w:hAnsi="宋体" w:cs="Calibri"/>
                <w:kern w:val="0"/>
                <w:sz w:val="24"/>
              </w:rPr>
              <w:t>15</w:t>
            </w:r>
          </w:p>
        </w:tc>
        <w:tc>
          <w:tcPr>
            <w:tcW w:w="698" w:type="dxa"/>
            <w:tcBorders>
              <w:top w:val="nil"/>
              <w:left w:val="nil"/>
              <w:bottom w:val="single" w:color="auto" w:sz="4" w:space="0"/>
              <w:right w:val="single" w:color="auto" w:sz="4" w:space="0"/>
            </w:tcBorders>
            <w:vAlign w:val="center"/>
          </w:tcPr>
          <w:p w14:paraId="2EEC6926">
            <w:pPr>
              <w:widowControl/>
              <w:jc w:val="left"/>
              <w:rPr>
                <w:rFonts w:hint="eastAsia" w:ascii="宋体" w:hAnsi="宋体" w:cs="Calibri"/>
                <w:color w:val="000000"/>
                <w:kern w:val="0"/>
                <w:sz w:val="24"/>
              </w:rPr>
            </w:pPr>
            <w:r>
              <w:rPr>
                <w:rFonts w:hint="eastAsia" w:ascii="宋体" w:hAnsi="宋体" w:cs="Calibri"/>
                <w:color w:val="000000"/>
                <w:kern w:val="0"/>
                <w:sz w:val="24"/>
              </w:rPr>
              <w:t>哈巴抓钳</w:t>
            </w:r>
          </w:p>
        </w:tc>
        <w:tc>
          <w:tcPr>
            <w:tcW w:w="1253" w:type="dxa"/>
            <w:tcBorders>
              <w:top w:val="nil"/>
              <w:left w:val="nil"/>
              <w:bottom w:val="single" w:color="auto" w:sz="4" w:space="0"/>
              <w:right w:val="single" w:color="auto" w:sz="4" w:space="0"/>
            </w:tcBorders>
            <w:vAlign w:val="center"/>
          </w:tcPr>
          <w:p w14:paraId="3E8A9080">
            <w:pPr>
              <w:widowControl/>
              <w:jc w:val="center"/>
              <w:rPr>
                <w:rFonts w:hint="eastAsia" w:ascii="宋体" w:hAnsi="宋体" w:cs="Calibri"/>
                <w:color w:val="000000"/>
                <w:kern w:val="0"/>
                <w:sz w:val="24"/>
              </w:rPr>
            </w:pPr>
            <w:r>
              <w:rPr>
                <w:rFonts w:hint="eastAsia" w:ascii="宋体" w:hAnsi="宋体" w:cs="Calibri"/>
                <w:color w:val="000000"/>
                <w:kern w:val="0"/>
                <w:sz w:val="24"/>
              </w:rPr>
              <w:t>25</w:t>
            </w:r>
          </w:p>
        </w:tc>
        <w:tc>
          <w:tcPr>
            <w:tcW w:w="669" w:type="dxa"/>
            <w:tcBorders>
              <w:top w:val="nil"/>
              <w:left w:val="nil"/>
              <w:bottom w:val="single" w:color="auto" w:sz="4" w:space="0"/>
              <w:right w:val="single" w:color="auto" w:sz="4" w:space="0"/>
            </w:tcBorders>
            <w:noWrap/>
            <w:vAlign w:val="center"/>
          </w:tcPr>
          <w:p w14:paraId="64D65318">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0D3E9C55">
            <w:pPr>
              <w:widowControl/>
              <w:jc w:val="center"/>
              <w:rPr>
                <w:rFonts w:hint="eastAsia" w:ascii="宋体" w:hAnsi="宋体" w:cs="Calibri"/>
                <w:color w:val="000000"/>
                <w:kern w:val="0"/>
                <w:sz w:val="24"/>
              </w:rPr>
            </w:pPr>
            <w:r>
              <w:rPr>
                <w:rFonts w:hint="eastAsia" w:ascii="宋体" w:hAnsi="宋体" w:cs="Calibri"/>
                <w:color w:val="000000"/>
                <w:kern w:val="0"/>
                <w:sz w:val="24"/>
              </w:rPr>
              <w:t>个</w:t>
            </w:r>
          </w:p>
        </w:tc>
        <w:tc>
          <w:tcPr>
            <w:tcW w:w="5385" w:type="dxa"/>
            <w:tcBorders>
              <w:top w:val="nil"/>
              <w:left w:val="nil"/>
              <w:bottom w:val="single" w:color="auto" w:sz="4" w:space="0"/>
              <w:right w:val="single" w:color="auto" w:sz="4" w:space="0"/>
            </w:tcBorders>
            <w:vAlign w:val="center"/>
          </w:tcPr>
          <w:p w14:paraId="36002FD6">
            <w:pPr>
              <w:widowControl/>
              <w:rPr>
                <w:rFonts w:hint="eastAsia" w:ascii="宋体" w:hAnsi="宋体" w:cs="Calibri"/>
                <w:color w:val="000000"/>
                <w:kern w:val="0"/>
                <w:sz w:val="24"/>
              </w:rPr>
            </w:pPr>
            <w:r>
              <w:rPr>
                <w:rFonts w:hint="eastAsia" w:ascii="宋体" w:hAnsi="宋体" w:cs="Calibri"/>
                <w:color w:val="000000"/>
                <w:kern w:val="0"/>
                <w:sz w:val="24"/>
              </w:rPr>
              <w:t>1、工作长度25mm（±5mm)；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3、除特殊设计外的产品表面粗糙度不大于0.8umm，光滑圆平整，无锋棱、砂眼等缺陷；</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5、产品及各零部件可经高温高压；</w:t>
            </w:r>
            <w:r>
              <w:rPr>
                <w:rFonts w:hint="eastAsia" w:ascii="宋体" w:hAnsi="宋体" w:cs="Calibri"/>
                <w:color w:val="000000"/>
                <w:kern w:val="0"/>
                <w:sz w:val="24"/>
              </w:rPr>
              <w:br w:type="textWrapping"/>
            </w:r>
            <w:r>
              <w:rPr>
                <w:rFonts w:hint="eastAsia" w:ascii="宋体" w:hAnsi="宋体" w:cs="Calibri"/>
                <w:color w:val="000000"/>
                <w:kern w:val="0"/>
                <w:sz w:val="24"/>
              </w:rPr>
              <w:t>6、凹凸齿静脉夹，弯型；各连接部位应牢固可靠，焊缝应平整光滑，不得有虚焊、脱焊和堆焊现象。</w:t>
            </w:r>
          </w:p>
        </w:tc>
      </w:tr>
      <w:tr w14:paraId="1E52154C">
        <w:tblPrEx>
          <w:tblCellMar>
            <w:top w:w="0" w:type="dxa"/>
            <w:left w:w="108" w:type="dxa"/>
            <w:bottom w:w="0" w:type="dxa"/>
            <w:right w:w="108" w:type="dxa"/>
          </w:tblCellMar>
        </w:tblPrEx>
        <w:trPr>
          <w:trHeight w:val="3105" w:hRule="atLeast"/>
          <w:jc w:val="center"/>
        </w:trPr>
        <w:tc>
          <w:tcPr>
            <w:tcW w:w="481" w:type="dxa"/>
            <w:tcBorders>
              <w:top w:val="nil"/>
              <w:left w:val="single" w:color="auto" w:sz="4" w:space="0"/>
              <w:bottom w:val="single" w:color="auto" w:sz="4" w:space="0"/>
              <w:right w:val="single" w:color="auto" w:sz="4" w:space="0"/>
            </w:tcBorders>
            <w:noWrap/>
            <w:vAlign w:val="center"/>
          </w:tcPr>
          <w:p w14:paraId="3F428AE5">
            <w:pPr>
              <w:widowControl/>
              <w:jc w:val="center"/>
              <w:rPr>
                <w:rFonts w:hint="eastAsia" w:ascii="宋体" w:hAnsi="宋体" w:cs="Calibri"/>
                <w:kern w:val="0"/>
                <w:sz w:val="24"/>
              </w:rPr>
            </w:pPr>
            <w:r>
              <w:rPr>
                <w:rFonts w:hint="eastAsia" w:ascii="宋体" w:hAnsi="宋体" w:cs="Calibri"/>
                <w:kern w:val="0"/>
                <w:sz w:val="24"/>
              </w:rPr>
              <w:t>16</w:t>
            </w:r>
          </w:p>
        </w:tc>
        <w:tc>
          <w:tcPr>
            <w:tcW w:w="698" w:type="dxa"/>
            <w:tcBorders>
              <w:top w:val="nil"/>
              <w:left w:val="nil"/>
              <w:bottom w:val="single" w:color="auto" w:sz="4" w:space="0"/>
              <w:right w:val="single" w:color="auto" w:sz="4" w:space="0"/>
            </w:tcBorders>
            <w:vAlign w:val="center"/>
          </w:tcPr>
          <w:p w14:paraId="76D75618">
            <w:pPr>
              <w:widowControl/>
              <w:jc w:val="left"/>
              <w:rPr>
                <w:rFonts w:hint="eastAsia" w:ascii="宋体" w:hAnsi="宋体" w:cs="Calibri"/>
                <w:color w:val="000000"/>
                <w:kern w:val="0"/>
                <w:sz w:val="24"/>
              </w:rPr>
            </w:pPr>
            <w:r>
              <w:rPr>
                <w:rFonts w:hint="eastAsia" w:ascii="宋体" w:hAnsi="宋体" w:cs="Calibri"/>
                <w:color w:val="000000"/>
                <w:kern w:val="0"/>
                <w:sz w:val="24"/>
              </w:rPr>
              <w:t>哈巴抓钳</w:t>
            </w:r>
          </w:p>
        </w:tc>
        <w:tc>
          <w:tcPr>
            <w:tcW w:w="1253" w:type="dxa"/>
            <w:tcBorders>
              <w:top w:val="nil"/>
              <w:left w:val="nil"/>
              <w:bottom w:val="single" w:color="auto" w:sz="4" w:space="0"/>
              <w:right w:val="single" w:color="auto" w:sz="4" w:space="0"/>
            </w:tcBorders>
            <w:vAlign w:val="center"/>
          </w:tcPr>
          <w:p w14:paraId="3E0ECDEE">
            <w:pPr>
              <w:widowControl/>
              <w:jc w:val="center"/>
              <w:rPr>
                <w:rFonts w:hint="eastAsia" w:ascii="宋体" w:hAnsi="宋体" w:cs="Calibri"/>
                <w:color w:val="000000"/>
                <w:kern w:val="0"/>
                <w:sz w:val="24"/>
              </w:rPr>
            </w:pPr>
            <w:r>
              <w:rPr>
                <w:rFonts w:hint="eastAsia" w:ascii="宋体" w:hAnsi="宋体" w:cs="Calibri"/>
                <w:color w:val="000000"/>
                <w:kern w:val="0"/>
                <w:sz w:val="24"/>
              </w:rPr>
              <w:t>25</w:t>
            </w:r>
          </w:p>
        </w:tc>
        <w:tc>
          <w:tcPr>
            <w:tcW w:w="669" w:type="dxa"/>
            <w:tcBorders>
              <w:top w:val="nil"/>
              <w:left w:val="nil"/>
              <w:bottom w:val="single" w:color="auto" w:sz="4" w:space="0"/>
              <w:right w:val="single" w:color="auto" w:sz="4" w:space="0"/>
            </w:tcBorders>
            <w:noWrap/>
            <w:vAlign w:val="center"/>
          </w:tcPr>
          <w:p w14:paraId="58FEFD00">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493CC529">
            <w:pPr>
              <w:widowControl/>
              <w:jc w:val="center"/>
              <w:rPr>
                <w:rFonts w:hint="eastAsia" w:ascii="宋体" w:hAnsi="宋体" w:cs="Calibri"/>
                <w:color w:val="000000"/>
                <w:kern w:val="0"/>
                <w:sz w:val="24"/>
              </w:rPr>
            </w:pPr>
            <w:r>
              <w:rPr>
                <w:rFonts w:hint="eastAsia" w:ascii="宋体" w:hAnsi="宋体" w:cs="Calibri"/>
                <w:color w:val="000000"/>
                <w:kern w:val="0"/>
                <w:sz w:val="24"/>
              </w:rPr>
              <w:t>个</w:t>
            </w:r>
          </w:p>
        </w:tc>
        <w:tc>
          <w:tcPr>
            <w:tcW w:w="5385" w:type="dxa"/>
            <w:tcBorders>
              <w:top w:val="nil"/>
              <w:left w:val="nil"/>
              <w:bottom w:val="single" w:color="auto" w:sz="4" w:space="0"/>
              <w:right w:val="single" w:color="auto" w:sz="4" w:space="0"/>
            </w:tcBorders>
            <w:vAlign w:val="center"/>
          </w:tcPr>
          <w:p w14:paraId="3B649FC5">
            <w:pPr>
              <w:widowControl/>
              <w:rPr>
                <w:rFonts w:hint="eastAsia" w:ascii="宋体" w:hAnsi="宋体" w:cs="Calibri"/>
                <w:color w:val="000000"/>
                <w:kern w:val="0"/>
                <w:sz w:val="24"/>
              </w:rPr>
            </w:pPr>
            <w:r>
              <w:rPr>
                <w:rFonts w:hint="eastAsia" w:ascii="宋体" w:hAnsi="宋体" w:cs="Calibri"/>
                <w:color w:val="000000"/>
                <w:kern w:val="0"/>
                <w:sz w:val="24"/>
              </w:rPr>
              <w:t>1、工作长度25mm（±5mm)；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3、除特殊设计外的产品表面粗糙度不大于0.8umm，光滑圆平整，无锋棱、砂眼等缺陷；</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5、产品及各零部件可经高温高压；</w:t>
            </w:r>
            <w:r>
              <w:rPr>
                <w:rFonts w:hint="eastAsia" w:ascii="宋体" w:hAnsi="宋体" w:cs="Calibri"/>
                <w:color w:val="000000"/>
                <w:kern w:val="0"/>
                <w:sz w:val="24"/>
              </w:rPr>
              <w:br w:type="textWrapping"/>
            </w:r>
            <w:r>
              <w:rPr>
                <w:rFonts w:hint="eastAsia" w:ascii="宋体" w:hAnsi="宋体" w:cs="Calibri"/>
                <w:color w:val="000000"/>
                <w:kern w:val="0"/>
                <w:sz w:val="24"/>
              </w:rPr>
              <w:t>6、凹凸齿动脉夹，弯型；各连接部位应牢固可靠，焊缝应平整光滑，不得有虚焊、脱焊和堆焊现象。</w:t>
            </w:r>
          </w:p>
        </w:tc>
      </w:tr>
      <w:tr w14:paraId="3B93E265">
        <w:tblPrEx>
          <w:tblCellMar>
            <w:top w:w="0" w:type="dxa"/>
            <w:left w:w="108" w:type="dxa"/>
            <w:bottom w:w="0" w:type="dxa"/>
            <w:right w:w="108" w:type="dxa"/>
          </w:tblCellMar>
        </w:tblPrEx>
        <w:trPr>
          <w:trHeight w:val="3105" w:hRule="atLeast"/>
          <w:jc w:val="center"/>
        </w:trPr>
        <w:tc>
          <w:tcPr>
            <w:tcW w:w="481" w:type="dxa"/>
            <w:tcBorders>
              <w:top w:val="nil"/>
              <w:left w:val="single" w:color="auto" w:sz="4" w:space="0"/>
              <w:bottom w:val="single" w:color="auto" w:sz="4" w:space="0"/>
              <w:right w:val="single" w:color="auto" w:sz="4" w:space="0"/>
            </w:tcBorders>
            <w:noWrap/>
            <w:vAlign w:val="center"/>
          </w:tcPr>
          <w:p w14:paraId="4E07B816">
            <w:pPr>
              <w:widowControl/>
              <w:jc w:val="center"/>
              <w:rPr>
                <w:rFonts w:hint="eastAsia" w:ascii="宋体" w:hAnsi="宋体" w:cs="Calibri"/>
                <w:kern w:val="0"/>
                <w:sz w:val="24"/>
              </w:rPr>
            </w:pPr>
            <w:r>
              <w:rPr>
                <w:rFonts w:hint="eastAsia" w:ascii="宋体" w:hAnsi="宋体" w:cs="Calibri"/>
                <w:kern w:val="0"/>
                <w:sz w:val="24"/>
              </w:rPr>
              <w:t>17</w:t>
            </w:r>
          </w:p>
        </w:tc>
        <w:tc>
          <w:tcPr>
            <w:tcW w:w="698" w:type="dxa"/>
            <w:tcBorders>
              <w:top w:val="nil"/>
              <w:left w:val="nil"/>
              <w:bottom w:val="single" w:color="auto" w:sz="4" w:space="0"/>
              <w:right w:val="single" w:color="auto" w:sz="4" w:space="0"/>
            </w:tcBorders>
            <w:vAlign w:val="center"/>
          </w:tcPr>
          <w:p w14:paraId="192DF5AB">
            <w:pPr>
              <w:widowControl/>
              <w:jc w:val="left"/>
              <w:rPr>
                <w:rFonts w:hint="eastAsia" w:ascii="宋体" w:hAnsi="宋体" w:cs="Calibri"/>
                <w:color w:val="000000"/>
                <w:kern w:val="0"/>
                <w:sz w:val="24"/>
              </w:rPr>
            </w:pPr>
            <w:r>
              <w:rPr>
                <w:rFonts w:hint="eastAsia" w:ascii="宋体" w:hAnsi="宋体" w:cs="Calibri"/>
                <w:color w:val="000000"/>
                <w:kern w:val="0"/>
                <w:sz w:val="24"/>
              </w:rPr>
              <w:t>哈巴抓钳</w:t>
            </w:r>
          </w:p>
        </w:tc>
        <w:tc>
          <w:tcPr>
            <w:tcW w:w="1253" w:type="dxa"/>
            <w:tcBorders>
              <w:top w:val="nil"/>
              <w:left w:val="nil"/>
              <w:bottom w:val="single" w:color="auto" w:sz="4" w:space="0"/>
              <w:right w:val="single" w:color="auto" w:sz="4" w:space="0"/>
            </w:tcBorders>
            <w:vAlign w:val="center"/>
          </w:tcPr>
          <w:p w14:paraId="13365426">
            <w:pPr>
              <w:widowControl/>
              <w:jc w:val="center"/>
              <w:rPr>
                <w:rFonts w:hint="eastAsia" w:ascii="宋体" w:hAnsi="宋体" w:cs="Calibri"/>
                <w:color w:val="000000"/>
                <w:kern w:val="0"/>
                <w:sz w:val="24"/>
              </w:rPr>
            </w:pPr>
            <w:r>
              <w:rPr>
                <w:rFonts w:hint="eastAsia" w:ascii="宋体" w:hAnsi="宋体" w:cs="Calibri"/>
                <w:color w:val="000000"/>
                <w:kern w:val="0"/>
                <w:sz w:val="24"/>
              </w:rPr>
              <w:t>45</w:t>
            </w:r>
          </w:p>
        </w:tc>
        <w:tc>
          <w:tcPr>
            <w:tcW w:w="669" w:type="dxa"/>
            <w:tcBorders>
              <w:top w:val="nil"/>
              <w:left w:val="nil"/>
              <w:bottom w:val="single" w:color="auto" w:sz="4" w:space="0"/>
              <w:right w:val="single" w:color="auto" w:sz="4" w:space="0"/>
            </w:tcBorders>
            <w:noWrap/>
            <w:vAlign w:val="center"/>
          </w:tcPr>
          <w:p w14:paraId="26470408">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0D7272AA">
            <w:pPr>
              <w:widowControl/>
              <w:jc w:val="center"/>
              <w:rPr>
                <w:rFonts w:hint="eastAsia" w:ascii="宋体" w:hAnsi="宋体" w:cs="Calibri"/>
                <w:color w:val="000000"/>
                <w:kern w:val="0"/>
                <w:sz w:val="24"/>
              </w:rPr>
            </w:pPr>
            <w:r>
              <w:rPr>
                <w:rFonts w:hint="eastAsia" w:ascii="宋体" w:hAnsi="宋体" w:cs="Calibri"/>
                <w:color w:val="000000"/>
                <w:kern w:val="0"/>
                <w:sz w:val="24"/>
              </w:rPr>
              <w:t>个</w:t>
            </w:r>
          </w:p>
        </w:tc>
        <w:tc>
          <w:tcPr>
            <w:tcW w:w="5385" w:type="dxa"/>
            <w:tcBorders>
              <w:top w:val="nil"/>
              <w:left w:val="nil"/>
              <w:bottom w:val="single" w:color="auto" w:sz="4" w:space="0"/>
              <w:right w:val="single" w:color="auto" w:sz="4" w:space="0"/>
            </w:tcBorders>
            <w:vAlign w:val="center"/>
          </w:tcPr>
          <w:p w14:paraId="7AA5895E">
            <w:pPr>
              <w:widowControl/>
              <w:rPr>
                <w:rFonts w:hint="eastAsia" w:ascii="宋体" w:hAnsi="宋体" w:cs="Calibri"/>
                <w:color w:val="000000"/>
                <w:kern w:val="0"/>
                <w:sz w:val="24"/>
              </w:rPr>
            </w:pPr>
            <w:r>
              <w:rPr>
                <w:rFonts w:hint="eastAsia" w:ascii="宋体" w:hAnsi="宋体" w:cs="Calibri"/>
                <w:color w:val="000000"/>
                <w:kern w:val="0"/>
                <w:sz w:val="24"/>
              </w:rPr>
              <w:t>1、工作长度45mm（±5mm)；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3、除特殊设计外的产品表面粗糙度不大于0.8umm，光滑圆平整，无锋棱、砂眼等缺陷；</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5、产品及各零部件可经高温高压；</w:t>
            </w:r>
            <w:r>
              <w:rPr>
                <w:rFonts w:hint="eastAsia" w:ascii="宋体" w:hAnsi="宋体" w:cs="Calibri"/>
                <w:color w:val="000000"/>
                <w:kern w:val="0"/>
                <w:sz w:val="24"/>
              </w:rPr>
              <w:br w:type="textWrapping"/>
            </w:r>
            <w:r>
              <w:rPr>
                <w:rFonts w:hint="eastAsia" w:ascii="宋体" w:hAnsi="宋体" w:cs="Calibri"/>
                <w:color w:val="000000"/>
                <w:kern w:val="0"/>
                <w:sz w:val="24"/>
              </w:rPr>
              <w:t>6、凹凸齿静脉夹，弯型；各连接部位应牢固可靠，焊缝应平整光滑，不得有虚焊、脱焊和堆焊现象。</w:t>
            </w:r>
          </w:p>
        </w:tc>
      </w:tr>
      <w:tr w14:paraId="7F9830B6">
        <w:tblPrEx>
          <w:tblCellMar>
            <w:top w:w="0" w:type="dxa"/>
            <w:left w:w="108" w:type="dxa"/>
            <w:bottom w:w="0" w:type="dxa"/>
            <w:right w:w="108" w:type="dxa"/>
          </w:tblCellMar>
        </w:tblPrEx>
        <w:trPr>
          <w:trHeight w:val="3105" w:hRule="atLeast"/>
          <w:jc w:val="center"/>
        </w:trPr>
        <w:tc>
          <w:tcPr>
            <w:tcW w:w="481" w:type="dxa"/>
            <w:tcBorders>
              <w:top w:val="nil"/>
              <w:left w:val="single" w:color="auto" w:sz="4" w:space="0"/>
              <w:bottom w:val="single" w:color="auto" w:sz="4" w:space="0"/>
              <w:right w:val="single" w:color="auto" w:sz="4" w:space="0"/>
            </w:tcBorders>
            <w:noWrap/>
            <w:vAlign w:val="center"/>
          </w:tcPr>
          <w:p w14:paraId="33611149">
            <w:pPr>
              <w:widowControl/>
              <w:jc w:val="center"/>
              <w:rPr>
                <w:rFonts w:hint="eastAsia" w:ascii="宋体" w:hAnsi="宋体" w:cs="Calibri"/>
                <w:kern w:val="0"/>
                <w:sz w:val="24"/>
              </w:rPr>
            </w:pPr>
            <w:r>
              <w:rPr>
                <w:rFonts w:hint="eastAsia" w:ascii="宋体" w:hAnsi="宋体" w:cs="Calibri"/>
                <w:kern w:val="0"/>
                <w:sz w:val="24"/>
              </w:rPr>
              <w:t>18</w:t>
            </w:r>
          </w:p>
        </w:tc>
        <w:tc>
          <w:tcPr>
            <w:tcW w:w="698" w:type="dxa"/>
            <w:tcBorders>
              <w:top w:val="nil"/>
              <w:left w:val="nil"/>
              <w:bottom w:val="single" w:color="auto" w:sz="4" w:space="0"/>
              <w:right w:val="single" w:color="auto" w:sz="4" w:space="0"/>
            </w:tcBorders>
            <w:vAlign w:val="center"/>
          </w:tcPr>
          <w:p w14:paraId="2DE0FA22">
            <w:pPr>
              <w:widowControl/>
              <w:jc w:val="left"/>
              <w:rPr>
                <w:rFonts w:hint="eastAsia" w:ascii="宋体" w:hAnsi="宋体" w:cs="Calibri"/>
                <w:color w:val="000000"/>
                <w:kern w:val="0"/>
                <w:sz w:val="24"/>
              </w:rPr>
            </w:pPr>
            <w:r>
              <w:rPr>
                <w:rFonts w:hint="eastAsia" w:ascii="宋体" w:hAnsi="宋体" w:cs="Calibri"/>
                <w:color w:val="000000"/>
                <w:kern w:val="0"/>
                <w:sz w:val="24"/>
              </w:rPr>
              <w:t>哈巴抓钳</w:t>
            </w:r>
          </w:p>
        </w:tc>
        <w:tc>
          <w:tcPr>
            <w:tcW w:w="1253" w:type="dxa"/>
            <w:tcBorders>
              <w:top w:val="nil"/>
              <w:left w:val="nil"/>
              <w:bottom w:val="single" w:color="auto" w:sz="4" w:space="0"/>
              <w:right w:val="single" w:color="auto" w:sz="4" w:space="0"/>
            </w:tcBorders>
            <w:vAlign w:val="center"/>
          </w:tcPr>
          <w:p w14:paraId="2AE8B14F">
            <w:pPr>
              <w:widowControl/>
              <w:jc w:val="center"/>
              <w:rPr>
                <w:rFonts w:hint="eastAsia" w:ascii="宋体" w:hAnsi="宋体" w:cs="Calibri"/>
                <w:color w:val="000000"/>
                <w:kern w:val="0"/>
                <w:sz w:val="24"/>
              </w:rPr>
            </w:pPr>
            <w:r>
              <w:rPr>
                <w:rFonts w:hint="eastAsia" w:ascii="宋体" w:hAnsi="宋体" w:cs="Calibri"/>
                <w:color w:val="000000"/>
                <w:kern w:val="0"/>
                <w:sz w:val="24"/>
              </w:rPr>
              <w:t>45</w:t>
            </w:r>
          </w:p>
        </w:tc>
        <w:tc>
          <w:tcPr>
            <w:tcW w:w="669" w:type="dxa"/>
            <w:tcBorders>
              <w:top w:val="nil"/>
              <w:left w:val="nil"/>
              <w:bottom w:val="single" w:color="auto" w:sz="4" w:space="0"/>
              <w:right w:val="single" w:color="auto" w:sz="4" w:space="0"/>
            </w:tcBorders>
            <w:noWrap/>
            <w:vAlign w:val="center"/>
          </w:tcPr>
          <w:p w14:paraId="3BE6FE10">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27AD87E7">
            <w:pPr>
              <w:widowControl/>
              <w:jc w:val="center"/>
              <w:rPr>
                <w:rFonts w:hint="eastAsia" w:ascii="宋体" w:hAnsi="宋体" w:cs="Calibri"/>
                <w:color w:val="000000"/>
                <w:kern w:val="0"/>
                <w:sz w:val="24"/>
              </w:rPr>
            </w:pPr>
            <w:r>
              <w:rPr>
                <w:rFonts w:hint="eastAsia" w:ascii="宋体" w:hAnsi="宋体" w:cs="Calibri"/>
                <w:color w:val="000000"/>
                <w:kern w:val="0"/>
                <w:sz w:val="24"/>
              </w:rPr>
              <w:t>个</w:t>
            </w:r>
          </w:p>
        </w:tc>
        <w:tc>
          <w:tcPr>
            <w:tcW w:w="5385" w:type="dxa"/>
            <w:tcBorders>
              <w:top w:val="nil"/>
              <w:left w:val="nil"/>
              <w:bottom w:val="single" w:color="auto" w:sz="4" w:space="0"/>
              <w:right w:val="single" w:color="auto" w:sz="4" w:space="0"/>
            </w:tcBorders>
            <w:vAlign w:val="center"/>
          </w:tcPr>
          <w:p w14:paraId="47436576">
            <w:pPr>
              <w:widowControl/>
              <w:rPr>
                <w:rFonts w:hint="eastAsia" w:ascii="宋体" w:hAnsi="宋体" w:cs="Calibri"/>
                <w:color w:val="000000"/>
                <w:kern w:val="0"/>
                <w:sz w:val="24"/>
              </w:rPr>
            </w:pPr>
            <w:r>
              <w:rPr>
                <w:rFonts w:hint="eastAsia" w:ascii="宋体" w:hAnsi="宋体" w:cs="Calibri"/>
                <w:color w:val="000000"/>
                <w:kern w:val="0"/>
                <w:sz w:val="24"/>
              </w:rPr>
              <w:t>1、工作长度45mm（±5mm)；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3、除特殊设计外的产品表面粗糙度不大于0.8umm，光滑圆平整，无锋棱、砂眼等缺陷；</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5、产品及各零部件可经高温高压；</w:t>
            </w:r>
            <w:r>
              <w:rPr>
                <w:rFonts w:hint="eastAsia" w:ascii="宋体" w:hAnsi="宋体" w:cs="Calibri"/>
                <w:color w:val="000000"/>
                <w:kern w:val="0"/>
                <w:sz w:val="24"/>
              </w:rPr>
              <w:br w:type="textWrapping"/>
            </w:r>
            <w:r>
              <w:rPr>
                <w:rFonts w:hint="eastAsia" w:ascii="宋体" w:hAnsi="宋体" w:cs="Calibri"/>
                <w:color w:val="000000"/>
                <w:kern w:val="0"/>
                <w:sz w:val="24"/>
              </w:rPr>
              <w:t>6、凹凸齿动脉夹，弯型；各连接部位应牢固可靠，焊缝应平整光滑，不得有虚焊、脱焊和堆焊现象。</w:t>
            </w:r>
          </w:p>
        </w:tc>
      </w:tr>
      <w:tr w14:paraId="042F3B4C">
        <w:tblPrEx>
          <w:tblCellMar>
            <w:top w:w="0" w:type="dxa"/>
            <w:left w:w="108" w:type="dxa"/>
            <w:bottom w:w="0" w:type="dxa"/>
            <w:right w:w="108" w:type="dxa"/>
          </w:tblCellMar>
        </w:tblPrEx>
        <w:trPr>
          <w:trHeight w:val="2486" w:hRule="atLeast"/>
          <w:jc w:val="center"/>
        </w:trPr>
        <w:tc>
          <w:tcPr>
            <w:tcW w:w="481" w:type="dxa"/>
            <w:tcBorders>
              <w:top w:val="nil"/>
              <w:left w:val="single" w:color="auto" w:sz="4" w:space="0"/>
              <w:bottom w:val="single" w:color="auto" w:sz="4" w:space="0"/>
              <w:right w:val="single" w:color="auto" w:sz="4" w:space="0"/>
            </w:tcBorders>
            <w:noWrap/>
            <w:vAlign w:val="center"/>
          </w:tcPr>
          <w:p w14:paraId="0C91B5F3">
            <w:pPr>
              <w:widowControl/>
              <w:jc w:val="center"/>
              <w:rPr>
                <w:rFonts w:hint="eastAsia" w:ascii="宋体" w:hAnsi="宋体" w:cs="Calibri"/>
                <w:kern w:val="0"/>
                <w:sz w:val="24"/>
              </w:rPr>
            </w:pPr>
            <w:r>
              <w:rPr>
                <w:rFonts w:hint="eastAsia" w:ascii="宋体" w:hAnsi="宋体" w:cs="Calibri"/>
                <w:kern w:val="0"/>
                <w:sz w:val="24"/>
              </w:rPr>
              <w:t>19</w:t>
            </w:r>
          </w:p>
        </w:tc>
        <w:tc>
          <w:tcPr>
            <w:tcW w:w="698" w:type="dxa"/>
            <w:tcBorders>
              <w:top w:val="nil"/>
              <w:left w:val="nil"/>
              <w:bottom w:val="single" w:color="auto" w:sz="4" w:space="0"/>
              <w:right w:val="single" w:color="auto" w:sz="4" w:space="0"/>
            </w:tcBorders>
            <w:vAlign w:val="center"/>
          </w:tcPr>
          <w:p w14:paraId="4CFDDA42">
            <w:pPr>
              <w:widowControl/>
              <w:jc w:val="left"/>
              <w:rPr>
                <w:rFonts w:hint="eastAsia" w:ascii="宋体" w:hAnsi="宋体" w:cs="Calibri"/>
                <w:kern w:val="0"/>
                <w:sz w:val="24"/>
              </w:rPr>
            </w:pPr>
            <w:r>
              <w:rPr>
                <w:rFonts w:hint="eastAsia" w:ascii="宋体" w:hAnsi="宋体" w:cs="Calibri"/>
                <w:kern w:val="0"/>
                <w:sz w:val="24"/>
              </w:rPr>
              <w:t>医用尺</w:t>
            </w:r>
          </w:p>
        </w:tc>
        <w:tc>
          <w:tcPr>
            <w:tcW w:w="1253" w:type="dxa"/>
            <w:tcBorders>
              <w:top w:val="nil"/>
              <w:left w:val="nil"/>
              <w:bottom w:val="single" w:color="auto" w:sz="4" w:space="0"/>
              <w:right w:val="single" w:color="auto" w:sz="4" w:space="0"/>
            </w:tcBorders>
            <w:vAlign w:val="center"/>
          </w:tcPr>
          <w:p w14:paraId="41AAEB8B">
            <w:pPr>
              <w:widowControl/>
              <w:jc w:val="center"/>
              <w:rPr>
                <w:rFonts w:hint="eastAsia" w:ascii="宋体" w:hAnsi="宋体" w:cs="Calibri"/>
                <w:kern w:val="0"/>
                <w:sz w:val="24"/>
              </w:rPr>
            </w:pPr>
            <w:r>
              <w:rPr>
                <w:rFonts w:hint="eastAsia" w:ascii="宋体" w:hAnsi="宋体" w:cs="Calibri"/>
                <w:kern w:val="0"/>
                <w:sz w:val="24"/>
              </w:rPr>
              <w:t>200</w:t>
            </w:r>
          </w:p>
        </w:tc>
        <w:tc>
          <w:tcPr>
            <w:tcW w:w="669" w:type="dxa"/>
            <w:tcBorders>
              <w:top w:val="nil"/>
              <w:left w:val="nil"/>
              <w:bottom w:val="single" w:color="auto" w:sz="4" w:space="0"/>
              <w:right w:val="single" w:color="auto" w:sz="4" w:space="0"/>
            </w:tcBorders>
            <w:noWrap/>
            <w:vAlign w:val="center"/>
          </w:tcPr>
          <w:p w14:paraId="551B1DF8">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0C599135">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6324571F">
            <w:pPr>
              <w:widowControl/>
              <w:rPr>
                <w:rFonts w:hint="eastAsia" w:ascii="宋体" w:hAnsi="宋体" w:cs="Calibri"/>
                <w:kern w:val="0"/>
                <w:sz w:val="24"/>
              </w:rPr>
            </w:pPr>
            <w:r>
              <w:rPr>
                <w:rFonts w:hint="eastAsia" w:ascii="宋体" w:hAnsi="宋体" w:cs="Calibri"/>
                <w:kern w:val="0"/>
                <w:sz w:val="24"/>
              </w:rPr>
              <w:t>1、总长200mm（±5mm)；</w:t>
            </w:r>
            <w:r>
              <w:rPr>
                <w:rFonts w:hint="eastAsia" w:ascii="宋体" w:hAnsi="宋体" w:cs="Calibri"/>
                <w:kern w:val="0"/>
                <w:sz w:val="24"/>
              </w:rPr>
              <w:br w:type="textWrapping"/>
            </w:r>
            <w:r>
              <w:rPr>
                <w:rFonts w:hint="eastAsia" w:ascii="宋体" w:hAnsi="宋体" w:cs="Calibri"/>
                <w:kern w:val="0"/>
                <w:sz w:val="24"/>
              </w:rPr>
              <w:t>2、与患者接触部位材料采用不锈钢材料，该材料化学成分符合《外科器械金属材料第1部分：不锈钢》，应经热处理；</w:t>
            </w:r>
            <w:r>
              <w:rPr>
                <w:rFonts w:hint="eastAsia" w:ascii="宋体" w:hAnsi="宋体" w:cs="Calibri"/>
                <w:kern w:val="0"/>
                <w:sz w:val="24"/>
              </w:rPr>
              <w:br w:type="textWrapping"/>
            </w:r>
            <w:r>
              <w:rPr>
                <w:rFonts w:hint="eastAsia" w:ascii="宋体" w:hAnsi="宋体" w:cs="Calibri"/>
                <w:kern w:val="0"/>
                <w:sz w:val="24"/>
              </w:rPr>
              <w:t>3、器械外表面电镀，不得有锋棱、毛刺及明显的碰伤和划痕，其表面粗糙度不大于0.4μmm；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55FB9479">
        <w:tblPrEx>
          <w:tblCellMar>
            <w:top w:w="0" w:type="dxa"/>
            <w:left w:w="108" w:type="dxa"/>
            <w:bottom w:w="0" w:type="dxa"/>
            <w:right w:w="108" w:type="dxa"/>
          </w:tblCellMar>
        </w:tblPrEx>
        <w:trPr>
          <w:trHeight w:val="2796" w:hRule="atLeast"/>
          <w:jc w:val="center"/>
        </w:trPr>
        <w:tc>
          <w:tcPr>
            <w:tcW w:w="481" w:type="dxa"/>
            <w:tcBorders>
              <w:top w:val="nil"/>
              <w:left w:val="single" w:color="auto" w:sz="4" w:space="0"/>
              <w:bottom w:val="single" w:color="auto" w:sz="4" w:space="0"/>
              <w:right w:val="single" w:color="auto" w:sz="4" w:space="0"/>
            </w:tcBorders>
            <w:noWrap/>
            <w:vAlign w:val="center"/>
          </w:tcPr>
          <w:p w14:paraId="23028FD4">
            <w:pPr>
              <w:widowControl/>
              <w:jc w:val="center"/>
              <w:rPr>
                <w:rFonts w:hint="eastAsia" w:ascii="宋体" w:hAnsi="宋体" w:cs="Calibri"/>
                <w:kern w:val="0"/>
                <w:sz w:val="24"/>
              </w:rPr>
            </w:pPr>
            <w:r>
              <w:rPr>
                <w:rFonts w:hint="eastAsia" w:ascii="宋体" w:hAnsi="宋体" w:cs="Calibri"/>
                <w:kern w:val="0"/>
                <w:sz w:val="24"/>
              </w:rPr>
              <w:t>20</w:t>
            </w:r>
          </w:p>
        </w:tc>
        <w:tc>
          <w:tcPr>
            <w:tcW w:w="698" w:type="dxa"/>
            <w:tcBorders>
              <w:top w:val="nil"/>
              <w:left w:val="nil"/>
              <w:bottom w:val="single" w:color="auto" w:sz="4" w:space="0"/>
              <w:right w:val="single" w:color="auto" w:sz="4" w:space="0"/>
            </w:tcBorders>
            <w:vAlign w:val="center"/>
          </w:tcPr>
          <w:p w14:paraId="34547ADA">
            <w:pPr>
              <w:widowControl/>
              <w:jc w:val="left"/>
              <w:rPr>
                <w:rFonts w:hint="eastAsia" w:ascii="宋体" w:hAnsi="宋体" w:cs="Calibri"/>
                <w:kern w:val="0"/>
                <w:sz w:val="24"/>
              </w:rPr>
            </w:pPr>
            <w:r>
              <w:rPr>
                <w:rFonts w:hint="eastAsia" w:ascii="宋体" w:hAnsi="宋体" w:cs="Calibri"/>
                <w:kern w:val="0"/>
                <w:sz w:val="24"/>
              </w:rPr>
              <w:t>精细剪</w:t>
            </w:r>
          </w:p>
        </w:tc>
        <w:tc>
          <w:tcPr>
            <w:tcW w:w="1253" w:type="dxa"/>
            <w:tcBorders>
              <w:top w:val="nil"/>
              <w:left w:val="nil"/>
              <w:bottom w:val="single" w:color="auto" w:sz="4" w:space="0"/>
              <w:right w:val="single" w:color="auto" w:sz="4" w:space="0"/>
            </w:tcBorders>
            <w:vAlign w:val="center"/>
          </w:tcPr>
          <w:p w14:paraId="27F9D7EF">
            <w:pPr>
              <w:widowControl/>
              <w:jc w:val="center"/>
              <w:rPr>
                <w:rFonts w:hint="eastAsia" w:ascii="宋体" w:hAnsi="宋体" w:cs="Calibri"/>
                <w:kern w:val="0"/>
                <w:sz w:val="24"/>
              </w:rPr>
            </w:pPr>
            <w:r>
              <w:rPr>
                <w:rFonts w:hint="eastAsia" w:ascii="宋体" w:hAnsi="宋体" w:cs="Calibri"/>
                <w:kern w:val="0"/>
                <w:sz w:val="24"/>
              </w:rPr>
              <w:t>320，钳式，单关节，弯，窄头，小切口</w:t>
            </w:r>
          </w:p>
        </w:tc>
        <w:tc>
          <w:tcPr>
            <w:tcW w:w="669" w:type="dxa"/>
            <w:tcBorders>
              <w:top w:val="nil"/>
              <w:left w:val="nil"/>
              <w:bottom w:val="single" w:color="auto" w:sz="4" w:space="0"/>
              <w:right w:val="single" w:color="auto" w:sz="4" w:space="0"/>
            </w:tcBorders>
            <w:noWrap/>
            <w:vAlign w:val="center"/>
          </w:tcPr>
          <w:p w14:paraId="36DDC464">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74C3FEA0">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1E0C3936">
            <w:pPr>
              <w:widowControl/>
              <w:rPr>
                <w:rFonts w:hint="eastAsia" w:ascii="宋体" w:hAnsi="宋体" w:cs="Calibri"/>
                <w:kern w:val="0"/>
                <w:sz w:val="24"/>
              </w:rPr>
            </w:pPr>
            <w:r>
              <w:rPr>
                <w:rFonts w:hint="eastAsia" w:ascii="宋体" w:hAnsi="宋体" w:cs="Calibri"/>
                <w:kern w:val="0"/>
                <w:sz w:val="24"/>
              </w:rPr>
              <w:t>1、总长320mm（±5mm)，钳式，单关节，弯，窄头，指圈式；</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2、与患者接触部分的金属材料采用医用不锈钢材料制造，该材料化学成分符合国家标准，应经热处理；</w:t>
            </w:r>
            <w:r>
              <w:rPr>
                <w:rFonts w:hint="eastAsia" w:ascii="宋体" w:hAnsi="宋体" w:cs="Calibri"/>
                <w:kern w:val="0"/>
                <w:sz w:val="24"/>
              </w:rPr>
              <w:br w:type="textWrapping"/>
            </w:r>
            <w:r>
              <w:rPr>
                <w:rFonts w:hint="eastAsia" w:ascii="宋体" w:hAnsi="宋体" w:cs="Calibri"/>
                <w:kern w:val="0"/>
                <w:sz w:val="24"/>
              </w:rPr>
              <w:t>3、器械表面亚光处理，不得有锋棱、毛刺及明显的碰伤和划痕，其表面粗糙度不大于0.8μmm；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28C0D276">
        <w:tblPrEx>
          <w:tblCellMar>
            <w:top w:w="0" w:type="dxa"/>
            <w:left w:w="108" w:type="dxa"/>
            <w:bottom w:w="0" w:type="dxa"/>
            <w:right w:w="108" w:type="dxa"/>
          </w:tblCellMar>
        </w:tblPrEx>
        <w:trPr>
          <w:trHeight w:val="1026" w:hRule="atLeast"/>
          <w:jc w:val="center"/>
        </w:trPr>
        <w:tc>
          <w:tcPr>
            <w:tcW w:w="481" w:type="dxa"/>
            <w:tcBorders>
              <w:top w:val="nil"/>
              <w:left w:val="single" w:color="auto" w:sz="4" w:space="0"/>
              <w:bottom w:val="single" w:color="auto" w:sz="4" w:space="0"/>
              <w:right w:val="single" w:color="auto" w:sz="4" w:space="0"/>
            </w:tcBorders>
            <w:noWrap/>
            <w:vAlign w:val="center"/>
          </w:tcPr>
          <w:p w14:paraId="2F7BC737">
            <w:pPr>
              <w:widowControl/>
              <w:jc w:val="center"/>
              <w:rPr>
                <w:rFonts w:hint="eastAsia" w:ascii="宋体" w:hAnsi="宋体" w:cs="Calibri"/>
                <w:kern w:val="0"/>
                <w:sz w:val="24"/>
              </w:rPr>
            </w:pPr>
            <w:r>
              <w:rPr>
                <w:rFonts w:hint="eastAsia" w:ascii="宋体" w:hAnsi="宋体" w:cs="Calibri"/>
                <w:kern w:val="0"/>
                <w:sz w:val="24"/>
              </w:rPr>
              <w:t>21</w:t>
            </w:r>
          </w:p>
        </w:tc>
        <w:tc>
          <w:tcPr>
            <w:tcW w:w="698" w:type="dxa"/>
            <w:tcBorders>
              <w:top w:val="nil"/>
              <w:left w:val="nil"/>
              <w:bottom w:val="single" w:color="auto" w:sz="4" w:space="0"/>
              <w:right w:val="single" w:color="auto" w:sz="4" w:space="0"/>
            </w:tcBorders>
            <w:vAlign w:val="center"/>
          </w:tcPr>
          <w:p w14:paraId="3A9659FB">
            <w:pPr>
              <w:widowControl/>
              <w:jc w:val="left"/>
              <w:rPr>
                <w:rFonts w:hint="eastAsia" w:ascii="宋体" w:hAnsi="宋体" w:cs="Calibri"/>
                <w:kern w:val="0"/>
                <w:sz w:val="24"/>
              </w:rPr>
            </w:pPr>
            <w:r>
              <w:rPr>
                <w:rFonts w:hint="eastAsia" w:ascii="宋体" w:hAnsi="宋体" w:cs="Calibri"/>
                <w:kern w:val="0"/>
                <w:sz w:val="24"/>
              </w:rPr>
              <w:t>持针钳</w:t>
            </w:r>
          </w:p>
        </w:tc>
        <w:tc>
          <w:tcPr>
            <w:tcW w:w="1253" w:type="dxa"/>
            <w:tcBorders>
              <w:top w:val="nil"/>
              <w:left w:val="nil"/>
              <w:bottom w:val="single" w:color="auto" w:sz="4" w:space="0"/>
              <w:right w:val="single" w:color="auto" w:sz="4" w:space="0"/>
            </w:tcBorders>
            <w:vAlign w:val="center"/>
          </w:tcPr>
          <w:p w14:paraId="3506B339">
            <w:pPr>
              <w:widowControl/>
              <w:jc w:val="center"/>
              <w:rPr>
                <w:rFonts w:hint="eastAsia" w:ascii="宋体" w:hAnsi="宋体" w:cs="Calibri"/>
                <w:kern w:val="0"/>
                <w:sz w:val="24"/>
              </w:rPr>
            </w:pPr>
            <w:r>
              <w:rPr>
                <w:rFonts w:hint="eastAsia" w:ascii="宋体" w:hAnsi="宋体" w:cs="Calibri"/>
                <w:kern w:val="0"/>
                <w:sz w:val="24"/>
              </w:rPr>
              <w:t>125，直，精细</w:t>
            </w:r>
          </w:p>
        </w:tc>
        <w:tc>
          <w:tcPr>
            <w:tcW w:w="669" w:type="dxa"/>
            <w:tcBorders>
              <w:top w:val="nil"/>
              <w:left w:val="nil"/>
              <w:bottom w:val="single" w:color="auto" w:sz="4" w:space="0"/>
              <w:right w:val="single" w:color="auto" w:sz="4" w:space="0"/>
            </w:tcBorders>
            <w:noWrap/>
            <w:vAlign w:val="center"/>
          </w:tcPr>
          <w:p w14:paraId="5D165EA8">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3E3A41C7">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BFA349A">
            <w:pPr>
              <w:widowControl/>
              <w:jc w:val="left"/>
              <w:rPr>
                <w:rFonts w:hint="eastAsia" w:ascii="宋体" w:hAnsi="宋体" w:cs="Calibri"/>
                <w:kern w:val="0"/>
                <w:sz w:val="24"/>
              </w:rPr>
            </w:pPr>
            <w:r>
              <w:rPr>
                <w:rFonts w:hint="eastAsia" w:ascii="宋体" w:hAnsi="宋体" w:cs="Calibri"/>
                <w:kern w:val="0"/>
                <w:sz w:val="24"/>
              </w:rPr>
              <w:t>1、总长125mm（±5mm)，头宽0.8mm，厚0.6mm，头部为直形，有锁止牙，头部内侧有唇头齿，精细型；                                                                                                                                                                                                                                                                                                              2、与人体接触部位材料采用医用不锈钢制造，该材料化学成分符合《外科器械金属材料第1部分：不锈钢》，应经热处理；                                                                                                                                                                                                                                                                                                              3、产品金属表面电镀处理，不得有锋棱、毛刺及明显的碰伤和划痕，其表面粗糙度不大于0.4μmm；                                                                                                                                                                                                                                                                                                              4、产品应有良好的耐腐蚀性能；                                                                                                                                                                                                                                                                                                              5、产品采用高压蒸汽灭菌。</w:t>
            </w:r>
          </w:p>
        </w:tc>
      </w:tr>
      <w:tr w14:paraId="29FC7AA3">
        <w:tblPrEx>
          <w:tblCellMar>
            <w:top w:w="0" w:type="dxa"/>
            <w:left w:w="108" w:type="dxa"/>
            <w:bottom w:w="0" w:type="dxa"/>
            <w:right w:w="108" w:type="dxa"/>
          </w:tblCellMar>
        </w:tblPrEx>
        <w:trPr>
          <w:trHeight w:val="2796" w:hRule="atLeast"/>
          <w:jc w:val="center"/>
        </w:trPr>
        <w:tc>
          <w:tcPr>
            <w:tcW w:w="481" w:type="dxa"/>
            <w:tcBorders>
              <w:top w:val="nil"/>
              <w:left w:val="single" w:color="auto" w:sz="4" w:space="0"/>
              <w:bottom w:val="single" w:color="auto" w:sz="4" w:space="0"/>
              <w:right w:val="single" w:color="auto" w:sz="4" w:space="0"/>
            </w:tcBorders>
            <w:noWrap/>
            <w:vAlign w:val="center"/>
          </w:tcPr>
          <w:p w14:paraId="0856BC88">
            <w:pPr>
              <w:widowControl/>
              <w:jc w:val="center"/>
              <w:rPr>
                <w:rFonts w:hint="eastAsia" w:ascii="宋体" w:hAnsi="宋体" w:cs="Calibri"/>
                <w:kern w:val="0"/>
                <w:sz w:val="24"/>
              </w:rPr>
            </w:pPr>
            <w:r>
              <w:rPr>
                <w:rFonts w:hint="eastAsia" w:ascii="宋体" w:hAnsi="宋体" w:cs="Calibri"/>
                <w:kern w:val="0"/>
                <w:sz w:val="24"/>
              </w:rPr>
              <w:t>22</w:t>
            </w:r>
          </w:p>
        </w:tc>
        <w:tc>
          <w:tcPr>
            <w:tcW w:w="698" w:type="dxa"/>
            <w:tcBorders>
              <w:top w:val="nil"/>
              <w:left w:val="nil"/>
              <w:bottom w:val="single" w:color="auto" w:sz="4" w:space="0"/>
              <w:right w:val="single" w:color="auto" w:sz="4" w:space="0"/>
            </w:tcBorders>
            <w:vAlign w:val="center"/>
          </w:tcPr>
          <w:p w14:paraId="028B61B6">
            <w:pPr>
              <w:widowControl/>
              <w:jc w:val="left"/>
              <w:rPr>
                <w:rFonts w:hint="eastAsia" w:ascii="宋体" w:hAnsi="宋体" w:cs="Calibri"/>
                <w:kern w:val="0"/>
                <w:sz w:val="24"/>
              </w:rPr>
            </w:pPr>
            <w:r>
              <w:rPr>
                <w:rFonts w:hint="eastAsia" w:ascii="宋体" w:hAnsi="宋体" w:cs="Calibri"/>
                <w:kern w:val="0"/>
                <w:sz w:val="24"/>
              </w:rPr>
              <w:t>主动脉阻断钳</w:t>
            </w:r>
          </w:p>
        </w:tc>
        <w:tc>
          <w:tcPr>
            <w:tcW w:w="1253" w:type="dxa"/>
            <w:tcBorders>
              <w:top w:val="nil"/>
              <w:left w:val="nil"/>
              <w:bottom w:val="single" w:color="auto" w:sz="4" w:space="0"/>
              <w:right w:val="single" w:color="auto" w:sz="4" w:space="0"/>
            </w:tcBorders>
            <w:vAlign w:val="center"/>
          </w:tcPr>
          <w:p w14:paraId="38302E5A">
            <w:pPr>
              <w:widowControl/>
              <w:jc w:val="center"/>
              <w:rPr>
                <w:rFonts w:hint="eastAsia" w:ascii="宋体" w:hAnsi="宋体" w:cs="Calibri"/>
                <w:kern w:val="0"/>
                <w:sz w:val="24"/>
              </w:rPr>
            </w:pPr>
            <w:r>
              <w:rPr>
                <w:rFonts w:hint="eastAsia" w:ascii="宋体" w:hAnsi="宋体" w:cs="Calibri"/>
                <w:kern w:val="0"/>
                <w:sz w:val="24"/>
              </w:rPr>
              <w:t>200，直</w:t>
            </w:r>
          </w:p>
        </w:tc>
        <w:tc>
          <w:tcPr>
            <w:tcW w:w="669" w:type="dxa"/>
            <w:tcBorders>
              <w:top w:val="nil"/>
              <w:left w:val="nil"/>
              <w:bottom w:val="single" w:color="auto" w:sz="4" w:space="0"/>
              <w:right w:val="single" w:color="auto" w:sz="4" w:space="0"/>
            </w:tcBorders>
            <w:noWrap/>
            <w:vAlign w:val="center"/>
          </w:tcPr>
          <w:p w14:paraId="2B6F051F">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5D24393F">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1B50E90">
            <w:pPr>
              <w:widowControl/>
              <w:rPr>
                <w:rFonts w:hint="eastAsia" w:ascii="宋体" w:hAnsi="宋体" w:cs="Calibri"/>
                <w:kern w:val="0"/>
                <w:sz w:val="24"/>
              </w:rPr>
            </w:pPr>
            <w:r>
              <w:rPr>
                <w:rFonts w:hint="eastAsia" w:ascii="宋体" w:hAnsi="宋体" w:cs="Calibri"/>
                <w:kern w:val="0"/>
                <w:sz w:val="24"/>
              </w:rPr>
              <w:t>1、展开长200mm（±5mm)，头宽3.8mm，头厚2.8mm，腿部角弯85°，齿长43mm；</w:t>
            </w:r>
            <w:r>
              <w:rPr>
                <w:rFonts w:hint="eastAsia" w:ascii="宋体" w:hAnsi="宋体" w:cs="Calibri"/>
                <w:kern w:val="0"/>
                <w:sz w:val="24"/>
              </w:rPr>
              <w:br w:type="textWrapping"/>
            </w:r>
            <w:r>
              <w:rPr>
                <w:rFonts w:hint="eastAsia" w:ascii="宋体" w:hAnsi="宋体" w:cs="Calibri"/>
                <w:kern w:val="0"/>
                <w:sz w:val="24"/>
              </w:rPr>
              <w:t>2、与患者间接接触部分的金属材料采用医用不锈钢材料制造，该材料化学成分符合国家标准，应经热处理；</w:t>
            </w:r>
            <w:r>
              <w:rPr>
                <w:rFonts w:hint="eastAsia" w:ascii="宋体" w:hAnsi="宋体" w:cs="Calibri"/>
                <w:kern w:val="0"/>
                <w:sz w:val="24"/>
              </w:rPr>
              <w:br w:type="textWrapping"/>
            </w:r>
            <w:r>
              <w:rPr>
                <w:rFonts w:hint="eastAsia" w:ascii="宋体" w:hAnsi="宋体" w:cs="Calibri"/>
                <w:kern w:val="0"/>
                <w:sz w:val="24"/>
              </w:rPr>
              <w:t>3、器械外表面亚光，不得有锋棱、毛刺及明显的碰伤和划痕，其表面粗糙度不大于0.8μmm；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681D1263">
        <w:tblPrEx>
          <w:tblCellMar>
            <w:top w:w="0" w:type="dxa"/>
            <w:left w:w="108" w:type="dxa"/>
            <w:bottom w:w="0" w:type="dxa"/>
            <w:right w:w="108" w:type="dxa"/>
          </w:tblCellMar>
        </w:tblPrEx>
        <w:trPr>
          <w:trHeight w:val="2486" w:hRule="atLeast"/>
          <w:jc w:val="center"/>
        </w:trPr>
        <w:tc>
          <w:tcPr>
            <w:tcW w:w="481" w:type="dxa"/>
            <w:tcBorders>
              <w:top w:val="nil"/>
              <w:left w:val="single" w:color="auto" w:sz="4" w:space="0"/>
              <w:bottom w:val="single" w:color="auto" w:sz="4" w:space="0"/>
              <w:right w:val="single" w:color="auto" w:sz="4" w:space="0"/>
            </w:tcBorders>
            <w:noWrap/>
            <w:vAlign w:val="center"/>
          </w:tcPr>
          <w:p w14:paraId="55F98E43">
            <w:pPr>
              <w:widowControl/>
              <w:jc w:val="center"/>
              <w:rPr>
                <w:rFonts w:hint="eastAsia" w:ascii="宋体" w:hAnsi="宋体" w:cs="Calibri"/>
                <w:kern w:val="0"/>
                <w:sz w:val="24"/>
              </w:rPr>
            </w:pPr>
            <w:r>
              <w:rPr>
                <w:rFonts w:hint="eastAsia" w:ascii="宋体" w:hAnsi="宋体" w:cs="Calibri"/>
                <w:kern w:val="0"/>
                <w:sz w:val="24"/>
              </w:rPr>
              <w:t>23</w:t>
            </w:r>
          </w:p>
        </w:tc>
        <w:tc>
          <w:tcPr>
            <w:tcW w:w="698" w:type="dxa"/>
            <w:tcBorders>
              <w:top w:val="nil"/>
              <w:left w:val="nil"/>
              <w:bottom w:val="single" w:color="auto" w:sz="4" w:space="0"/>
              <w:right w:val="single" w:color="auto" w:sz="4" w:space="0"/>
            </w:tcBorders>
            <w:vAlign w:val="center"/>
          </w:tcPr>
          <w:p w14:paraId="61D39261">
            <w:pPr>
              <w:widowControl/>
              <w:jc w:val="left"/>
              <w:rPr>
                <w:rFonts w:hint="eastAsia" w:ascii="宋体" w:hAnsi="宋体" w:cs="Calibri"/>
                <w:kern w:val="0"/>
                <w:sz w:val="24"/>
              </w:rPr>
            </w:pPr>
            <w:r>
              <w:rPr>
                <w:rFonts w:hint="eastAsia" w:ascii="宋体" w:hAnsi="宋体" w:cs="Calibri"/>
                <w:kern w:val="0"/>
                <w:sz w:val="24"/>
              </w:rPr>
              <w:t>精细剪</w:t>
            </w:r>
          </w:p>
        </w:tc>
        <w:tc>
          <w:tcPr>
            <w:tcW w:w="1253" w:type="dxa"/>
            <w:tcBorders>
              <w:top w:val="nil"/>
              <w:left w:val="nil"/>
              <w:bottom w:val="single" w:color="auto" w:sz="4" w:space="0"/>
              <w:right w:val="single" w:color="auto" w:sz="4" w:space="0"/>
            </w:tcBorders>
            <w:vAlign w:val="center"/>
          </w:tcPr>
          <w:p w14:paraId="0CA37E9D">
            <w:pPr>
              <w:widowControl/>
              <w:jc w:val="center"/>
              <w:rPr>
                <w:rFonts w:hint="eastAsia" w:ascii="宋体" w:hAnsi="宋体" w:cs="Calibri"/>
                <w:kern w:val="0"/>
                <w:sz w:val="24"/>
              </w:rPr>
            </w:pPr>
            <w:r>
              <w:rPr>
                <w:rFonts w:hint="eastAsia" w:ascii="宋体" w:hAnsi="宋体" w:cs="Calibri"/>
                <w:kern w:val="0"/>
                <w:sz w:val="24"/>
              </w:rPr>
              <w:t>180，弯，尖头，镶片</w:t>
            </w:r>
          </w:p>
        </w:tc>
        <w:tc>
          <w:tcPr>
            <w:tcW w:w="669" w:type="dxa"/>
            <w:tcBorders>
              <w:top w:val="nil"/>
              <w:left w:val="nil"/>
              <w:bottom w:val="single" w:color="auto" w:sz="4" w:space="0"/>
              <w:right w:val="single" w:color="auto" w:sz="4" w:space="0"/>
            </w:tcBorders>
            <w:noWrap/>
            <w:vAlign w:val="center"/>
          </w:tcPr>
          <w:p w14:paraId="773D0BAC">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7BF5BFFD">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1DD34C84">
            <w:pPr>
              <w:widowControl/>
              <w:rPr>
                <w:rFonts w:hint="eastAsia" w:ascii="宋体" w:hAnsi="宋体" w:cs="Calibri"/>
                <w:kern w:val="0"/>
                <w:sz w:val="24"/>
              </w:rPr>
            </w:pPr>
            <w:r>
              <w:rPr>
                <w:rFonts w:hint="eastAsia" w:ascii="宋体" w:hAnsi="宋体" w:cs="Calibri"/>
                <w:kern w:val="0"/>
                <w:sz w:val="24"/>
              </w:rPr>
              <w:t>1、长度180mm（±5mm)，弯，尖头；</w:t>
            </w:r>
          </w:p>
          <w:p w14:paraId="4E2B2451">
            <w:pPr>
              <w:widowControl/>
              <w:rPr>
                <w:rFonts w:hint="eastAsia" w:ascii="宋体" w:hAnsi="宋体" w:cs="Calibri"/>
                <w:kern w:val="0"/>
                <w:sz w:val="24"/>
              </w:rPr>
            </w:pPr>
            <w:r>
              <w:rPr>
                <w:rFonts w:hint="eastAsia" w:ascii="宋体" w:hAnsi="宋体" w:cs="Calibri"/>
                <w:kern w:val="0"/>
                <w:sz w:val="24"/>
              </w:rPr>
              <w:t>2、与患者接触部分采用医用不锈钢制造，该材料符合《外科器械金属材料第1部分：不锈钢》，应经热处理；</w:t>
            </w:r>
            <w:r>
              <w:rPr>
                <w:rFonts w:hint="eastAsia" w:ascii="宋体" w:hAnsi="宋体" w:cs="Calibri"/>
                <w:kern w:val="0"/>
                <w:sz w:val="24"/>
              </w:rPr>
              <w:br w:type="textWrapping"/>
            </w:r>
            <w:r>
              <w:rPr>
                <w:rFonts w:hint="eastAsia" w:ascii="宋体" w:hAnsi="宋体" w:cs="Calibri"/>
                <w:kern w:val="0"/>
                <w:sz w:val="24"/>
              </w:rPr>
              <w:t>3、器械外表面刷光处理，不得有锋棱、毛刺及明显的碰伤和划痕，其表面粗糙度不大于0.8μmm；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4891B5D5">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3E574D6F">
            <w:pPr>
              <w:widowControl/>
              <w:jc w:val="center"/>
              <w:rPr>
                <w:rFonts w:hint="eastAsia" w:ascii="宋体" w:hAnsi="宋体" w:cs="Calibri"/>
                <w:kern w:val="0"/>
                <w:sz w:val="24"/>
              </w:rPr>
            </w:pPr>
            <w:r>
              <w:rPr>
                <w:rFonts w:hint="eastAsia" w:ascii="宋体" w:hAnsi="宋体" w:cs="Calibri"/>
                <w:kern w:val="0"/>
                <w:sz w:val="24"/>
              </w:rPr>
              <w:t>24</w:t>
            </w:r>
          </w:p>
        </w:tc>
        <w:tc>
          <w:tcPr>
            <w:tcW w:w="698" w:type="dxa"/>
            <w:tcBorders>
              <w:top w:val="nil"/>
              <w:left w:val="nil"/>
              <w:bottom w:val="single" w:color="auto" w:sz="4" w:space="0"/>
              <w:right w:val="single" w:color="auto" w:sz="4" w:space="0"/>
            </w:tcBorders>
            <w:vAlign w:val="center"/>
          </w:tcPr>
          <w:p w14:paraId="364283A0">
            <w:pPr>
              <w:widowControl/>
              <w:jc w:val="left"/>
              <w:rPr>
                <w:rFonts w:hint="eastAsia" w:ascii="宋体" w:hAnsi="宋体" w:cs="Calibri"/>
                <w:kern w:val="0"/>
                <w:sz w:val="24"/>
              </w:rPr>
            </w:pPr>
            <w:r>
              <w:rPr>
                <w:rFonts w:hint="eastAsia" w:ascii="宋体" w:hAnsi="宋体" w:cs="Calibri"/>
                <w:kern w:val="0"/>
                <w:sz w:val="24"/>
              </w:rPr>
              <w:t>导引针</w:t>
            </w:r>
          </w:p>
        </w:tc>
        <w:tc>
          <w:tcPr>
            <w:tcW w:w="1253" w:type="dxa"/>
            <w:tcBorders>
              <w:top w:val="nil"/>
              <w:left w:val="nil"/>
              <w:bottom w:val="single" w:color="auto" w:sz="4" w:space="0"/>
              <w:right w:val="single" w:color="auto" w:sz="4" w:space="0"/>
            </w:tcBorders>
            <w:vAlign w:val="center"/>
          </w:tcPr>
          <w:p w14:paraId="30C064F9">
            <w:pPr>
              <w:widowControl/>
              <w:jc w:val="center"/>
              <w:rPr>
                <w:rFonts w:hint="eastAsia" w:ascii="宋体" w:hAnsi="宋体" w:cs="Calibri"/>
                <w:kern w:val="0"/>
                <w:sz w:val="24"/>
              </w:rPr>
            </w:pPr>
            <w:r>
              <w:rPr>
                <w:rFonts w:hint="eastAsia" w:ascii="宋体" w:hAnsi="宋体" w:cs="Calibri"/>
                <w:kern w:val="0"/>
                <w:sz w:val="24"/>
              </w:rPr>
              <w:t>204×Φ6，膀胱穿刺，造瘘</w:t>
            </w:r>
          </w:p>
        </w:tc>
        <w:tc>
          <w:tcPr>
            <w:tcW w:w="669" w:type="dxa"/>
            <w:tcBorders>
              <w:top w:val="nil"/>
              <w:left w:val="nil"/>
              <w:bottom w:val="single" w:color="auto" w:sz="4" w:space="0"/>
              <w:right w:val="single" w:color="auto" w:sz="4" w:space="0"/>
            </w:tcBorders>
            <w:noWrap/>
            <w:vAlign w:val="center"/>
          </w:tcPr>
          <w:p w14:paraId="5FEE61BF">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5728CC8E">
            <w:pPr>
              <w:widowControl/>
              <w:jc w:val="center"/>
              <w:rPr>
                <w:rFonts w:hint="eastAsia" w:ascii="宋体" w:hAnsi="宋体" w:cs="Calibri"/>
                <w:kern w:val="0"/>
                <w:sz w:val="24"/>
              </w:rPr>
            </w:pPr>
            <w:r>
              <w:rPr>
                <w:rFonts w:hint="eastAsia" w:ascii="宋体" w:hAnsi="宋体" w:cs="Calibri"/>
                <w:kern w:val="0"/>
                <w:sz w:val="24"/>
              </w:rPr>
              <w:t>支</w:t>
            </w:r>
          </w:p>
        </w:tc>
        <w:tc>
          <w:tcPr>
            <w:tcW w:w="5385" w:type="dxa"/>
            <w:tcBorders>
              <w:top w:val="nil"/>
              <w:left w:val="nil"/>
              <w:bottom w:val="single" w:color="auto" w:sz="4" w:space="0"/>
              <w:right w:val="single" w:color="auto" w:sz="4" w:space="0"/>
            </w:tcBorders>
            <w:vAlign w:val="center"/>
          </w:tcPr>
          <w:p w14:paraId="533C3A34">
            <w:pPr>
              <w:widowControl/>
              <w:rPr>
                <w:rFonts w:hint="eastAsia" w:ascii="宋体" w:hAnsi="宋体" w:cs="Calibri"/>
                <w:kern w:val="0"/>
                <w:sz w:val="24"/>
              </w:rPr>
            </w:pPr>
            <w:r>
              <w:rPr>
                <w:rFonts w:hint="eastAsia" w:ascii="宋体" w:hAnsi="宋体" w:cs="Calibri"/>
                <w:kern w:val="0"/>
                <w:sz w:val="24"/>
              </w:rPr>
              <w:t>1、长度204mm（±5mm)，直径Φ6mm，膀胱穿刺；2、与患者接触部分采用医用不锈钢制造，该材料符合《外科器械金属材料第1部分：不锈钢》；3、器械外表面电镀，不得有锋棱、毛刺及明显的碰伤和划痕，其表面粗糙度不大于0.4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1111846A">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18F97729">
            <w:pPr>
              <w:widowControl/>
              <w:jc w:val="center"/>
              <w:rPr>
                <w:rFonts w:hint="eastAsia" w:ascii="宋体" w:hAnsi="宋体" w:cs="Calibri"/>
                <w:kern w:val="0"/>
                <w:sz w:val="24"/>
              </w:rPr>
            </w:pPr>
            <w:r>
              <w:rPr>
                <w:rFonts w:hint="eastAsia" w:ascii="宋体" w:hAnsi="宋体" w:cs="Calibri"/>
                <w:kern w:val="0"/>
                <w:sz w:val="24"/>
              </w:rPr>
              <w:t>25</w:t>
            </w:r>
          </w:p>
        </w:tc>
        <w:tc>
          <w:tcPr>
            <w:tcW w:w="698" w:type="dxa"/>
            <w:tcBorders>
              <w:top w:val="nil"/>
              <w:left w:val="nil"/>
              <w:bottom w:val="single" w:color="auto" w:sz="4" w:space="0"/>
              <w:right w:val="single" w:color="auto" w:sz="4" w:space="0"/>
            </w:tcBorders>
            <w:vAlign w:val="center"/>
          </w:tcPr>
          <w:p w14:paraId="355D1E03">
            <w:pPr>
              <w:widowControl/>
              <w:jc w:val="left"/>
              <w:rPr>
                <w:rFonts w:hint="eastAsia" w:ascii="宋体" w:hAnsi="宋体" w:cs="Calibri"/>
                <w:kern w:val="0"/>
                <w:sz w:val="24"/>
              </w:rPr>
            </w:pPr>
            <w:r>
              <w:rPr>
                <w:rFonts w:hint="eastAsia" w:ascii="宋体" w:hAnsi="宋体" w:cs="Calibri"/>
                <w:kern w:val="0"/>
                <w:sz w:val="24"/>
              </w:rPr>
              <w:t>听觉检查音叉</w:t>
            </w:r>
          </w:p>
        </w:tc>
        <w:tc>
          <w:tcPr>
            <w:tcW w:w="1253" w:type="dxa"/>
            <w:tcBorders>
              <w:top w:val="nil"/>
              <w:left w:val="nil"/>
              <w:bottom w:val="single" w:color="auto" w:sz="4" w:space="0"/>
              <w:right w:val="single" w:color="auto" w:sz="4" w:space="0"/>
            </w:tcBorders>
            <w:vAlign w:val="center"/>
          </w:tcPr>
          <w:p w14:paraId="505522D2">
            <w:pPr>
              <w:widowControl/>
              <w:jc w:val="center"/>
              <w:rPr>
                <w:rFonts w:hint="eastAsia" w:ascii="宋体" w:hAnsi="宋体" w:cs="Calibri"/>
                <w:kern w:val="0"/>
                <w:sz w:val="24"/>
              </w:rPr>
            </w:pPr>
            <w:r>
              <w:rPr>
                <w:rFonts w:hint="eastAsia" w:ascii="宋体" w:hAnsi="宋体" w:cs="Calibri"/>
                <w:kern w:val="0"/>
                <w:sz w:val="24"/>
              </w:rPr>
              <w:t>1024HZ，无套环</w:t>
            </w:r>
          </w:p>
        </w:tc>
        <w:tc>
          <w:tcPr>
            <w:tcW w:w="669" w:type="dxa"/>
            <w:tcBorders>
              <w:top w:val="nil"/>
              <w:left w:val="nil"/>
              <w:bottom w:val="single" w:color="auto" w:sz="4" w:space="0"/>
              <w:right w:val="single" w:color="auto" w:sz="4" w:space="0"/>
            </w:tcBorders>
            <w:noWrap/>
            <w:vAlign w:val="center"/>
          </w:tcPr>
          <w:p w14:paraId="6D25A1EF">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57C2513F">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4B3CECD">
            <w:pPr>
              <w:widowControl/>
              <w:rPr>
                <w:rFonts w:hint="eastAsia" w:ascii="宋体" w:hAnsi="宋体" w:cs="Calibri"/>
                <w:kern w:val="0"/>
                <w:sz w:val="24"/>
              </w:rPr>
            </w:pPr>
            <w:r>
              <w:rPr>
                <w:rFonts w:hint="eastAsia" w:ascii="宋体" w:hAnsi="宋体" w:cs="Calibri"/>
                <w:kern w:val="0"/>
                <w:sz w:val="24"/>
              </w:rPr>
              <w:t>1、频率不低于1024HZ，无套环；</w:t>
            </w:r>
            <w:r>
              <w:rPr>
                <w:rFonts w:hint="eastAsia" w:ascii="宋体" w:hAnsi="宋体" w:cs="Calibri"/>
                <w:kern w:val="0"/>
                <w:sz w:val="24"/>
              </w:rPr>
              <w:br w:type="textWrapping"/>
            </w:r>
            <w:r>
              <w:rPr>
                <w:rFonts w:hint="eastAsia" w:ascii="宋体" w:hAnsi="宋体" w:cs="Calibri"/>
                <w:kern w:val="0"/>
                <w:sz w:val="24"/>
              </w:rPr>
              <w:t>2、与人体接触部位材料采用铝合金材料，该材料化学成分应符合国家标准；</w:t>
            </w:r>
            <w:r>
              <w:rPr>
                <w:rFonts w:hint="eastAsia" w:ascii="宋体" w:hAnsi="宋体" w:cs="Calibri"/>
                <w:kern w:val="0"/>
                <w:sz w:val="24"/>
              </w:rPr>
              <w:br w:type="textWrapping"/>
            </w:r>
            <w:r>
              <w:rPr>
                <w:rFonts w:hint="eastAsia" w:ascii="宋体" w:hAnsi="宋体" w:cs="Calibri"/>
                <w:kern w:val="0"/>
                <w:sz w:val="24"/>
              </w:rPr>
              <w:t>3、器械表面氧化处理，不得有锋棱、毛刺及明显的碰伤和划痕，其表面粗糙度不大于0.8μmm；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0B879A02">
        <w:tblPrEx>
          <w:tblCellMar>
            <w:top w:w="0" w:type="dxa"/>
            <w:left w:w="108" w:type="dxa"/>
            <w:bottom w:w="0" w:type="dxa"/>
            <w:right w:w="108" w:type="dxa"/>
          </w:tblCellMar>
        </w:tblPrEx>
        <w:trPr>
          <w:trHeight w:val="1936" w:hRule="atLeast"/>
          <w:jc w:val="center"/>
        </w:trPr>
        <w:tc>
          <w:tcPr>
            <w:tcW w:w="481" w:type="dxa"/>
            <w:tcBorders>
              <w:top w:val="nil"/>
              <w:left w:val="single" w:color="auto" w:sz="4" w:space="0"/>
              <w:bottom w:val="single" w:color="auto" w:sz="4" w:space="0"/>
              <w:right w:val="single" w:color="auto" w:sz="4" w:space="0"/>
            </w:tcBorders>
            <w:noWrap/>
            <w:vAlign w:val="center"/>
          </w:tcPr>
          <w:p w14:paraId="6811863C">
            <w:pPr>
              <w:widowControl/>
              <w:jc w:val="center"/>
              <w:rPr>
                <w:rFonts w:hint="eastAsia" w:ascii="宋体" w:hAnsi="宋体" w:cs="Calibri"/>
                <w:kern w:val="0"/>
                <w:sz w:val="24"/>
              </w:rPr>
            </w:pPr>
            <w:r>
              <w:rPr>
                <w:rFonts w:hint="eastAsia" w:ascii="宋体" w:hAnsi="宋体" w:cs="Calibri"/>
                <w:kern w:val="0"/>
                <w:sz w:val="24"/>
              </w:rPr>
              <w:t>26</w:t>
            </w:r>
          </w:p>
        </w:tc>
        <w:tc>
          <w:tcPr>
            <w:tcW w:w="698" w:type="dxa"/>
            <w:tcBorders>
              <w:top w:val="nil"/>
              <w:left w:val="nil"/>
              <w:bottom w:val="single" w:color="auto" w:sz="4" w:space="0"/>
              <w:right w:val="single" w:color="auto" w:sz="4" w:space="0"/>
            </w:tcBorders>
            <w:vAlign w:val="center"/>
          </w:tcPr>
          <w:p w14:paraId="0357A0B0">
            <w:pPr>
              <w:widowControl/>
              <w:jc w:val="left"/>
              <w:rPr>
                <w:rFonts w:hint="eastAsia" w:ascii="宋体" w:hAnsi="宋体" w:cs="Calibri"/>
                <w:kern w:val="0"/>
                <w:sz w:val="24"/>
              </w:rPr>
            </w:pPr>
            <w:r>
              <w:rPr>
                <w:rFonts w:hint="eastAsia" w:ascii="宋体" w:hAnsi="宋体" w:cs="Calibri"/>
                <w:kern w:val="0"/>
                <w:sz w:val="24"/>
              </w:rPr>
              <w:t>吸引管</w:t>
            </w:r>
          </w:p>
        </w:tc>
        <w:tc>
          <w:tcPr>
            <w:tcW w:w="1253" w:type="dxa"/>
            <w:tcBorders>
              <w:top w:val="nil"/>
              <w:left w:val="nil"/>
              <w:bottom w:val="single" w:color="auto" w:sz="4" w:space="0"/>
              <w:right w:val="single" w:color="auto" w:sz="4" w:space="0"/>
            </w:tcBorders>
            <w:vAlign w:val="center"/>
          </w:tcPr>
          <w:p w14:paraId="53BC4133">
            <w:pPr>
              <w:widowControl/>
              <w:jc w:val="center"/>
              <w:rPr>
                <w:rFonts w:hint="eastAsia" w:ascii="宋体" w:hAnsi="宋体" w:cs="Calibri"/>
                <w:kern w:val="0"/>
                <w:sz w:val="24"/>
              </w:rPr>
            </w:pPr>
            <w:r>
              <w:rPr>
                <w:rFonts w:hint="eastAsia" w:ascii="宋体" w:hAnsi="宋体" w:cs="Calibri"/>
                <w:kern w:val="0"/>
                <w:sz w:val="24"/>
              </w:rPr>
              <w:t>50×Ф2，直，耳用</w:t>
            </w:r>
          </w:p>
        </w:tc>
        <w:tc>
          <w:tcPr>
            <w:tcW w:w="669" w:type="dxa"/>
            <w:tcBorders>
              <w:top w:val="nil"/>
              <w:left w:val="nil"/>
              <w:bottom w:val="single" w:color="auto" w:sz="4" w:space="0"/>
              <w:right w:val="single" w:color="auto" w:sz="4" w:space="0"/>
            </w:tcBorders>
            <w:noWrap/>
            <w:vAlign w:val="center"/>
          </w:tcPr>
          <w:p w14:paraId="781E2361">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374048FC">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383CB20E">
            <w:pPr>
              <w:widowControl/>
              <w:rPr>
                <w:rFonts w:hint="eastAsia" w:ascii="宋体" w:hAnsi="宋体" w:cs="Calibri"/>
                <w:kern w:val="0"/>
                <w:sz w:val="24"/>
              </w:rPr>
            </w:pPr>
            <w:r>
              <w:rPr>
                <w:rFonts w:hint="eastAsia" w:ascii="宋体" w:hAnsi="宋体" w:cs="Calibri"/>
                <w:kern w:val="0"/>
                <w:sz w:val="24"/>
              </w:rPr>
              <w:t>1、工作长度50mm（±5mm)，直径2mm，直型，耳用；</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2、与患者接触部分的金属材料采用医用不锈钢材料制造，该材料化学成分符合国家标准；</w:t>
            </w:r>
            <w:r>
              <w:rPr>
                <w:rFonts w:hint="eastAsia" w:ascii="宋体" w:hAnsi="宋体" w:cs="Calibri"/>
                <w:kern w:val="0"/>
                <w:sz w:val="24"/>
              </w:rPr>
              <w:br w:type="textWrapping"/>
            </w:r>
            <w:r>
              <w:rPr>
                <w:rFonts w:hint="eastAsia" w:ascii="宋体" w:hAnsi="宋体" w:cs="Calibri"/>
                <w:kern w:val="0"/>
                <w:sz w:val="24"/>
              </w:rPr>
              <w:t>3、器械表面亚光处理，不得有锋棱、毛刺及明显的碰伤和划痕，其表面粗糙度不大于0.8μmm；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206E40AE">
        <w:tblPrEx>
          <w:tblCellMar>
            <w:top w:w="0" w:type="dxa"/>
            <w:left w:w="108" w:type="dxa"/>
            <w:bottom w:w="0" w:type="dxa"/>
            <w:right w:w="108" w:type="dxa"/>
          </w:tblCellMar>
        </w:tblPrEx>
        <w:trPr>
          <w:trHeight w:val="2486" w:hRule="atLeast"/>
          <w:jc w:val="center"/>
        </w:trPr>
        <w:tc>
          <w:tcPr>
            <w:tcW w:w="481" w:type="dxa"/>
            <w:tcBorders>
              <w:top w:val="nil"/>
              <w:left w:val="single" w:color="auto" w:sz="4" w:space="0"/>
              <w:bottom w:val="single" w:color="auto" w:sz="4" w:space="0"/>
              <w:right w:val="single" w:color="auto" w:sz="4" w:space="0"/>
            </w:tcBorders>
            <w:noWrap/>
            <w:vAlign w:val="center"/>
          </w:tcPr>
          <w:p w14:paraId="6C2BE6D0">
            <w:pPr>
              <w:widowControl/>
              <w:jc w:val="center"/>
              <w:rPr>
                <w:rFonts w:hint="eastAsia" w:ascii="宋体" w:hAnsi="宋体" w:cs="Calibri"/>
                <w:kern w:val="0"/>
                <w:sz w:val="24"/>
              </w:rPr>
            </w:pPr>
            <w:r>
              <w:rPr>
                <w:rFonts w:hint="eastAsia" w:ascii="宋体" w:hAnsi="宋体" w:cs="Calibri"/>
                <w:kern w:val="0"/>
                <w:sz w:val="24"/>
              </w:rPr>
              <w:t>27</w:t>
            </w:r>
          </w:p>
        </w:tc>
        <w:tc>
          <w:tcPr>
            <w:tcW w:w="698" w:type="dxa"/>
            <w:tcBorders>
              <w:top w:val="nil"/>
              <w:left w:val="nil"/>
              <w:bottom w:val="single" w:color="auto" w:sz="4" w:space="0"/>
              <w:right w:val="single" w:color="auto" w:sz="4" w:space="0"/>
            </w:tcBorders>
            <w:vAlign w:val="center"/>
          </w:tcPr>
          <w:p w14:paraId="6B429A38">
            <w:pPr>
              <w:widowControl/>
              <w:jc w:val="left"/>
              <w:rPr>
                <w:rFonts w:hint="eastAsia" w:ascii="宋体" w:hAnsi="宋体" w:cs="Calibri"/>
                <w:kern w:val="0"/>
                <w:sz w:val="24"/>
              </w:rPr>
            </w:pPr>
            <w:r>
              <w:rPr>
                <w:rFonts w:hint="eastAsia" w:ascii="宋体" w:hAnsi="宋体" w:cs="Calibri"/>
                <w:kern w:val="0"/>
                <w:sz w:val="24"/>
              </w:rPr>
              <w:t>吸引管</w:t>
            </w:r>
          </w:p>
        </w:tc>
        <w:tc>
          <w:tcPr>
            <w:tcW w:w="1253" w:type="dxa"/>
            <w:tcBorders>
              <w:top w:val="nil"/>
              <w:left w:val="nil"/>
              <w:bottom w:val="single" w:color="auto" w:sz="4" w:space="0"/>
              <w:right w:val="single" w:color="auto" w:sz="4" w:space="0"/>
            </w:tcBorders>
            <w:vAlign w:val="center"/>
          </w:tcPr>
          <w:p w14:paraId="75233C78">
            <w:pPr>
              <w:widowControl/>
              <w:jc w:val="center"/>
              <w:rPr>
                <w:rFonts w:hint="eastAsia" w:ascii="宋体" w:hAnsi="宋体" w:cs="Calibri"/>
                <w:kern w:val="0"/>
                <w:sz w:val="24"/>
              </w:rPr>
            </w:pPr>
            <w:r>
              <w:rPr>
                <w:rFonts w:hint="eastAsia" w:ascii="宋体" w:hAnsi="宋体" w:cs="Calibri"/>
                <w:kern w:val="0"/>
                <w:sz w:val="24"/>
              </w:rPr>
              <w:t>90×Ф1.5，直，耳用</w:t>
            </w:r>
          </w:p>
        </w:tc>
        <w:tc>
          <w:tcPr>
            <w:tcW w:w="669" w:type="dxa"/>
            <w:tcBorders>
              <w:top w:val="nil"/>
              <w:left w:val="nil"/>
              <w:bottom w:val="single" w:color="auto" w:sz="4" w:space="0"/>
              <w:right w:val="single" w:color="auto" w:sz="4" w:space="0"/>
            </w:tcBorders>
            <w:noWrap/>
            <w:vAlign w:val="center"/>
          </w:tcPr>
          <w:p w14:paraId="63D3B79C">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4C37CACA">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136B8F89">
            <w:pPr>
              <w:widowControl/>
              <w:rPr>
                <w:rFonts w:hint="eastAsia" w:ascii="宋体" w:hAnsi="宋体" w:cs="Calibri"/>
                <w:kern w:val="0"/>
                <w:sz w:val="24"/>
              </w:rPr>
            </w:pPr>
            <w:r>
              <w:rPr>
                <w:rFonts w:hint="eastAsia" w:ascii="宋体" w:hAnsi="宋体" w:cs="Calibri"/>
                <w:kern w:val="0"/>
                <w:sz w:val="24"/>
              </w:rPr>
              <w:t>1、工作长度90mm（±5mm)，直径1.5mm，直型，耳用；</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2、与患者接触部分的金属材料采用医用不锈钢材料制造，该材料化学成分符合国家标准；</w:t>
            </w:r>
            <w:r>
              <w:rPr>
                <w:rFonts w:hint="eastAsia" w:ascii="宋体" w:hAnsi="宋体" w:cs="Calibri"/>
                <w:kern w:val="0"/>
                <w:sz w:val="24"/>
              </w:rPr>
              <w:br w:type="textWrapping"/>
            </w:r>
            <w:r>
              <w:rPr>
                <w:rFonts w:hint="eastAsia" w:ascii="宋体" w:hAnsi="宋体" w:cs="Calibri"/>
                <w:kern w:val="0"/>
                <w:sz w:val="24"/>
              </w:rPr>
              <w:t>3、器械表面亚光处理，不得有锋棱、毛刺及明显的碰伤和划痕，其表面粗糙度不大于0.8μmm；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5ACF94A8">
        <w:tblPrEx>
          <w:tblCellMar>
            <w:top w:w="0" w:type="dxa"/>
            <w:left w:w="108" w:type="dxa"/>
            <w:bottom w:w="0" w:type="dxa"/>
            <w:right w:w="108" w:type="dxa"/>
          </w:tblCellMar>
        </w:tblPrEx>
        <w:trPr>
          <w:trHeight w:val="1558" w:hRule="atLeast"/>
          <w:jc w:val="center"/>
        </w:trPr>
        <w:tc>
          <w:tcPr>
            <w:tcW w:w="481" w:type="dxa"/>
            <w:tcBorders>
              <w:top w:val="nil"/>
              <w:left w:val="single" w:color="auto" w:sz="4" w:space="0"/>
              <w:bottom w:val="single" w:color="auto" w:sz="4" w:space="0"/>
              <w:right w:val="single" w:color="auto" w:sz="4" w:space="0"/>
            </w:tcBorders>
            <w:noWrap/>
            <w:vAlign w:val="center"/>
          </w:tcPr>
          <w:p w14:paraId="40B418BF">
            <w:pPr>
              <w:widowControl/>
              <w:jc w:val="center"/>
              <w:rPr>
                <w:rFonts w:hint="eastAsia" w:ascii="宋体" w:hAnsi="宋体" w:cs="Calibri"/>
                <w:kern w:val="0"/>
                <w:sz w:val="24"/>
              </w:rPr>
            </w:pPr>
            <w:r>
              <w:rPr>
                <w:rFonts w:hint="eastAsia" w:ascii="宋体" w:hAnsi="宋体" w:cs="Calibri"/>
                <w:kern w:val="0"/>
                <w:sz w:val="24"/>
              </w:rPr>
              <w:t>28</w:t>
            </w:r>
          </w:p>
        </w:tc>
        <w:tc>
          <w:tcPr>
            <w:tcW w:w="698" w:type="dxa"/>
            <w:tcBorders>
              <w:top w:val="nil"/>
              <w:left w:val="nil"/>
              <w:bottom w:val="single" w:color="auto" w:sz="4" w:space="0"/>
              <w:right w:val="single" w:color="auto" w:sz="4" w:space="0"/>
            </w:tcBorders>
            <w:vAlign w:val="center"/>
          </w:tcPr>
          <w:p w14:paraId="58262071">
            <w:pPr>
              <w:widowControl/>
              <w:jc w:val="left"/>
              <w:rPr>
                <w:rFonts w:hint="eastAsia" w:ascii="宋体" w:hAnsi="宋体" w:cs="Calibri"/>
                <w:color w:val="000000"/>
                <w:kern w:val="0"/>
                <w:sz w:val="24"/>
              </w:rPr>
            </w:pPr>
            <w:r>
              <w:rPr>
                <w:rFonts w:hint="eastAsia" w:ascii="宋体" w:hAnsi="宋体" w:cs="Calibri"/>
                <w:color w:val="000000"/>
                <w:kern w:val="0"/>
                <w:sz w:val="24"/>
              </w:rPr>
              <w:t>组织镊</w:t>
            </w:r>
          </w:p>
        </w:tc>
        <w:tc>
          <w:tcPr>
            <w:tcW w:w="1253" w:type="dxa"/>
            <w:tcBorders>
              <w:top w:val="nil"/>
              <w:left w:val="nil"/>
              <w:bottom w:val="single" w:color="auto" w:sz="4" w:space="0"/>
              <w:right w:val="single" w:color="auto" w:sz="4" w:space="0"/>
            </w:tcBorders>
            <w:vAlign w:val="center"/>
          </w:tcPr>
          <w:p w14:paraId="49B76CB6">
            <w:pPr>
              <w:widowControl/>
              <w:jc w:val="center"/>
              <w:rPr>
                <w:rFonts w:hint="eastAsia" w:ascii="宋体" w:hAnsi="宋体" w:cs="Calibri"/>
                <w:color w:val="000000"/>
                <w:kern w:val="0"/>
                <w:sz w:val="24"/>
              </w:rPr>
            </w:pPr>
            <w:r>
              <w:rPr>
                <w:rFonts w:hint="eastAsia" w:ascii="宋体" w:hAnsi="宋体" w:cs="Calibri"/>
                <w:color w:val="000000"/>
                <w:kern w:val="0"/>
                <w:sz w:val="24"/>
              </w:rPr>
              <w:t>140，枪状，带齿</w:t>
            </w:r>
          </w:p>
        </w:tc>
        <w:tc>
          <w:tcPr>
            <w:tcW w:w="669" w:type="dxa"/>
            <w:tcBorders>
              <w:top w:val="nil"/>
              <w:left w:val="nil"/>
              <w:bottom w:val="single" w:color="auto" w:sz="4" w:space="0"/>
              <w:right w:val="single" w:color="auto" w:sz="4" w:space="0"/>
            </w:tcBorders>
            <w:noWrap/>
            <w:vAlign w:val="center"/>
          </w:tcPr>
          <w:p w14:paraId="1CD25DE8">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4D695450">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CD46265">
            <w:pPr>
              <w:widowControl/>
              <w:rPr>
                <w:rFonts w:hint="eastAsia" w:ascii="宋体" w:hAnsi="宋体" w:cs="Calibri"/>
                <w:color w:val="000000"/>
                <w:kern w:val="0"/>
                <w:sz w:val="24"/>
              </w:rPr>
            </w:pPr>
            <w:r>
              <w:rPr>
                <w:rFonts w:hint="eastAsia" w:ascii="宋体" w:hAnsi="宋体" w:cs="Calibri"/>
                <w:color w:val="000000"/>
                <w:kern w:val="0"/>
                <w:sz w:val="24"/>
              </w:rPr>
              <w:t>1、总长140mm（±5mm)，枪状，带齿；</w:t>
            </w:r>
            <w:r>
              <w:rPr>
                <w:rFonts w:hint="eastAsia" w:ascii="宋体" w:hAnsi="宋体" w:cs="Calibri"/>
                <w:color w:val="000000"/>
                <w:kern w:val="0"/>
                <w:sz w:val="24"/>
              </w:rPr>
              <w:br w:type="textWrapping"/>
            </w:r>
            <w:r>
              <w:rPr>
                <w:rFonts w:hint="eastAsia" w:ascii="宋体" w:hAnsi="宋体" w:cs="Calibri"/>
                <w:color w:val="000000"/>
                <w:kern w:val="0"/>
                <w:sz w:val="24"/>
              </w:rPr>
              <w:t>2、采用医用不锈钢材料；</w:t>
            </w:r>
            <w:r>
              <w:rPr>
                <w:rFonts w:hint="eastAsia" w:ascii="宋体" w:hAnsi="宋体" w:cs="Calibri"/>
                <w:color w:val="000000"/>
                <w:kern w:val="0"/>
                <w:sz w:val="24"/>
              </w:rPr>
              <w:br w:type="textWrapping"/>
            </w:r>
            <w:r>
              <w:rPr>
                <w:rFonts w:hint="eastAsia" w:ascii="宋体" w:hAnsi="宋体" w:cs="Calibri"/>
                <w:color w:val="000000"/>
                <w:kern w:val="0"/>
                <w:sz w:val="24"/>
              </w:rPr>
              <w:t>3、表面刷光处理，表面粗糙度不大于0.8μm；</w:t>
            </w:r>
            <w:r>
              <w:rPr>
                <w:rFonts w:hint="eastAsia" w:ascii="宋体" w:hAnsi="宋体" w:cs="Calibri"/>
                <w:color w:val="000000"/>
                <w:kern w:val="0"/>
                <w:sz w:val="24"/>
              </w:rPr>
              <w:br w:type="textWrapping"/>
            </w:r>
            <w:r>
              <w:rPr>
                <w:rFonts w:hint="eastAsia" w:ascii="宋体" w:hAnsi="宋体" w:cs="Calibri"/>
                <w:color w:val="000000"/>
                <w:kern w:val="0"/>
                <w:sz w:val="24"/>
              </w:rPr>
              <w:t>4、应有良好的耐腐蚀性能；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5、产品适用高温高压。</w:t>
            </w:r>
          </w:p>
        </w:tc>
      </w:tr>
      <w:tr w14:paraId="13E67B5C">
        <w:tblPrEx>
          <w:tblCellMar>
            <w:top w:w="0" w:type="dxa"/>
            <w:left w:w="108" w:type="dxa"/>
            <w:bottom w:w="0" w:type="dxa"/>
            <w:right w:w="108" w:type="dxa"/>
          </w:tblCellMar>
        </w:tblPrEx>
        <w:trPr>
          <w:trHeight w:val="1867" w:hRule="atLeast"/>
          <w:jc w:val="center"/>
        </w:trPr>
        <w:tc>
          <w:tcPr>
            <w:tcW w:w="481" w:type="dxa"/>
            <w:tcBorders>
              <w:top w:val="single" w:color="auto" w:sz="4" w:space="0"/>
              <w:left w:val="single" w:color="auto" w:sz="4" w:space="0"/>
              <w:bottom w:val="single" w:color="auto" w:sz="4" w:space="0"/>
              <w:right w:val="single" w:color="auto" w:sz="4" w:space="0"/>
            </w:tcBorders>
            <w:noWrap/>
            <w:vAlign w:val="center"/>
          </w:tcPr>
          <w:p w14:paraId="6886D44F">
            <w:pPr>
              <w:widowControl/>
              <w:jc w:val="center"/>
              <w:rPr>
                <w:rFonts w:hint="eastAsia" w:ascii="宋体" w:hAnsi="宋体" w:cs="Calibri"/>
                <w:kern w:val="0"/>
                <w:sz w:val="24"/>
              </w:rPr>
            </w:pPr>
            <w:r>
              <w:rPr>
                <w:rFonts w:hint="eastAsia" w:ascii="宋体" w:hAnsi="宋体" w:cs="Calibri"/>
                <w:kern w:val="0"/>
                <w:sz w:val="24"/>
              </w:rPr>
              <w:t>29</w:t>
            </w:r>
          </w:p>
        </w:tc>
        <w:tc>
          <w:tcPr>
            <w:tcW w:w="698" w:type="dxa"/>
            <w:tcBorders>
              <w:top w:val="single" w:color="auto" w:sz="4" w:space="0"/>
              <w:left w:val="nil"/>
              <w:bottom w:val="single" w:color="auto" w:sz="4" w:space="0"/>
              <w:right w:val="single" w:color="auto" w:sz="4" w:space="0"/>
            </w:tcBorders>
            <w:vAlign w:val="center"/>
          </w:tcPr>
          <w:p w14:paraId="178BCE64">
            <w:pPr>
              <w:widowControl/>
              <w:jc w:val="left"/>
              <w:rPr>
                <w:rFonts w:hint="eastAsia" w:ascii="宋体" w:hAnsi="宋体" w:cs="Calibri"/>
                <w:color w:val="000000"/>
                <w:kern w:val="0"/>
                <w:sz w:val="24"/>
              </w:rPr>
            </w:pPr>
            <w:r>
              <w:rPr>
                <w:rFonts w:hint="eastAsia" w:ascii="宋体" w:hAnsi="宋体" w:cs="Calibri"/>
                <w:color w:val="000000"/>
                <w:kern w:val="0"/>
                <w:sz w:val="24"/>
              </w:rPr>
              <w:t>组织钳</w:t>
            </w:r>
          </w:p>
        </w:tc>
        <w:tc>
          <w:tcPr>
            <w:tcW w:w="1253" w:type="dxa"/>
            <w:tcBorders>
              <w:top w:val="single" w:color="auto" w:sz="4" w:space="0"/>
              <w:left w:val="nil"/>
              <w:bottom w:val="single" w:color="auto" w:sz="4" w:space="0"/>
              <w:right w:val="single" w:color="auto" w:sz="4" w:space="0"/>
            </w:tcBorders>
            <w:vAlign w:val="center"/>
          </w:tcPr>
          <w:p w14:paraId="6979972F">
            <w:pPr>
              <w:widowControl/>
              <w:jc w:val="center"/>
              <w:rPr>
                <w:rFonts w:hint="eastAsia" w:ascii="宋体" w:hAnsi="宋体" w:cs="Calibri"/>
                <w:color w:val="000000"/>
                <w:kern w:val="0"/>
                <w:sz w:val="24"/>
              </w:rPr>
            </w:pPr>
            <w:r>
              <w:rPr>
                <w:rFonts w:hint="eastAsia" w:ascii="宋体" w:hAnsi="宋体" w:cs="Calibri"/>
                <w:color w:val="000000"/>
                <w:kern w:val="0"/>
                <w:sz w:val="24"/>
              </w:rPr>
              <w:t>160，直</w:t>
            </w:r>
          </w:p>
        </w:tc>
        <w:tc>
          <w:tcPr>
            <w:tcW w:w="669" w:type="dxa"/>
            <w:tcBorders>
              <w:top w:val="single" w:color="auto" w:sz="4" w:space="0"/>
              <w:left w:val="nil"/>
              <w:bottom w:val="single" w:color="auto" w:sz="4" w:space="0"/>
              <w:right w:val="single" w:color="auto" w:sz="4" w:space="0"/>
            </w:tcBorders>
            <w:noWrap/>
            <w:vAlign w:val="center"/>
          </w:tcPr>
          <w:p w14:paraId="78A9E380">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single" w:color="auto" w:sz="4" w:space="0"/>
              <w:left w:val="nil"/>
              <w:bottom w:val="single" w:color="auto" w:sz="4" w:space="0"/>
              <w:right w:val="single" w:color="auto" w:sz="4" w:space="0"/>
            </w:tcBorders>
            <w:noWrap/>
            <w:vAlign w:val="center"/>
          </w:tcPr>
          <w:p w14:paraId="2889A840">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single" w:color="auto" w:sz="4" w:space="0"/>
              <w:left w:val="nil"/>
              <w:bottom w:val="single" w:color="auto" w:sz="4" w:space="0"/>
              <w:right w:val="single" w:color="auto" w:sz="4" w:space="0"/>
            </w:tcBorders>
            <w:vAlign w:val="center"/>
          </w:tcPr>
          <w:p w14:paraId="440877BE">
            <w:pPr>
              <w:widowControl/>
              <w:rPr>
                <w:rFonts w:hint="eastAsia" w:ascii="宋体" w:hAnsi="宋体" w:cs="Calibri"/>
                <w:color w:val="000000"/>
                <w:kern w:val="0"/>
                <w:sz w:val="24"/>
              </w:rPr>
            </w:pPr>
            <w:r>
              <w:rPr>
                <w:rFonts w:hint="eastAsia" w:ascii="宋体" w:hAnsi="宋体" w:cs="Calibri"/>
                <w:color w:val="000000"/>
                <w:kern w:val="0"/>
                <w:sz w:val="24"/>
              </w:rPr>
              <w:t>1、总长160mm（±5mm)，直型；</w:t>
            </w:r>
            <w:r>
              <w:rPr>
                <w:rFonts w:hint="eastAsia" w:ascii="宋体" w:hAnsi="宋体" w:cs="Calibri"/>
                <w:color w:val="000000"/>
                <w:kern w:val="0"/>
                <w:sz w:val="24"/>
              </w:rPr>
              <w:br w:type="textWrapping"/>
            </w:r>
            <w:r>
              <w:rPr>
                <w:rFonts w:hint="eastAsia" w:ascii="宋体" w:hAnsi="宋体" w:cs="Calibri"/>
                <w:color w:val="000000"/>
                <w:kern w:val="0"/>
                <w:sz w:val="24"/>
              </w:rPr>
              <w:t>2、采用医用不锈钢材料；</w:t>
            </w:r>
            <w:r>
              <w:rPr>
                <w:rFonts w:hint="eastAsia" w:ascii="宋体" w:hAnsi="宋体" w:cs="Calibri"/>
                <w:color w:val="000000"/>
                <w:kern w:val="0"/>
                <w:sz w:val="24"/>
              </w:rPr>
              <w:br w:type="textWrapping"/>
            </w:r>
            <w:r>
              <w:rPr>
                <w:rFonts w:hint="eastAsia" w:ascii="宋体" w:hAnsi="宋体" w:cs="Calibri"/>
                <w:color w:val="000000"/>
                <w:kern w:val="0"/>
                <w:sz w:val="24"/>
              </w:rPr>
              <w:t>3、鳃部半开放结构易清洗；</w:t>
            </w:r>
            <w:r>
              <w:rPr>
                <w:rFonts w:hint="eastAsia" w:ascii="宋体" w:hAnsi="宋体" w:cs="Calibri"/>
                <w:color w:val="000000"/>
                <w:kern w:val="0"/>
                <w:sz w:val="24"/>
              </w:rPr>
              <w:br w:type="textWrapping"/>
            </w:r>
            <w:r>
              <w:rPr>
                <w:rFonts w:hint="eastAsia" w:ascii="宋体" w:hAnsi="宋体" w:cs="Calibri"/>
                <w:color w:val="000000"/>
                <w:kern w:val="0"/>
                <w:sz w:val="24"/>
              </w:rPr>
              <w:t>4、表面刷光处理，表面粗糙度不大于0.8μm；</w:t>
            </w:r>
            <w:r>
              <w:rPr>
                <w:rFonts w:hint="eastAsia" w:ascii="宋体" w:hAnsi="宋体" w:cs="Calibri"/>
                <w:color w:val="000000"/>
                <w:kern w:val="0"/>
                <w:sz w:val="24"/>
              </w:rPr>
              <w:br w:type="textWrapping"/>
            </w:r>
            <w:r>
              <w:rPr>
                <w:rFonts w:hint="eastAsia" w:ascii="宋体" w:hAnsi="宋体" w:cs="Calibri"/>
                <w:color w:val="000000"/>
                <w:kern w:val="0"/>
                <w:sz w:val="24"/>
              </w:rPr>
              <w:t>5、应有良好的耐腐蚀性能；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6、产品适用高温高压。</w:t>
            </w:r>
          </w:p>
        </w:tc>
      </w:tr>
      <w:tr w14:paraId="7A93E59E">
        <w:tblPrEx>
          <w:tblCellMar>
            <w:top w:w="0" w:type="dxa"/>
            <w:left w:w="108" w:type="dxa"/>
            <w:bottom w:w="0" w:type="dxa"/>
            <w:right w:w="108" w:type="dxa"/>
          </w:tblCellMar>
        </w:tblPrEx>
        <w:trPr>
          <w:trHeight w:val="2796" w:hRule="atLeast"/>
          <w:jc w:val="center"/>
        </w:trPr>
        <w:tc>
          <w:tcPr>
            <w:tcW w:w="481" w:type="dxa"/>
            <w:tcBorders>
              <w:top w:val="nil"/>
              <w:left w:val="single" w:color="auto" w:sz="4" w:space="0"/>
              <w:bottom w:val="single" w:color="auto" w:sz="4" w:space="0"/>
              <w:right w:val="single" w:color="auto" w:sz="4" w:space="0"/>
            </w:tcBorders>
            <w:noWrap/>
            <w:vAlign w:val="center"/>
          </w:tcPr>
          <w:p w14:paraId="0C1728E7">
            <w:pPr>
              <w:widowControl/>
              <w:jc w:val="center"/>
              <w:rPr>
                <w:rFonts w:hint="eastAsia" w:ascii="宋体" w:hAnsi="宋体" w:cs="Calibri"/>
                <w:kern w:val="0"/>
                <w:sz w:val="24"/>
              </w:rPr>
            </w:pPr>
            <w:r>
              <w:rPr>
                <w:rFonts w:hint="eastAsia" w:ascii="宋体" w:hAnsi="宋体" w:cs="Calibri"/>
                <w:kern w:val="0"/>
                <w:sz w:val="24"/>
              </w:rPr>
              <w:t>30</w:t>
            </w:r>
          </w:p>
        </w:tc>
        <w:tc>
          <w:tcPr>
            <w:tcW w:w="698" w:type="dxa"/>
            <w:tcBorders>
              <w:top w:val="nil"/>
              <w:left w:val="nil"/>
              <w:bottom w:val="single" w:color="auto" w:sz="4" w:space="0"/>
              <w:right w:val="single" w:color="auto" w:sz="4" w:space="0"/>
            </w:tcBorders>
            <w:vAlign w:val="center"/>
          </w:tcPr>
          <w:p w14:paraId="6F88ED66">
            <w:pPr>
              <w:widowControl/>
              <w:jc w:val="left"/>
              <w:rPr>
                <w:rFonts w:hint="eastAsia" w:ascii="宋体" w:hAnsi="宋体" w:cs="Calibri"/>
                <w:color w:val="000000"/>
                <w:kern w:val="0"/>
                <w:sz w:val="24"/>
              </w:rPr>
            </w:pPr>
            <w:r>
              <w:rPr>
                <w:rFonts w:hint="eastAsia" w:ascii="宋体" w:hAnsi="宋体" w:cs="Calibri"/>
                <w:color w:val="000000"/>
                <w:kern w:val="0"/>
                <w:sz w:val="24"/>
              </w:rPr>
              <w:t>单极抓钳</w:t>
            </w:r>
          </w:p>
        </w:tc>
        <w:tc>
          <w:tcPr>
            <w:tcW w:w="1253" w:type="dxa"/>
            <w:tcBorders>
              <w:top w:val="nil"/>
              <w:left w:val="nil"/>
              <w:bottom w:val="single" w:color="auto" w:sz="4" w:space="0"/>
              <w:right w:val="single" w:color="auto" w:sz="4" w:space="0"/>
            </w:tcBorders>
            <w:vAlign w:val="center"/>
          </w:tcPr>
          <w:p w14:paraId="730846D5">
            <w:pPr>
              <w:widowControl/>
              <w:jc w:val="center"/>
              <w:rPr>
                <w:rFonts w:hint="eastAsia" w:ascii="宋体" w:hAnsi="宋体" w:cs="Calibri"/>
                <w:color w:val="000000"/>
                <w:kern w:val="0"/>
                <w:sz w:val="24"/>
              </w:rPr>
            </w:pPr>
            <w:r>
              <w:rPr>
                <w:rFonts w:hint="eastAsia" w:ascii="宋体" w:hAnsi="宋体" w:cs="Calibri"/>
                <w:color w:val="000000"/>
                <w:kern w:val="0"/>
                <w:sz w:val="24"/>
              </w:rPr>
              <w:t>330×Φ5</w:t>
            </w:r>
          </w:p>
        </w:tc>
        <w:tc>
          <w:tcPr>
            <w:tcW w:w="669" w:type="dxa"/>
            <w:tcBorders>
              <w:top w:val="nil"/>
              <w:left w:val="nil"/>
              <w:bottom w:val="single" w:color="auto" w:sz="4" w:space="0"/>
              <w:right w:val="single" w:color="auto" w:sz="4" w:space="0"/>
            </w:tcBorders>
            <w:noWrap/>
            <w:vAlign w:val="center"/>
          </w:tcPr>
          <w:p w14:paraId="1F923F0F">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4889E8A8">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6DAF5670">
            <w:pPr>
              <w:widowControl/>
              <w:rPr>
                <w:rFonts w:hint="eastAsia" w:ascii="宋体" w:hAnsi="宋体" w:cs="Calibri"/>
                <w:kern w:val="0"/>
                <w:sz w:val="24"/>
              </w:rPr>
            </w:pPr>
            <w:r>
              <w:rPr>
                <w:rFonts w:hint="eastAsia" w:ascii="宋体" w:hAnsi="宋体" w:cs="Calibri"/>
                <w:kern w:val="0"/>
                <w:sz w:val="24"/>
              </w:rPr>
              <w:t>1、工作长度330mm（±5mm)，器械直径5mm；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3、除特殊设计外的产品表面粗糙度不大于0.8umm，光滑圆平整，无锋棱、砂眼等缺陷；</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5、产品及各零部件可经高温高压；</w:t>
            </w:r>
            <w:r>
              <w:rPr>
                <w:rFonts w:hint="eastAsia" w:ascii="宋体" w:hAnsi="宋体" w:cs="Calibri"/>
                <w:kern w:val="0"/>
                <w:sz w:val="24"/>
              </w:rPr>
              <w:br w:type="textWrapping"/>
            </w:r>
            <w:r>
              <w:rPr>
                <w:rFonts w:hint="eastAsia" w:ascii="宋体" w:hAnsi="宋体" w:cs="Calibri"/>
                <w:kern w:val="0"/>
                <w:sz w:val="24"/>
              </w:rPr>
              <w:t>6、三孔胃抓钳（单动）。</w:t>
            </w:r>
          </w:p>
        </w:tc>
      </w:tr>
      <w:tr w14:paraId="7489A8DB">
        <w:tblPrEx>
          <w:tblCellMar>
            <w:top w:w="0" w:type="dxa"/>
            <w:left w:w="108" w:type="dxa"/>
            <w:bottom w:w="0" w:type="dxa"/>
            <w:right w:w="108" w:type="dxa"/>
          </w:tblCellMar>
        </w:tblPrEx>
        <w:trPr>
          <w:trHeight w:val="2486" w:hRule="atLeast"/>
          <w:jc w:val="center"/>
        </w:trPr>
        <w:tc>
          <w:tcPr>
            <w:tcW w:w="481" w:type="dxa"/>
            <w:tcBorders>
              <w:top w:val="nil"/>
              <w:left w:val="single" w:color="auto" w:sz="4" w:space="0"/>
              <w:bottom w:val="single" w:color="auto" w:sz="4" w:space="0"/>
              <w:right w:val="single" w:color="auto" w:sz="4" w:space="0"/>
            </w:tcBorders>
            <w:noWrap/>
            <w:vAlign w:val="center"/>
          </w:tcPr>
          <w:p w14:paraId="16DCE400">
            <w:pPr>
              <w:widowControl/>
              <w:jc w:val="center"/>
              <w:rPr>
                <w:rFonts w:hint="eastAsia" w:ascii="宋体" w:hAnsi="宋体" w:cs="Calibri"/>
                <w:kern w:val="0"/>
                <w:sz w:val="24"/>
              </w:rPr>
            </w:pPr>
            <w:r>
              <w:rPr>
                <w:rFonts w:hint="eastAsia" w:ascii="宋体" w:hAnsi="宋体" w:cs="Calibri"/>
                <w:kern w:val="0"/>
                <w:sz w:val="24"/>
              </w:rPr>
              <w:t>31</w:t>
            </w:r>
          </w:p>
        </w:tc>
        <w:tc>
          <w:tcPr>
            <w:tcW w:w="698" w:type="dxa"/>
            <w:tcBorders>
              <w:top w:val="nil"/>
              <w:left w:val="nil"/>
              <w:bottom w:val="single" w:color="auto" w:sz="4" w:space="0"/>
              <w:right w:val="single" w:color="auto" w:sz="4" w:space="0"/>
            </w:tcBorders>
            <w:vAlign w:val="center"/>
          </w:tcPr>
          <w:p w14:paraId="33238262">
            <w:pPr>
              <w:widowControl/>
              <w:jc w:val="left"/>
              <w:rPr>
                <w:rFonts w:hint="eastAsia" w:ascii="宋体" w:hAnsi="宋体" w:cs="Calibri"/>
                <w:kern w:val="0"/>
                <w:sz w:val="24"/>
              </w:rPr>
            </w:pPr>
            <w:r>
              <w:rPr>
                <w:rFonts w:hint="eastAsia" w:ascii="宋体" w:hAnsi="宋体" w:cs="Calibri"/>
                <w:kern w:val="0"/>
                <w:sz w:val="24"/>
              </w:rPr>
              <w:t>弹簧头皮拉钩</w:t>
            </w:r>
          </w:p>
        </w:tc>
        <w:tc>
          <w:tcPr>
            <w:tcW w:w="1253" w:type="dxa"/>
            <w:tcBorders>
              <w:top w:val="nil"/>
              <w:left w:val="nil"/>
              <w:bottom w:val="single" w:color="auto" w:sz="4" w:space="0"/>
              <w:right w:val="single" w:color="auto" w:sz="4" w:space="0"/>
            </w:tcBorders>
            <w:vAlign w:val="center"/>
          </w:tcPr>
          <w:p w14:paraId="744DADC9">
            <w:pPr>
              <w:widowControl/>
              <w:jc w:val="center"/>
              <w:rPr>
                <w:rFonts w:hint="eastAsia" w:ascii="宋体" w:hAnsi="宋体" w:cs="Calibri"/>
                <w:color w:val="000000"/>
                <w:kern w:val="0"/>
                <w:sz w:val="24"/>
              </w:rPr>
            </w:pPr>
            <w:r>
              <w:rPr>
                <w:rFonts w:hint="eastAsia" w:ascii="宋体" w:hAnsi="宋体" w:cs="Calibri"/>
                <w:color w:val="000000"/>
                <w:kern w:val="0"/>
                <w:sz w:val="24"/>
              </w:rPr>
              <w:t>180，钝钩</w:t>
            </w:r>
          </w:p>
        </w:tc>
        <w:tc>
          <w:tcPr>
            <w:tcW w:w="669" w:type="dxa"/>
            <w:tcBorders>
              <w:top w:val="nil"/>
              <w:left w:val="nil"/>
              <w:bottom w:val="single" w:color="auto" w:sz="4" w:space="0"/>
              <w:right w:val="single" w:color="auto" w:sz="4" w:space="0"/>
            </w:tcBorders>
            <w:noWrap/>
            <w:vAlign w:val="center"/>
          </w:tcPr>
          <w:p w14:paraId="6310DD19">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18FEE346">
            <w:pPr>
              <w:widowControl/>
              <w:jc w:val="center"/>
              <w:rPr>
                <w:rFonts w:hint="eastAsia" w:ascii="宋体" w:hAnsi="宋体" w:cs="Calibri"/>
                <w:color w:val="000000"/>
                <w:kern w:val="0"/>
                <w:sz w:val="24"/>
              </w:rPr>
            </w:pPr>
            <w:r>
              <w:rPr>
                <w:rFonts w:hint="eastAsia" w:ascii="宋体" w:hAnsi="宋体" w:cs="Calibri"/>
                <w:color w:val="000000"/>
                <w:kern w:val="0"/>
                <w:sz w:val="24"/>
              </w:rPr>
              <w:t>件</w:t>
            </w:r>
          </w:p>
        </w:tc>
        <w:tc>
          <w:tcPr>
            <w:tcW w:w="5385" w:type="dxa"/>
            <w:tcBorders>
              <w:top w:val="nil"/>
              <w:left w:val="nil"/>
              <w:bottom w:val="single" w:color="auto" w:sz="4" w:space="0"/>
              <w:right w:val="single" w:color="auto" w:sz="4" w:space="0"/>
            </w:tcBorders>
            <w:vAlign w:val="center"/>
          </w:tcPr>
          <w:p w14:paraId="0561AA15">
            <w:pPr>
              <w:widowControl/>
              <w:rPr>
                <w:rFonts w:hint="eastAsia" w:ascii="宋体" w:hAnsi="宋体" w:cs="Calibri"/>
                <w:kern w:val="0"/>
                <w:sz w:val="24"/>
              </w:rPr>
            </w:pPr>
            <w:r>
              <w:rPr>
                <w:rFonts w:hint="eastAsia" w:ascii="宋体" w:hAnsi="宋体" w:cs="Calibri"/>
                <w:kern w:val="0"/>
                <w:sz w:val="24"/>
              </w:rPr>
              <w:t>1、长度180mm（±5mm)，钩端钝头，带弹簧；</w:t>
            </w:r>
            <w:r>
              <w:rPr>
                <w:rFonts w:hint="eastAsia" w:ascii="宋体" w:hAnsi="宋体" w:cs="Calibri"/>
                <w:kern w:val="0"/>
                <w:sz w:val="24"/>
              </w:rPr>
              <w:br w:type="textWrapping"/>
            </w:r>
            <w:r>
              <w:rPr>
                <w:rFonts w:hint="eastAsia" w:ascii="宋体" w:hAnsi="宋体" w:cs="Calibri"/>
                <w:kern w:val="0"/>
                <w:sz w:val="24"/>
              </w:rPr>
              <w:t>2、与人体接触部分采用医用不锈钢20Cr13制造，该材料化学成分符合《外科器械金属材料第1部分：不锈钢》，应经热处理；</w:t>
            </w:r>
          </w:p>
          <w:p w14:paraId="0EC69D35">
            <w:pPr>
              <w:widowControl/>
              <w:rPr>
                <w:rFonts w:hint="eastAsia" w:ascii="宋体" w:hAnsi="宋体" w:cs="Calibri"/>
                <w:kern w:val="0"/>
                <w:sz w:val="24"/>
              </w:rPr>
            </w:pPr>
            <w:r>
              <w:rPr>
                <w:rFonts w:hint="eastAsia" w:ascii="宋体" w:hAnsi="宋体" w:cs="Calibri"/>
                <w:kern w:val="0"/>
                <w:sz w:val="24"/>
              </w:rPr>
              <w:t>3、器械外表面电镀，不得有锋棱、毛刺及明显的碰伤和划痕，其表面粗糙度不大于0.4μmm。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6FC37DA6">
        <w:tblPrEx>
          <w:tblCellMar>
            <w:top w:w="0" w:type="dxa"/>
            <w:left w:w="108" w:type="dxa"/>
            <w:bottom w:w="0" w:type="dxa"/>
            <w:right w:w="108" w:type="dxa"/>
          </w:tblCellMar>
        </w:tblPrEx>
        <w:trPr>
          <w:trHeight w:val="2486" w:hRule="atLeast"/>
          <w:jc w:val="center"/>
        </w:trPr>
        <w:tc>
          <w:tcPr>
            <w:tcW w:w="481" w:type="dxa"/>
            <w:tcBorders>
              <w:top w:val="nil"/>
              <w:left w:val="single" w:color="auto" w:sz="4" w:space="0"/>
              <w:bottom w:val="single" w:color="auto" w:sz="4" w:space="0"/>
              <w:right w:val="single" w:color="auto" w:sz="4" w:space="0"/>
            </w:tcBorders>
            <w:noWrap/>
            <w:vAlign w:val="center"/>
          </w:tcPr>
          <w:p w14:paraId="601FD903">
            <w:pPr>
              <w:widowControl/>
              <w:jc w:val="center"/>
              <w:rPr>
                <w:rFonts w:hint="eastAsia" w:ascii="宋体" w:hAnsi="宋体" w:cs="Calibri"/>
                <w:kern w:val="0"/>
                <w:sz w:val="24"/>
              </w:rPr>
            </w:pPr>
            <w:r>
              <w:rPr>
                <w:rFonts w:hint="eastAsia" w:ascii="宋体" w:hAnsi="宋体" w:cs="Calibri"/>
                <w:kern w:val="0"/>
                <w:sz w:val="24"/>
              </w:rPr>
              <w:t>32</w:t>
            </w:r>
          </w:p>
        </w:tc>
        <w:tc>
          <w:tcPr>
            <w:tcW w:w="698" w:type="dxa"/>
            <w:tcBorders>
              <w:top w:val="nil"/>
              <w:left w:val="nil"/>
              <w:bottom w:val="single" w:color="auto" w:sz="4" w:space="0"/>
              <w:right w:val="single" w:color="auto" w:sz="4" w:space="0"/>
            </w:tcBorders>
            <w:vAlign w:val="center"/>
          </w:tcPr>
          <w:p w14:paraId="40D520E1">
            <w:pPr>
              <w:widowControl/>
              <w:jc w:val="left"/>
              <w:rPr>
                <w:rFonts w:hint="eastAsia" w:ascii="宋体" w:hAnsi="宋体" w:cs="Calibri"/>
                <w:kern w:val="0"/>
                <w:sz w:val="24"/>
              </w:rPr>
            </w:pPr>
            <w:r>
              <w:rPr>
                <w:rFonts w:hint="eastAsia" w:ascii="宋体" w:hAnsi="宋体" w:cs="Calibri"/>
                <w:kern w:val="0"/>
                <w:sz w:val="24"/>
              </w:rPr>
              <w:t>弹簧头皮拉钩</w:t>
            </w:r>
          </w:p>
        </w:tc>
        <w:tc>
          <w:tcPr>
            <w:tcW w:w="1253" w:type="dxa"/>
            <w:tcBorders>
              <w:top w:val="nil"/>
              <w:left w:val="nil"/>
              <w:bottom w:val="single" w:color="auto" w:sz="4" w:space="0"/>
              <w:right w:val="single" w:color="auto" w:sz="4" w:space="0"/>
            </w:tcBorders>
            <w:vAlign w:val="center"/>
          </w:tcPr>
          <w:p w14:paraId="4B5B3AF1">
            <w:pPr>
              <w:widowControl/>
              <w:jc w:val="center"/>
              <w:rPr>
                <w:rFonts w:hint="eastAsia" w:ascii="宋体" w:hAnsi="宋体" w:cs="Calibri"/>
                <w:color w:val="000000"/>
                <w:kern w:val="0"/>
                <w:sz w:val="24"/>
              </w:rPr>
            </w:pPr>
            <w:r>
              <w:rPr>
                <w:rFonts w:hint="eastAsia" w:ascii="宋体" w:hAnsi="宋体" w:cs="Calibri"/>
                <w:color w:val="000000"/>
                <w:kern w:val="0"/>
                <w:sz w:val="24"/>
              </w:rPr>
              <w:t>180，锐钩</w:t>
            </w:r>
          </w:p>
        </w:tc>
        <w:tc>
          <w:tcPr>
            <w:tcW w:w="669" w:type="dxa"/>
            <w:tcBorders>
              <w:top w:val="nil"/>
              <w:left w:val="nil"/>
              <w:bottom w:val="single" w:color="auto" w:sz="4" w:space="0"/>
              <w:right w:val="single" w:color="auto" w:sz="4" w:space="0"/>
            </w:tcBorders>
            <w:noWrap/>
            <w:vAlign w:val="center"/>
          </w:tcPr>
          <w:p w14:paraId="05F11C47">
            <w:pPr>
              <w:widowControl/>
              <w:jc w:val="center"/>
              <w:rPr>
                <w:rFonts w:hint="eastAsia" w:ascii="宋体" w:hAnsi="宋体" w:cs="Calibri"/>
                <w:color w:val="000000"/>
                <w:kern w:val="0"/>
                <w:sz w:val="24"/>
              </w:rPr>
            </w:pPr>
            <w:r>
              <w:rPr>
                <w:rFonts w:hint="eastAsia" w:ascii="宋体" w:hAnsi="宋体" w:cs="Calibri"/>
                <w:color w:val="000000"/>
                <w:kern w:val="0"/>
                <w:sz w:val="24"/>
              </w:rPr>
              <w:t>1</w:t>
            </w:r>
          </w:p>
        </w:tc>
        <w:tc>
          <w:tcPr>
            <w:tcW w:w="573" w:type="dxa"/>
            <w:tcBorders>
              <w:top w:val="nil"/>
              <w:left w:val="nil"/>
              <w:bottom w:val="single" w:color="auto" w:sz="4" w:space="0"/>
              <w:right w:val="single" w:color="auto" w:sz="4" w:space="0"/>
            </w:tcBorders>
            <w:noWrap/>
            <w:vAlign w:val="center"/>
          </w:tcPr>
          <w:p w14:paraId="0DD6726A">
            <w:pPr>
              <w:widowControl/>
              <w:jc w:val="center"/>
              <w:rPr>
                <w:rFonts w:hint="eastAsia" w:ascii="宋体" w:hAnsi="宋体" w:cs="Calibri"/>
                <w:color w:val="000000"/>
                <w:kern w:val="0"/>
                <w:sz w:val="24"/>
              </w:rPr>
            </w:pPr>
            <w:r>
              <w:rPr>
                <w:rFonts w:hint="eastAsia" w:ascii="宋体" w:hAnsi="宋体" w:cs="Calibri"/>
                <w:color w:val="000000"/>
                <w:kern w:val="0"/>
                <w:sz w:val="24"/>
              </w:rPr>
              <w:t>件</w:t>
            </w:r>
          </w:p>
        </w:tc>
        <w:tc>
          <w:tcPr>
            <w:tcW w:w="5385" w:type="dxa"/>
            <w:tcBorders>
              <w:top w:val="nil"/>
              <w:left w:val="nil"/>
              <w:bottom w:val="single" w:color="auto" w:sz="4" w:space="0"/>
              <w:right w:val="single" w:color="auto" w:sz="4" w:space="0"/>
            </w:tcBorders>
            <w:vAlign w:val="center"/>
          </w:tcPr>
          <w:p w14:paraId="76EFFCD5">
            <w:pPr>
              <w:widowControl/>
              <w:rPr>
                <w:rFonts w:hint="eastAsia" w:ascii="宋体" w:hAnsi="宋体" w:cs="Calibri"/>
                <w:kern w:val="0"/>
                <w:sz w:val="24"/>
              </w:rPr>
            </w:pPr>
            <w:r>
              <w:rPr>
                <w:rFonts w:hint="eastAsia" w:ascii="宋体" w:hAnsi="宋体" w:cs="Calibri"/>
                <w:kern w:val="0"/>
                <w:sz w:val="24"/>
              </w:rPr>
              <w:t>1、长度180mm（±5mm)，钩端锐头，带弹簧；</w:t>
            </w:r>
            <w:r>
              <w:rPr>
                <w:rFonts w:hint="eastAsia" w:ascii="宋体" w:hAnsi="宋体" w:cs="Calibri"/>
                <w:kern w:val="0"/>
                <w:sz w:val="24"/>
              </w:rPr>
              <w:br w:type="textWrapping"/>
            </w:r>
            <w:r>
              <w:rPr>
                <w:rFonts w:hint="eastAsia" w:ascii="宋体" w:hAnsi="宋体" w:cs="Calibri"/>
                <w:kern w:val="0"/>
                <w:sz w:val="24"/>
              </w:rPr>
              <w:t>2、与人体接触部分采用医用不锈钢制造，该材料化学成分符合《外科器械金属材料第1部分：不锈钢》，应经热处理；</w:t>
            </w:r>
            <w:r>
              <w:rPr>
                <w:rFonts w:hint="eastAsia" w:ascii="宋体" w:hAnsi="宋体" w:cs="Calibri"/>
                <w:kern w:val="0"/>
                <w:sz w:val="24"/>
              </w:rPr>
              <w:br w:type="textWrapping"/>
            </w:r>
            <w:r>
              <w:rPr>
                <w:rFonts w:hint="eastAsia" w:ascii="宋体" w:hAnsi="宋体" w:cs="Calibri"/>
                <w:kern w:val="0"/>
                <w:sz w:val="24"/>
              </w:rPr>
              <w:t>3、器械外表面电镀，不得有锋棱、毛刺及明显的碰伤和划痕，其表面粗糙度不大于0.4μmm。</w:t>
            </w:r>
            <w:r>
              <w:rPr>
                <w:rFonts w:hint="eastAsia" w:ascii="宋体" w:hAnsi="宋体" w:cs="Calibri"/>
                <w:kern w:val="0"/>
                <w:sz w:val="24"/>
              </w:rPr>
              <w:br w:type="textWrapping"/>
            </w:r>
            <w:r>
              <w:rPr>
                <w:rFonts w:hint="eastAsia" w:ascii="宋体" w:hAnsi="宋体" w:cs="Calibri"/>
                <w:kern w:val="0"/>
                <w:sz w:val="24"/>
              </w:rPr>
              <w:t>4、应有良好的耐腐蚀性能；</w:t>
            </w:r>
            <w:r>
              <w:rPr>
                <w:rFonts w:hint="eastAsia" w:ascii="宋体" w:hAnsi="宋体" w:cs="Calibri"/>
                <w:kern w:val="0"/>
                <w:sz w:val="24"/>
              </w:rPr>
              <w:br w:type="textWrapping"/>
            </w:r>
            <w:r>
              <w:rPr>
                <w:rFonts w:hint="eastAsia" w:ascii="宋体" w:hAnsi="宋体" w:cs="Calibri"/>
                <w:kern w:val="0"/>
                <w:sz w:val="24"/>
              </w:rPr>
              <w:t>5、产品适用高温高压。</w:t>
            </w:r>
          </w:p>
        </w:tc>
      </w:tr>
      <w:tr w14:paraId="0D5491B7">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39B83653">
            <w:pPr>
              <w:widowControl/>
              <w:jc w:val="center"/>
              <w:rPr>
                <w:rFonts w:hint="eastAsia" w:ascii="宋体" w:hAnsi="宋体" w:cs="Calibri"/>
                <w:kern w:val="0"/>
                <w:sz w:val="24"/>
              </w:rPr>
            </w:pPr>
            <w:r>
              <w:rPr>
                <w:rFonts w:hint="eastAsia" w:ascii="宋体" w:hAnsi="宋体" w:cs="Calibri"/>
                <w:kern w:val="0"/>
                <w:sz w:val="24"/>
              </w:rPr>
              <w:t>33</w:t>
            </w:r>
          </w:p>
        </w:tc>
        <w:tc>
          <w:tcPr>
            <w:tcW w:w="698" w:type="dxa"/>
            <w:tcBorders>
              <w:top w:val="nil"/>
              <w:left w:val="nil"/>
              <w:bottom w:val="single" w:color="auto" w:sz="4" w:space="0"/>
              <w:right w:val="single" w:color="auto" w:sz="4" w:space="0"/>
            </w:tcBorders>
            <w:vAlign w:val="center"/>
          </w:tcPr>
          <w:p w14:paraId="6B08F314">
            <w:pPr>
              <w:widowControl/>
              <w:jc w:val="left"/>
              <w:rPr>
                <w:rFonts w:hint="eastAsia" w:ascii="宋体" w:hAnsi="宋体" w:cs="Calibri"/>
                <w:color w:val="000000"/>
                <w:kern w:val="0"/>
                <w:sz w:val="24"/>
              </w:rPr>
            </w:pPr>
            <w:r>
              <w:rPr>
                <w:rFonts w:hint="eastAsia" w:ascii="宋体" w:hAnsi="宋体" w:cs="Calibri"/>
                <w:color w:val="000000"/>
                <w:kern w:val="0"/>
                <w:sz w:val="24"/>
              </w:rPr>
              <w:t>开睑器</w:t>
            </w:r>
          </w:p>
        </w:tc>
        <w:tc>
          <w:tcPr>
            <w:tcW w:w="1253" w:type="dxa"/>
            <w:tcBorders>
              <w:top w:val="nil"/>
              <w:left w:val="nil"/>
              <w:bottom w:val="single" w:color="auto" w:sz="4" w:space="0"/>
              <w:right w:val="single" w:color="auto" w:sz="4" w:space="0"/>
            </w:tcBorders>
            <w:vAlign w:val="center"/>
          </w:tcPr>
          <w:p w14:paraId="516239CE">
            <w:pPr>
              <w:widowControl/>
              <w:jc w:val="center"/>
              <w:rPr>
                <w:rFonts w:hint="eastAsia" w:ascii="宋体" w:hAnsi="宋体" w:cs="Calibri"/>
                <w:color w:val="000000"/>
                <w:kern w:val="0"/>
                <w:sz w:val="24"/>
              </w:rPr>
            </w:pPr>
            <w:r>
              <w:rPr>
                <w:rFonts w:hint="eastAsia" w:ascii="宋体" w:hAnsi="宋体" w:cs="Calibri"/>
                <w:color w:val="000000"/>
                <w:kern w:val="0"/>
                <w:sz w:val="24"/>
              </w:rPr>
              <w:t>无磁性</w:t>
            </w:r>
          </w:p>
        </w:tc>
        <w:tc>
          <w:tcPr>
            <w:tcW w:w="669" w:type="dxa"/>
            <w:tcBorders>
              <w:top w:val="nil"/>
              <w:left w:val="nil"/>
              <w:bottom w:val="single" w:color="auto" w:sz="4" w:space="0"/>
              <w:right w:val="single" w:color="auto" w:sz="4" w:space="0"/>
            </w:tcBorders>
            <w:noWrap/>
            <w:vAlign w:val="center"/>
          </w:tcPr>
          <w:p w14:paraId="40507146">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6916514F">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183A3D76">
            <w:pPr>
              <w:widowControl/>
              <w:rPr>
                <w:rFonts w:hint="eastAsia" w:ascii="宋体" w:hAnsi="宋体" w:cs="Calibri"/>
                <w:color w:val="000000"/>
                <w:kern w:val="0"/>
                <w:sz w:val="24"/>
              </w:rPr>
            </w:pPr>
            <w:r>
              <w:rPr>
                <w:rFonts w:hint="eastAsia" w:ascii="宋体" w:hAnsi="宋体" w:cs="Calibri"/>
                <w:color w:val="000000"/>
                <w:kern w:val="0"/>
                <w:sz w:val="24"/>
              </w:rPr>
              <w:t>1、遮睫式，无磁性，扩张杆长13mm，全长47mm（±5mm)；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29F0D44F">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0066D5A7">
            <w:pPr>
              <w:widowControl/>
              <w:jc w:val="center"/>
              <w:rPr>
                <w:rFonts w:hint="eastAsia" w:ascii="宋体" w:hAnsi="宋体" w:cs="Calibri"/>
                <w:kern w:val="0"/>
                <w:sz w:val="24"/>
              </w:rPr>
            </w:pPr>
            <w:r>
              <w:rPr>
                <w:rFonts w:hint="eastAsia" w:ascii="宋体" w:hAnsi="宋体" w:cs="Calibri"/>
                <w:kern w:val="0"/>
                <w:sz w:val="24"/>
              </w:rPr>
              <w:t>34</w:t>
            </w:r>
          </w:p>
        </w:tc>
        <w:tc>
          <w:tcPr>
            <w:tcW w:w="698" w:type="dxa"/>
            <w:tcBorders>
              <w:top w:val="nil"/>
              <w:left w:val="nil"/>
              <w:bottom w:val="single" w:color="auto" w:sz="4" w:space="0"/>
              <w:right w:val="single" w:color="auto" w:sz="4" w:space="0"/>
            </w:tcBorders>
            <w:vAlign w:val="center"/>
          </w:tcPr>
          <w:p w14:paraId="041F15AE">
            <w:pPr>
              <w:widowControl/>
              <w:jc w:val="left"/>
              <w:rPr>
                <w:rFonts w:hint="eastAsia" w:ascii="宋体" w:hAnsi="宋体" w:cs="Calibri"/>
                <w:color w:val="000000"/>
                <w:kern w:val="0"/>
                <w:sz w:val="24"/>
              </w:rPr>
            </w:pPr>
            <w:r>
              <w:rPr>
                <w:rFonts w:hint="eastAsia" w:ascii="宋体" w:hAnsi="宋体" w:cs="Calibri"/>
                <w:color w:val="000000"/>
                <w:kern w:val="0"/>
                <w:sz w:val="24"/>
              </w:rPr>
              <w:t>缝线结扎镊</w:t>
            </w:r>
          </w:p>
        </w:tc>
        <w:tc>
          <w:tcPr>
            <w:tcW w:w="1253" w:type="dxa"/>
            <w:tcBorders>
              <w:top w:val="nil"/>
              <w:left w:val="nil"/>
              <w:bottom w:val="single" w:color="auto" w:sz="4" w:space="0"/>
              <w:right w:val="single" w:color="auto" w:sz="4" w:space="0"/>
            </w:tcBorders>
            <w:vAlign w:val="center"/>
          </w:tcPr>
          <w:p w14:paraId="378F558E">
            <w:pPr>
              <w:widowControl/>
              <w:jc w:val="center"/>
              <w:rPr>
                <w:rFonts w:hint="eastAsia" w:ascii="宋体" w:hAnsi="宋体" w:cs="Calibri"/>
                <w:color w:val="000000"/>
                <w:kern w:val="0"/>
                <w:sz w:val="24"/>
              </w:rPr>
            </w:pPr>
            <w:r>
              <w:rPr>
                <w:rFonts w:hint="eastAsia" w:ascii="宋体" w:hAnsi="宋体" w:cs="Calibri"/>
                <w:color w:val="000000"/>
                <w:kern w:val="0"/>
                <w:sz w:val="24"/>
              </w:rPr>
              <w:t>尖柄,1x2齿,头宽0.3mm</w:t>
            </w:r>
          </w:p>
        </w:tc>
        <w:tc>
          <w:tcPr>
            <w:tcW w:w="669" w:type="dxa"/>
            <w:tcBorders>
              <w:top w:val="nil"/>
              <w:left w:val="nil"/>
              <w:bottom w:val="single" w:color="auto" w:sz="4" w:space="0"/>
              <w:right w:val="single" w:color="auto" w:sz="4" w:space="0"/>
            </w:tcBorders>
            <w:noWrap/>
            <w:vAlign w:val="center"/>
          </w:tcPr>
          <w:p w14:paraId="10D20A48">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64E129BF">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2D0B6A11">
            <w:pPr>
              <w:widowControl/>
              <w:rPr>
                <w:rFonts w:hint="eastAsia" w:ascii="宋体" w:hAnsi="宋体" w:cs="Calibri"/>
                <w:color w:val="000000"/>
                <w:kern w:val="0"/>
                <w:sz w:val="24"/>
              </w:rPr>
            </w:pPr>
            <w:r>
              <w:rPr>
                <w:rFonts w:hint="eastAsia" w:ascii="宋体" w:hAnsi="宋体" w:cs="Calibri"/>
                <w:color w:val="000000"/>
                <w:kern w:val="0"/>
                <w:sz w:val="24"/>
              </w:rPr>
              <w:t>1、头宽0.3mm,  直1×2齿，钛合金，全长110mm（±5mm)；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2B31CB1C">
        <w:tblPrEx>
          <w:tblCellMar>
            <w:top w:w="0" w:type="dxa"/>
            <w:left w:w="108" w:type="dxa"/>
            <w:bottom w:w="0" w:type="dxa"/>
            <w:right w:w="108" w:type="dxa"/>
          </w:tblCellMar>
        </w:tblPrEx>
        <w:trPr>
          <w:trHeight w:val="1867" w:hRule="atLeast"/>
          <w:jc w:val="center"/>
        </w:trPr>
        <w:tc>
          <w:tcPr>
            <w:tcW w:w="481" w:type="dxa"/>
            <w:tcBorders>
              <w:top w:val="nil"/>
              <w:left w:val="single" w:color="auto" w:sz="4" w:space="0"/>
              <w:bottom w:val="single" w:color="auto" w:sz="4" w:space="0"/>
              <w:right w:val="single" w:color="auto" w:sz="4" w:space="0"/>
            </w:tcBorders>
            <w:noWrap/>
            <w:vAlign w:val="center"/>
          </w:tcPr>
          <w:p w14:paraId="170DB524">
            <w:pPr>
              <w:widowControl/>
              <w:jc w:val="center"/>
              <w:rPr>
                <w:rFonts w:hint="eastAsia" w:ascii="宋体" w:hAnsi="宋体" w:cs="Calibri"/>
                <w:kern w:val="0"/>
                <w:sz w:val="24"/>
              </w:rPr>
            </w:pPr>
            <w:r>
              <w:rPr>
                <w:rFonts w:hint="eastAsia" w:ascii="宋体" w:hAnsi="宋体" w:cs="Calibri"/>
                <w:kern w:val="0"/>
                <w:sz w:val="24"/>
              </w:rPr>
              <w:t>35</w:t>
            </w:r>
          </w:p>
        </w:tc>
        <w:tc>
          <w:tcPr>
            <w:tcW w:w="698" w:type="dxa"/>
            <w:tcBorders>
              <w:top w:val="nil"/>
              <w:left w:val="nil"/>
              <w:bottom w:val="single" w:color="auto" w:sz="4" w:space="0"/>
              <w:right w:val="single" w:color="auto" w:sz="4" w:space="0"/>
            </w:tcBorders>
            <w:vAlign w:val="center"/>
          </w:tcPr>
          <w:p w14:paraId="03EAE2C6">
            <w:pPr>
              <w:widowControl/>
              <w:jc w:val="left"/>
              <w:rPr>
                <w:rFonts w:hint="eastAsia" w:ascii="宋体" w:hAnsi="宋体" w:cs="Calibri"/>
                <w:color w:val="000000"/>
                <w:kern w:val="0"/>
                <w:sz w:val="24"/>
              </w:rPr>
            </w:pPr>
            <w:r>
              <w:rPr>
                <w:rFonts w:hint="eastAsia" w:ascii="宋体" w:hAnsi="宋体" w:cs="Calibri"/>
                <w:color w:val="000000"/>
                <w:kern w:val="0"/>
                <w:sz w:val="24"/>
              </w:rPr>
              <w:t>缝线结扎镊</w:t>
            </w:r>
          </w:p>
        </w:tc>
        <w:tc>
          <w:tcPr>
            <w:tcW w:w="1253" w:type="dxa"/>
            <w:tcBorders>
              <w:top w:val="nil"/>
              <w:left w:val="nil"/>
              <w:bottom w:val="single" w:color="auto" w:sz="4" w:space="0"/>
              <w:right w:val="single" w:color="auto" w:sz="4" w:space="0"/>
            </w:tcBorders>
            <w:vAlign w:val="center"/>
          </w:tcPr>
          <w:p w14:paraId="650A7E59">
            <w:pPr>
              <w:widowControl/>
              <w:jc w:val="center"/>
              <w:rPr>
                <w:rFonts w:hint="eastAsia" w:ascii="宋体" w:hAnsi="宋体" w:cs="Calibri"/>
                <w:color w:val="000000"/>
                <w:kern w:val="0"/>
                <w:sz w:val="24"/>
              </w:rPr>
            </w:pPr>
            <w:r>
              <w:rPr>
                <w:rFonts w:hint="eastAsia" w:ascii="宋体" w:hAnsi="宋体" w:cs="Calibri"/>
                <w:color w:val="000000"/>
                <w:kern w:val="0"/>
                <w:sz w:val="24"/>
              </w:rPr>
              <w:t>头宽0.3mm，直，1x2齿</w:t>
            </w:r>
          </w:p>
        </w:tc>
        <w:tc>
          <w:tcPr>
            <w:tcW w:w="669" w:type="dxa"/>
            <w:tcBorders>
              <w:top w:val="nil"/>
              <w:left w:val="nil"/>
              <w:bottom w:val="single" w:color="auto" w:sz="4" w:space="0"/>
              <w:right w:val="single" w:color="auto" w:sz="4" w:space="0"/>
            </w:tcBorders>
            <w:noWrap/>
            <w:vAlign w:val="center"/>
          </w:tcPr>
          <w:p w14:paraId="5E9E13EB">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716EF450">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489F8804">
            <w:pPr>
              <w:widowControl/>
              <w:rPr>
                <w:rFonts w:hint="eastAsia" w:ascii="宋体" w:hAnsi="宋体" w:cs="Calibri"/>
                <w:color w:val="000000"/>
                <w:kern w:val="0"/>
                <w:sz w:val="24"/>
              </w:rPr>
            </w:pPr>
            <w:r>
              <w:rPr>
                <w:rFonts w:hint="eastAsia" w:ascii="宋体" w:hAnsi="宋体" w:cs="Calibri"/>
                <w:color w:val="000000"/>
                <w:kern w:val="0"/>
                <w:sz w:val="24"/>
              </w:rPr>
              <w:t>1、头宽0.3mm , 直1×2齿，全长110mm（±5mm)；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1AFF27FD">
        <w:tblPrEx>
          <w:tblCellMar>
            <w:top w:w="0" w:type="dxa"/>
            <w:left w:w="108" w:type="dxa"/>
            <w:bottom w:w="0" w:type="dxa"/>
            <w:right w:w="108" w:type="dxa"/>
          </w:tblCellMar>
        </w:tblPrEx>
        <w:trPr>
          <w:trHeight w:val="2177" w:hRule="atLeast"/>
          <w:jc w:val="center"/>
        </w:trPr>
        <w:tc>
          <w:tcPr>
            <w:tcW w:w="481" w:type="dxa"/>
            <w:tcBorders>
              <w:top w:val="single" w:color="auto" w:sz="4" w:space="0"/>
              <w:left w:val="single" w:color="auto" w:sz="4" w:space="0"/>
              <w:bottom w:val="single" w:color="auto" w:sz="4" w:space="0"/>
              <w:right w:val="single" w:color="auto" w:sz="4" w:space="0"/>
            </w:tcBorders>
            <w:noWrap/>
            <w:vAlign w:val="center"/>
          </w:tcPr>
          <w:p w14:paraId="3049B9DB">
            <w:pPr>
              <w:widowControl/>
              <w:jc w:val="center"/>
              <w:rPr>
                <w:rFonts w:hint="eastAsia" w:ascii="宋体" w:hAnsi="宋体" w:cs="Calibri"/>
                <w:kern w:val="0"/>
                <w:sz w:val="24"/>
              </w:rPr>
            </w:pPr>
            <w:r>
              <w:rPr>
                <w:rFonts w:hint="eastAsia" w:ascii="宋体" w:hAnsi="宋体" w:cs="Calibri"/>
                <w:kern w:val="0"/>
                <w:sz w:val="24"/>
              </w:rPr>
              <w:t>36</w:t>
            </w:r>
          </w:p>
        </w:tc>
        <w:tc>
          <w:tcPr>
            <w:tcW w:w="698" w:type="dxa"/>
            <w:tcBorders>
              <w:top w:val="single" w:color="auto" w:sz="4" w:space="0"/>
              <w:left w:val="nil"/>
              <w:bottom w:val="single" w:color="auto" w:sz="4" w:space="0"/>
              <w:right w:val="single" w:color="auto" w:sz="4" w:space="0"/>
            </w:tcBorders>
            <w:vAlign w:val="center"/>
          </w:tcPr>
          <w:p w14:paraId="176BC161">
            <w:pPr>
              <w:widowControl/>
              <w:jc w:val="left"/>
              <w:rPr>
                <w:rFonts w:hint="eastAsia" w:ascii="宋体" w:hAnsi="宋体" w:cs="Calibri"/>
                <w:color w:val="000000"/>
                <w:kern w:val="0"/>
                <w:sz w:val="24"/>
              </w:rPr>
            </w:pPr>
            <w:r>
              <w:rPr>
                <w:rFonts w:hint="eastAsia" w:ascii="宋体" w:hAnsi="宋体" w:cs="Calibri"/>
                <w:color w:val="000000"/>
                <w:kern w:val="0"/>
                <w:sz w:val="24"/>
              </w:rPr>
              <w:t>缝线结扎镊</w:t>
            </w:r>
          </w:p>
        </w:tc>
        <w:tc>
          <w:tcPr>
            <w:tcW w:w="1253" w:type="dxa"/>
            <w:tcBorders>
              <w:top w:val="single" w:color="auto" w:sz="4" w:space="0"/>
              <w:left w:val="nil"/>
              <w:bottom w:val="single" w:color="auto" w:sz="4" w:space="0"/>
              <w:right w:val="single" w:color="auto" w:sz="4" w:space="0"/>
            </w:tcBorders>
            <w:vAlign w:val="center"/>
          </w:tcPr>
          <w:p w14:paraId="1BE67045">
            <w:pPr>
              <w:widowControl/>
              <w:jc w:val="center"/>
              <w:rPr>
                <w:rFonts w:hint="eastAsia" w:ascii="宋体" w:hAnsi="宋体" w:cs="Calibri"/>
                <w:color w:val="000000"/>
                <w:kern w:val="0"/>
                <w:sz w:val="24"/>
              </w:rPr>
            </w:pPr>
            <w:r>
              <w:rPr>
                <w:rFonts w:hint="eastAsia" w:ascii="宋体" w:hAnsi="宋体" w:cs="Calibri"/>
                <w:color w:val="000000"/>
                <w:kern w:val="0"/>
                <w:sz w:val="24"/>
              </w:rPr>
              <w:t>头宽0.12mm，直，1x2齿</w:t>
            </w:r>
          </w:p>
        </w:tc>
        <w:tc>
          <w:tcPr>
            <w:tcW w:w="669" w:type="dxa"/>
            <w:tcBorders>
              <w:top w:val="single" w:color="auto" w:sz="4" w:space="0"/>
              <w:left w:val="nil"/>
              <w:bottom w:val="single" w:color="auto" w:sz="4" w:space="0"/>
              <w:right w:val="single" w:color="auto" w:sz="4" w:space="0"/>
            </w:tcBorders>
            <w:noWrap/>
            <w:vAlign w:val="center"/>
          </w:tcPr>
          <w:p w14:paraId="726DCC39">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single" w:color="auto" w:sz="4" w:space="0"/>
              <w:left w:val="nil"/>
              <w:bottom w:val="single" w:color="auto" w:sz="4" w:space="0"/>
              <w:right w:val="single" w:color="auto" w:sz="4" w:space="0"/>
            </w:tcBorders>
            <w:noWrap/>
            <w:vAlign w:val="center"/>
          </w:tcPr>
          <w:p w14:paraId="794099A5">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single" w:color="auto" w:sz="4" w:space="0"/>
              <w:left w:val="nil"/>
              <w:bottom w:val="single" w:color="auto" w:sz="4" w:space="0"/>
              <w:right w:val="single" w:color="auto" w:sz="4" w:space="0"/>
            </w:tcBorders>
            <w:vAlign w:val="center"/>
          </w:tcPr>
          <w:p w14:paraId="3E53415B">
            <w:pPr>
              <w:widowControl/>
              <w:rPr>
                <w:rFonts w:hint="eastAsia" w:ascii="宋体" w:hAnsi="宋体" w:cs="Calibri"/>
                <w:color w:val="000000"/>
                <w:kern w:val="0"/>
                <w:sz w:val="24"/>
              </w:rPr>
            </w:pPr>
            <w:r>
              <w:rPr>
                <w:rFonts w:hint="eastAsia" w:ascii="宋体" w:hAnsi="宋体" w:cs="Calibri"/>
                <w:color w:val="000000"/>
                <w:kern w:val="0"/>
                <w:sz w:val="24"/>
              </w:rPr>
              <w:t>1、头宽0.12m m, 直1×2齿，全长110mm（±5mm)；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3264048F">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49ADC5EA">
            <w:pPr>
              <w:widowControl/>
              <w:jc w:val="center"/>
              <w:rPr>
                <w:rFonts w:hint="eastAsia" w:ascii="宋体" w:hAnsi="宋体" w:cs="Calibri"/>
                <w:kern w:val="0"/>
                <w:sz w:val="24"/>
              </w:rPr>
            </w:pPr>
            <w:r>
              <w:rPr>
                <w:rFonts w:hint="eastAsia" w:ascii="宋体" w:hAnsi="宋体" w:cs="Calibri"/>
                <w:kern w:val="0"/>
                <w:sz w:val="24"/>
              </w:rPr>
              <w:t>37</w:t>
            </w:r>
          </w:p>
        </w:tc>
        <w:tc>
          <w:tcPr>
            <w:tcW w:w="698" w:type="dxa"/>
            <w:tcBorders>
              <w:top w:val="nil"/>
              <w:left w:val="nil"/>
              <w:bottom w:val="single" w:color="auto" w:sz="4" w:space="0"/>
              <w:right w:val="single" w:color="auto" w:sz="4" w:space="0"/>
            </w:tcBorders>
            <w:vAlign w:val="center"/>
          </w:tcPr>
          <w:p w14:paraId="2A8E73E8">
            <w:pPr>
              <w:widowControl/>
              <w:jc w:val="left"/>
              <w:rPr>
                <w:rFonts w:hint="eastAsia" w:ascii="宋体" w:hAnsi="宋体" w:cs="Calibri"/>
                <w:color w:val="000000"/>
                <w:kern w:val="0"/>
                <w:sz w:val="24"/>
              </w:rPr>
            </w:pPr>
            <w:r>
              <w:rPr>
                <w:rFonts w:hint="eastAsia" w:ascii="宋体" w:hAnsi="宋体" w:cs="Calibri"/>
                <w:color w:val="000000"/>
                <w:kern w:val="0"/>
                <w:sz w:val="24"/>
              </w:rPr>
              <w:t>系线镊</w:t>
            </w:r>
          </w:p>
        </w:tc>
        <w:tc>
          <w:tcPr>
            <w:tcW w:w="1253" w:type="dxa"/>
            <w:tcBorders>
              <w:top w:val="nil"/>
              <w:left w:val="nil"/>
              <w:bottom w:val="single" w:color="auto" w:sz="4" w:space="0"/>
              <w:right w:val="single" w:color="auto" w:sz="4" w:space="0"/>
            </w:tcBorders>
            <w:vAlign w:val="center"/>
          </w:tcPr>
          <w:p w14:paraId="36015337">
            <w:pPr>
              <w:widowControl/>
              <w:jc w:val="center"/>
              <w:rPr>
                <w:rFonts w:hint="eastAsia" w:ascii="宋体" w:hAnsi="宋体" w:cs="Calibri"/>
                <w:color w:val="000000"/>
                <w:kern w:val="0"/>
                <w:sz w:val="24"/>
              </w:rPr>
            </w:pPr>
            <w:r>
              <w:rPr>
                <w:rFonts w:hint="eastAsia" w:ascii="宋体" w:hAnsi="宋体" w:cs="Calibri"/>
                <w:color w:val="000000"/>
                <w:kern w:val="0"/>
                <w:sz w:val="24"/>
              </w:rPr>
              <w:t>直平台,头宽0.3mm</w:t>
            </w:r>
          </w:p>
        </w:tc>
        <w:tc>
          <w:tcPr>
            <w:tcW w:w="669" w:type="dxa"/>
            <w:tcBorders>
              <w:top w:val="nil"/>
              <w:left w:val="nil"/>
              <w:bottom w:val="single" w:color="auto" w:sz="4" w:space="0"/>
              <w:right w:val="single" w:color="auto" w:sz="4" w:space="0"/>
            </w:tcBorders>
            <w:noWrap/>
            <w:vAlign w:val="center"/>
          </w:tcPr>
          <w:p w14:paraId="6BE226D7">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5DF8F958">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33828CE5">
            <w:pPr>
              <w:widowControl/>
              <w:rPr>
                <w:rFonts w:hint="eastAsia" w:ascii="宋体" w:hAnsi="宋体" w:cs="Calibri"/>
                <w:kern w:val="0"/>
                <w:sz w:val="24"/>
              </w:rPr>
            </w:pPr>
            <w:r>
              <w:rPr>
                <w:rFonts w:hint="eastAsia" w:ascii="宋体" w:hAnsi="宋体" w:cs="Calibri"/>
                <w:kern w:val="0"/>
                <w:sz w:val="24"/>
              </w:rPr>
              <w:t>1、头宽0.3mm ,优质不锈钢，直平台，全长109mm（±5mm)；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7C973EE0">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420FB3D9">
            <w:pPr>
              <w:widowControl/>
              <w:jc w:val="center"/>
              <w:rPr>
                <w:rFonts w:hint="eastAsia" w:ascii="宋体" w:hAnsi="宋体" w:cs="Calibri"/>
                <w:kern w:val="0"/>
                <w:sz w:val="24"/>
              </w:rPr>
            </w:pPr>
            <w:r>
              <w:rPr>
                <w:rFonts w:hint="eastAsia" w:ascii="宋体" w:hAnsi="宋体" w:cs="Calibri"/>
                <w:kern w:val="0"/>
                <w:sz w:val="24"/>
              </w:rPr>
              <w:t>38</w:t>
            </w:r>
          </w:p>
        </w:tc>
        <w:tc>
          <w:tcPr>
            <w:tcW w:w="698" w:type="dxa"/>
            <w:tcBorders>
              <w:top w:val="nil"/>
              <w:left w:val="nil"/>
              <w:bottom w:val="single" w:color="auto" w:sz="4" w:space="0"/>
              <w:right w:val="single" w:color="auto" w:sz="4" w:space="0"/>
            </w:tcBorders>
            <w:vAlign w:val="center"/>
          </w:tcPr>
          <w:p w14:paraId="6F7353C3">
            <w:pPr>
              <w:widowControl/>
              <w:jc w:val="left"/>
              <w:rPr>
                <w:rFonts w:hint="eastAsia" w:ascii="宋体" w:hAnsi="宋体" w:cs="Calibri"/>
                <w:color w:val="000000"/>
                <w:kern w:val="0"/>
                <w:sz w:val="24"/>
              </w:rPr>
            </w:pPr>
            <w:r>
              <w:rPr>
                <w:rFonts w:hint="eastAsia" w:ascii="宋体" w:hAnsi="宋体" w:cs="Calibri"/>
                <w:color w:val="000000"/>
                <w:kern w:val="0"/>
                <w:sz w:val="24"/>
              </w:rPr>
              <w:t>医用睫毛镊</w:t>
            </w:r>
          </w:p>
        </w:tc>
        <w:tc>
          <w:tcPr>
            <w:tcW w:w="1253" w:type="dxa"/>
            <w:tcBorders>
              <w:top w:val="nil"/>
              <w:left w:val="nil"/>
              <w:bottom w:val="single" w:color="auto" w:sz="4" w:space="0"/>
              <w:right w:val="single" w:color="auto" w:sz="4" w:space="0"/>
            </w:tcBorders>
            <w:vAlign w:val="center"/>
          </w:tcPr>
          <w:p w14:paraId="36614811">
            <w:pPr>
              <w:widowControl/>
              <w:jc w:val="center"/>
              <w:rPr>
                <w:rFonts w:hint="eastAsia" w:ascii="宋体" w:hAnsi="宋体" w:cs="Calibri"/>
                <w:color w:val="000000"/>
                <w:kern w:val="0"/>
                <w:sz w:val="24"/>
              </w:rPr>
            </w:pPr>
            <w:r>
              <w:rPr>
                <w:rFonts w:hint="eastAsia" w:ascii="宋体" w:hAnsi="宋体" w:cs="Calibri"/>
                <w:color w:val="000000"/>
                <w:kern w:val="0"/>
                <w:sz w:val="24"/>
              </w:rPr>
              <w:t>直圆头,哈夫式</w:t>
            </w:r>
          </w:p>
        </w:tc>
        <w:tc>
          <w:tcPr>
            <w:tcW w:w="669" w:type="dxa"/>
            <w:tcBorders>
              <w:top w:val="nil"/>
              <w:left w:val="nil"/>
              <w:bottom w:val="single" w:color="auto" w:sz="4" w:space="0"/>
              <w:right w:val="single" w:color="auto" w:sz="4" w:space="0"/>
            </w:tcBorders>
            <w:noWrap/>
            <w:vAlign w:val="center"/>
          </w:tcPr>
          <w:p w14:paraId="4D168120">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7364975E">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750FDCD1">
            <w:pPr>
              <w:widowControl/>
              <w:rPr>
                <w:rFonts w:hint="eastAsia" w:ascii="宋体" w:hAnsi="宋体" w:cs="Calibri"/>
                <w:color w:val="000000"/>
                <w:kern w:val="0"/>
                <w:sz w:val="24"/>
              </w:rPr>
            </w:pPr>
            <w:r>
              <w:rPr>
                <w:rFonts w:hint="eastAsia" w:ascii="宋体" w:hAnsi="宋体" w:cs="Calibri"/>
                <w:color w:val="000000"/>
                <w:kern w:val="0"/>
                <w:sz w:val="24"/>
              </w:rPr>
              <w:t>1、显微型，头宽1mm,  长7mm,  直头，全长110mm（±5mm)；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4A1C3968">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51540871">
            <w:pPr>
              <w:widowControl/>
              <w:jc w:val="center"/>
              <w:rPr>
                <w:rFonts w:hint="eastAsia" w:ascii="宋体" w:hAnsi="宋体" w:cs="Calibri"/>
                <w:kern w:val="0"/>
                <w:sz w:val="24"/>
              </w:rPr>
            </w:pPr>
            <w:r>
              <w:rPr>
                <w:rFonts w:hint="eastAsia" w:ascii="宋体" w:hAnsi="宋体" w:cs="Calibri"/>
                <w:kern w:val="0"/>
                <w:sz w:val="24"/>
              </w:rPr>
              <w:t>39</w:t>
            </w:r>
          </w:p>
        </w:tc>
        <w:tc>
          <w:tcPr>
            <w:tcW w:w="698" w:type="dxa"/>
            <w:tcBorders>
              <w:top w:val="nil"/>
              <w:left w:val="nil"/>
              <w:bottom w:val="single" w:color="auto" w:sz="4" w:space="0"/>
              <w:right w:val="single" w:color="auto" w:sz="4" w:space="0"/>
            </w:tcBorders>
            <w:vAlign w:val="center"/>
          </w:tcPr>
          <w:p w14:paraId="1FD4B4A3">
            <w:pPr>
              <w:widowControl/>
              <w:jc w:val="left"/>
              <w:rPr>
                <w:rFonts w:hint="eastAsia" w:ascii="宋体" w:hAnsi="宋体" w:cs="Calibri"/>
                <w:color w:val="000000"/>
                <w:kern w:val="0"/>
                <w:sz w:val="24"/>
              </w:rPr>
            </w:pPr>
            <w:r>
              <w:rPr>
                <w:rFonts w:hint="eastAsia" w:ascii="宋体" w:hAnsi="宋体" w:cs="Calibri"/>
                <w:color w:val="000000"/>
                <w:kern w:val="0"/>
                <w:sz w:val="24"/>
              </w:rPr>
              <w:t>眼科镊</w:t>
            </w:r>
          </w:p>
        </w:tc>
        <w:tc>
          <w:tcPr>
            <w:tcW w:w="1253" w:type="dxa"/>
            <w:tcBorders>
              <w:top w:val="nil"/>
              <w:left w:val="nil"/>
              <w:bottom w:val="single" w:color="auto" w:sz="4" w:space="0"/>
              <w:right w:val="single" w:color="auto" w:sz="4" w:space="0"/>
            </w:tcBorders>
            <w:vAlign w:val="center"/>
          </w:tcPr>
          <w:p w14:paraId="3E22A609">
            <w:pPr>
              <w:widowControl/>
              <w:jc w:val="center"/>
              <w:rPr>
                <w:rFonts w:hint="eastAsia" w:ascii="宋体" w:hAnsi="宋体" w:cs="Calibri"/>
                <w:color w:val="000000"/>
                <w:kern w:val="0"/>
                <w:sz w:val="24"/>
              </w:rPr>
            </w:pPr>
            <w:r>
              <w:rPr>
                <w:rFonts w:hint="eastAsia" w:ascii="宋体" w:hAnsi="宋体" w:cs="Calibri"/>
                <w:color w:val="000000"/>
                <w:kern w:val="0"/>
                <w:sz w:val="24"/>
              </w:rPr>
              <w:t>直头、1x2钩</w:t>
            </w:r>
          </w:p>
        </w:tc>
        <w:tc>
          <w:tcPr>
            <w:tcW w:w="669" w:type="dxa"/>
            <w:tcBorders>
              <w:top w:val="nil"/>
              <w:left w:val="nil"/>
              <w:bottom w:val="single" w:color="auto" w:sz="4" w:space="0"/>
              <w:right w:val="single" w:color="auto" w:sz="4" w:space="0"/>
            </w:tcBorders>
            <w:noWrap/>
            <w:vAlign w:val="center"/>
          </w:tcPr>
          <w:p w14:paraId="5248726C">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405A7A31">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6A0E8549">
            <w:pPr>
              <w:widowControl/>
              <w:rPr>
                <w:rFonts w:hint="eastAsia" w:ascii="宋体" w:hAnsi="宋体" w:cs="Calibri"/>
                <w:color w:val="000000"/>
                <w:kern w:val="0"/>
                <w:sz w:val="24"/>
              </w:rPr>
            </w:pPr>
            <w:r>
              <w:rPr>
                <w:rFonts w:hint="eastAsia" w:ascii="宋体" w:hAnsi="宋体" w:cs="Calibri"/>
                <w:color w:val="000000"/>
                <w:kern w:val="0"/>
                <w:sz w:val="24"/>
              </w:rPr>
              <w:t>1、眼用镊，头宽1.0mm, 直1×2齿，全长100mm（±5mm)；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183DAE45">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37D3163C">
            <w:pPr>
              <w:widowControl/>
              <w:jc w:val="center"/>
              <w:rPr>
                <w:rFonts w:hint="eastAsia" w:ascii="宋体" w:hAnsi="宋体" w:cs="Calibri"/>
                <w:kern w:val="0"/>
                <w:sz w:val="24"/>
              </w:rPr>
            </w:pPr>
            <w:r>
              <w:rPr>
                <w:rFonts w:hint="eastAsia" w:ascii="宋体" w:hAnsi="宋体" w:cs="Calibri"/>
                <w:kern w:val="0"/>
                <w:sz w:val="24"/>
              </w:rPr>
              <w:t>40</w:t>
            </w:r>
          </w:p>
        </w:tc>
        <w:tc>
          <w:tcPr>
            <w:tcW w:w="698" w:type="dxa"/>
            <w:tcBorders>
              <w:top w:val="nil"/>
              <w:left w:val="nil"/>
              <w:bottom w:val="single" w:color="auto" w:sz="4" w:space="0"/>
              <w:right w:val="single" w:color="auto" w:sz="4" w:space="0"/>
            </w:tcBorders>
            <w:vAlign w:val="center"/>
          </w:tcPr>
          <w:p w14:paraId="3808D244">
            <w:pPr>
              <w:widowControl/>
              <w:jc w:val="left"/>
              <w:rPr>
                <w:rFonts w:hint="eastAsia" w:ascii="宋体" w:hAnsi="宋体" w:cs="Calibri"/>
                <w:color w:val="000000"/>
                <w:kern w:val="0"/>
                <w:sz w:val="24"/>
              </w:rPr>
            </w:pPr>
            <w:r>
              <w:rPr>
                <w:rFonts w:hint="eastAsia" w:ascii="宋体" w:hAnsi="宋体" w:cs="Calibri"/>
                <w:color w:val="000000"/>
                <w:kern w:val="0"/>
                <w:sz w:val="24"/>
              </w:rPr>
              <w:t>精细眼科镊</w:t>
            </w:r>
          </w:p>
        </w:tc>
        <w:tc>
          <w:tcPr>
            <w:tcW w:w="1253" w:type="dxa"/>
            <w:tcBorders>
              <w:top w:val="nil"/>
              <w:left w:val="nil"/>
              <w:bottom w:val="single" w:color="auto" w:sz="4" w:space="0"/>
              <w:right w:val="single" w:color="auto" w:sz="4" w:space="0"/>
            </w:tcBorders>
            <w:vAlign w:val="center"/>
          </w:tcPr>
          <w:p w14:paraId="457745B5">
            <w:pPr>
              <w:widowControl/>
              <w:jc w:val="center"/>
              <w:rPr>
                <w:rFonts w:hint="eastAsia" w:ascii="宋体" w:hAnsi="宋体" w:cs="Calibri"/>
                <w:color w:val="000000"/>
                <w:kern w:val="0"/>
                <w:sz w:val="24"/>
              </w:rPr>
            </w:pPr>
            <w:r>
              <w:rPr>
                <w:rFonts w:hint="eastAsia" w:ascii="宋体" w:hAnsi="宋体" w:cs="Calibri"/>
                <w:color w:val="000000"/>
                <w:kern w:val="0"/>
                <w:sz w:val="24"/>
              </w:rPr>
              <w:t>直1x2钩，105mm</w:t>
            </w:r>
          </w:p>
        </w:tc>
        <w:tc>
          <w:tcPr>
            <w:tcW w:w="669" w:type="dxa"/>
            <w:tcBorders>
              <w:top w:val="nil"/>
              <w:left w:val="nil"/>
              <w:bottom w:val="single" w:color="auto" w:sz="4" w:space="0"/>
              <w:right w:val="single" w:color="auto" w:sz="4" w:space="0"/>
            </w:tcBorders>
            <w:noWrap/>
            <w:vAlign w:val="center"/>
          </w:tcPr>
          <w:p w14:paraId="0BBA03C7">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7A2FA6A8">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1119722C">
            <w:pPr>
              <w:widowControl/>
              <w:rPr>
                <w:rFonts w:hint="eastAsia" w:ascii="宋体" w:hAnsi="宋体" w:cs="Calibri"/>
                <w:kern w:val="0"/>
                <w:sz w:val="24"/>
              </w:rPr>
            </w:pPr>
            <w:r>
              <w:rPr>
                <w:rFonts w:hint="eastAsia" w:ascii="宋体" w:hAnsi="宋体" w:cs="Calibri"/>
                <w:kern w:val="0"/>
                <w:sz w:val="24"/>
              </w:rPr>
              <w:t>1、精细眼用镊，头宽0.8mm,  直1×2齿，全长105mm（±5mm)；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5D1EA177">
        <w:tblPrEx>
          <w:tblCellMar>
            <w:top w:w="0" w:type="dxa"/>
            <w:left w:w="108" w:type="dxa"/>
            <w:bottom w:w="0" w:type="dxa"/>
            <w:right w:w="108" w:type="dxa"/>
          </w:tblCellMar>
        </w:tblPrEx>
        <w:trPr>
          <w:trHeight w:val="1867" w:hRule="atLeast"/>
          <w:jc w:val="center"/>
        </w:trPr>
        <w:tc>
          <w:tcPr>
            <w:tcW w:w="481" w:type="dxa"/>
            <w:tcBorders>
              <w:top w:val="nil"/>
              <w:left w:val="single" w:color="auto" w:sz="4" w:space="0"/>
              <w:bottom w:val="single" w:color="auto" w:sz="4" w:space="0"/>
              <w:right w:val="single" w:color="auto" w:sz="4" w:space="0"/>
            </w:tcBorders>
            <w:noWrap/>
            <w:vAlign w:val="center"/>
          </w:tcPr>
          <w:p w14:paraId="11534DF5">
            <w:pPr>
              <w:widowControl/>
              <w:jc w:val="center"/>
              <w:rPr>
                <w:rFonts w:hint="eastAsia" w:ascii="宋体" w:hAnsi="宋体" w:cs="Calibri"/>
                <w:kern w:val="0"/>
                <w:sz w:val="24"/>
              </w:rPr>
            </w:pPr>
            <w:r>
              <w:rPr>
                <w:rFonts w:hint="eastAsia" w:ascii="宋体" w:hAnsi="宋体" w:cs="Calibri"/>
                <w:kern w:val="0"/>
                <w:sz w:val="24"/>
              </w:rPr>
              <w:t>41</w:t>
            </w:r>
          </w:p>
        </w:tc>
        <w:tc>
          <w:tcPr>
            <w:tcW w:w="698" w:type="dxa"/>
            <w:tcBorders>
              <w:top w:val="nil"/>
              <w:left w:val="nil"/>
              <w:bottom w:val="single" w:color="auto" w:sz="4" w:space="0"/>
              <w:right w:val="single" w:color="auto" w:sz="4" w:space="0"/>
            </w:tcBorders>
            <w:vAlign w:val="center"/>
          </w:tcPr>
          <w:p w14:paraId="43E26F05">
            <w:pPr>
              <w:widowControl/>
              <w:jc w:val="left"/>
              <w:rPr>
                <w:rFonts w:hint="eastAsia" w:ascii="宋体" w:hAnsi="宋体" w:cs="Calibri"/>
                <w:color w:val="000000"/>
                <w:kern w:val="0"/>
                <w:sz w:val="24"/>
              </w:rPr>
            </w:pPr>
            <w:r>
              <w:rPr>
                <w:rFonts w:hint="eastAsia" w:ascii="宋体" w:hAnsi="宋体" w:cs="Calibri"/>
                <w:color w:val="000000"/>
                <w:kern w:val="0"/>
                <w:sz w:val="24"/>
              </w:rPr>
              <w:t>睑板腺囊肿镊</w:t>
            </w:r>
          </w:p>
        </w:tc>
        <w:tc>
          <w:tcPr>
            <w:tcW w:w="1253" w:type="dxa"/>
            <w:tcBorders>
              <w:top w:val="nil"/>
              <w:left w:val="nil"/>
              <w:bottom w:val="single" w:color="auto" w:sz="4" w:space="0"/>
              <w:right w:val="single" w:color="auto" w:sz="4" w:space="0"/>
            </w:tcBorders>
            <w:vAlign w:val="center"/>
          </w:tcPr>
          <w:p w14:paraId="60C9E370">
            <w:pPr>
              <w:widowControl/>
              <w:jc w:val="center"/>
              <w:rPr>
                <w:rFonts w:hint="eastAsia" w:ascii="宋体" w:hAnsi="宋体" w:cs="Calibri"/>
                <w:color w:val="000000"/>
                <w:kern w:val="0"/>
                <w:sz w:val="24"/>
              </w:rPr>
            </w:pPr>
            <w:r>
              <w:rPr>
                <w:rFonts w:hint="eastAsia" w:ascii="宋体" w:hAnsi="宋体" w:cs="Calibri"/>
                <w:color w:val="000000"/>
                <w:kern w:val="0"/>
                <w:sz w:val="24"/>
              </w:rPr>
              <w:t>中号 (散粒肿夹)</w:t>
            </w:r>
          </w:p>
        </w:tc>
        <w:tc>
          <w:tcPr>
            <w:tcW w:w="669" w:type="dxa"/>
            <w:tcBorders>
              <w:top w:val="nil"/>
              <w:left w:val="nil"/>
              <w:bottom w:val="single" w:color="auto" w:sz="4" w:space="0"/>
              <w:right w:val="single" w:color="auto" w:sz="4" w:space="0"/>
            </w:tcBorders>
            <w:noWrap/>
            <w:vAlign w:val="center"/>
          </w:tcPr>
          <w:p w14:paraId="3C272A9C">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459A843A">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3CF91F1">
            <w:pPr>
              <w:widowControl/>
              <w:rPr>
                <w:rFonts w:hint="eastAsia" w:ascii="宋体" w:hAnsi="宋体" w:cs="Calibri"/>
                <w:color w:val="000000"/>
                <w:kern w:val="0"/>
                <w:sz w:val="24"/>
              </w:rPr>
            </w:pPr>
            <w:r>
              <w:rPr>
                <w:rFonts w:hint="eastAsia" w:ascii="宋体" w:hAnsi="宋体" w:cs="Calibri"/>
                <w:color w:val="000000"/>
                <w:kern w:val="0"/>
                <w:sz w:val="24"/>
              </w:rPr>
              <w:t>1、椭圆头15×19mm,全长90mm（±5mm)；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460CDC59">
        <w:tblPrEx>
          <w:tblCellMar>
            <w:top w:w="0" w:type="dxa"/>
            <w:left w:w="108" w:type="dxa"/>
            <w:bottom w:w="0" w:type="dxa"/>
            <w:right w:w="108" w:type="dxa"/>
          </w:tblCellMar>
        </w:tblPrEx>
        <w:trPr>
          <w:trHeight w:val="1867" w:hRule="atLeast"/>
          <w:jc w:val="center"/>
        </w:trPr>
        <w:tc>
          <w:tcPr>
            <w:tcW w:w="481" w:type="dxa"/>
            <w:tcBorders>
              <w:top w:val="nil"/>
              <w:left w:val="single" w:color="auto" w:sz="4" w:space="0"/>
              <w:bottom w:val="single" w:color="auto" w:sz="4" w:space="0"/>
              <w:right w:val="single" w:color="auto" w:sz="4" w:space="0"/>
            </w:tcBorders>
            <w:noWrap/>
            <w:vAlign w:val="center"/>
          </w:tcPr>
          <w:p w14:paraId="7B25470A">
            <w:pPr>
              <w:widowControl/>
              <w:jc w:val="center"/>
              <w:rPr>
                <w:rFonts w:hint="eastAsia" w:ascii="宋体" w:hAnsi="宋体" w:cs="Calibri"/>
                <w:kern w:val="0"/>
                <w:sz w:val="24"/>
              </w:rPr>
            </w:pPr>
            <w:r>
              <w:rPr>
                <w:rFonts w:hint="eastAsia" w:ascii="宋体" w:hAnsi="宋体" w:cs="Calibri"/>
                <w:kern w:val="0"/>
                <w:sz w:val="24"/>
              </w:rPr>
              <w:t>42</w:t>
            </w:r>
          </w:p>
        </w:tc>
        <w:tc>
          <w:tcPr>
            <w:tcW w:w="698" w:type="dxa"/>
            <w:tcBorders>
              <w:top w:val="nil"/>
              <w:left w:val="nil"/>
              <w:bottom w:val="single" w:color="auto" w:sz="4" w:space="0"/>
              <w:right w:val="single" w:color="auto" w:sz="4" w:space="0"/>
            </w:tcBorders>
            <w:vAlign w:val="center"/>
          </w:tcPr>
          <w:p w14:paraId="602351A7">
            <w:pPr>
              <w:widowControl/>
              <w:jc w:val="left"/>
              <w:rPr>
                <w:rFonts w:hint="eastAsia" w:ascii="宋体" w:hAnsi="宋体" w:cs="Calibri"/>
                <w:color w:val="000000"/>
                <w:kern w:val="0"/>
                <w:sz w:val="24"/>
              </w:rPr>
            </w:pPr>
            <w:r>
              <w:rPr>
                <w:rFonts w:hint="eastAsia" w:ascii="宋体" w:hAnsi="宋体" w:cs="Calibri"/>
                <w:color w:val="000000"/>
                <w:kern w:val="0"/>
                <w:sz w:val="24"/>
              </w:rPr>
              <w:t>睑板腺囊肿镊</w:t>
            </w:r>
          </w:p>
        </w:tc>
        <w:tc>
          <w:tcPr>
            <w:tcW w:w="1253" w:type="dxa"/>
            <w:tcBorders>
              <w:top w:val="nil"/>
              <w:left w:val="nil"/>
              <w:bottom w:val="single" w:color="auto" w:sz="4" w:space="0"/>
              <w:right w:val="single" w:color="auto" w:sz="4" w:space="0"/>
            </w:tcBorders>
            <w:vAlign w:val="center"/>
          </w:tcPr>
          <w:p w14:paraId="460059CC">
            <w:pPr>
              <w:widowControl/>
              <w:jc w:val="center"/>
              <w:rPr>
                <w:rFonts w:hint="eastAsia" w:ascii="宋体" w:hAnsi="宋体" w:cs="Calibri"/>
                <w:color w:val="000000"/>
                <w:kern w:val="0"/>
                <w:sz w:val="24"/>
              </w:rPr>
            </w:pPr>
            <w:r>
              <w:rPr>
                <w:rFonts w:hint="eastAsia" w:ascii="宋体" w:hAnsi="宋体" w:cs="Calibri"/>
                <w:color w:val="000000"/>
                <w:kern w:val="0"/>
                <w:sz w:val="24"/>
              </w:rPr>
              <w:t>圆头(按摩夹、按摩镊)</w:t>
            </w:r>
          </w:p>
        </w:tc>
        <w:tc>
          <w:tcPr>
            <w:tcW w:w="669" w:type="dxa"/>
            <w:tcBorders>
              <w:top w:val="nil"/>
              <w:left w:val="nil"/>
              <w:bottom w:val="single" w:color="auto" w:sz="4" w:space="0"/>
              <w:right w:val="single" w:color="auto" w:sz="4" w:space="0"/>
            </w:tcBorders>
            <w:noWrap/>
            <w:vAlign w:val="center"/>
          </w:tcPr>
          <w:p w14:paraId="1681B0B1">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08643804">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07C5B066">
            <w:pPr>
              <w:widowControl/>
              <w:rPr>
                <w:rFonts w:hint="eastAsia" w:ascii="宋体" w:hAnsi="宋体" w:cs="Calibri"/>
                <w:color w:val="000000"/>
                <w:kern w:val="0"/>
                <w:sz w:val="24"/>
              </w:rPr>
            </w:pPr>
            <w:r>
              <w:rPr>
                <w:rFonts w:hint="eastAsia" w:ascii="宋体" w:hAnsi="宋体" w:cs="Calibri"/>
                <w:color w:val="000000"/>
                <w:kern w:val="0"/>
                <w:sz w:val="24"/>
              </w:rPr>
              <w:t>1、按摩镊，圆头φ4.8mm, 全长110mm（±5mm)；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56B0D835">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766E0B02">
            <w:pPr>
              <w:widowControl/>
              <w:jc w:val="center"/>
              <w:rPr>
                <w:rFonts w:hint="eastAsia" w:ascii="宋体" w:hAnsi="宋体" w:cs="Calibri"/>
                <w:kern w:val="0"/>
                <w:sz w:val="24"/>
              </w:rPr>
            </w:pPr>
            <w:r>
              <w:rPr>
                <w:rFonts w:hint="eastAsia" w:ascii="宋体" w:hAnsi="宋体" w:cs="Calibri"/>
                <w:kern w:val="0"/>
                <w:sz w:val="24"/>
              </w:rPr>
              <w:t>43</w:t>
            </w:r>
          </w:p>
        </w:tc>
        <w:tc>
          <w:tcPr>
            <w:tcW w:w="698" w:type="dxa"/>
            <w:tcBorders>
              <w:top w:val="nil"/>
              <w:left w:val="nil"/>
              <w:bottom w:val="single" w:color="auto" w:sz="4" w:space="0"/>
              <w:right w:val="single" w:color="auto" w:sz="4" w:space="0"/>
            </w:tcBorders>
            <w:vAlign w:val="center"/>
          </w:tcPr>
          <w:p w14:paraId="76A95345">
            <w:pPr>
              <w:widowControl/>
              <w:jc w:val="left"/>
              <w:rPr>
                <w:rFonts w:hint="eastAsia" w:ascii="宋体" w:hAnsi="宋体" w:cs="Calibri"/>
                <w:color w:val="000000"/>
                <w:kern w:val="0"/>
                <w:sz w:val="24"/>
              </w:rPr>
            </w:pPr>
            <w:r>
              <w:rPr>
                <w:rFonts w:hint="eastAsia" w:ascii="宋体" w:hAnsi="宋体" w:cs="Calibri"/>
                <w:color w:val="000000"/>
                <w:kern w:val="0"/>
                <w:sz w:val="24"/>
              </w:rPr>
              <w:t>显微眼用持针钳</w:t>
            </w:r>
          </w:p>
        </w:tc>
        <w:tc>
          <w:tcPr>
            <w:tcW w:w="1253" w:type="dxa"/>
            <w:tcBorders>
              <w:top w:val="nil"/>
              <w:left w:val="nil"/>
              <w:bottom w:val="single" w:color="auto" w:sz="4" w:space="0"/>
              <w:right w:val="single" w:color="auto" w:sz="4" w:space="0"/>
            </w:tcBorders>
            <w:vAlign w:val="center"/>
          </w:tcPr>
          <w:p w14:paraId="58EC6E88">
            <w:pPr>
              <w:widowControl/>
              <w:jc w:val="center"/>
              <w:rPr>
                <w:rFonts w:hint="eastAsia" w:ascii="宋体" w:hAnsi="宋体" w:cs="Calibri"/>
                <w:color w:val="000000"/>
                <w:kern w:val="0"/>
                <w:sz w:val="24"/>
              </w:rPr>
            </w:pPr>
            <w:r>
              <w:rPr>
                <w:rFonts w:hint="eastAsia" w:ascii="宋体" w:hAnsi="宋体" w:cs="Calibri"/>
                <w:color w:val="000000"/>
                <w:kern w:val="0"/>
                <w:sz w:val="24"/>
              </w:rPr>
              <w:t xml:space="preserve">弯头一体式 φ7 网纹柄 </w:t>
            </w:r>
          </w:p>
        </w:tc>
        <w:tc>
          <w:tcPr>
            <w:tcW w:w="669" w:type="dxa"/>
            <w:tcBorders>
              <w:top w:val="nil"/>
              <w:left w:val="nil"/>
              <w:bottom w:val="single" w:color="auto" w:sz="4" w:space="0"/>
              <w:right w:val="single" w:color="auto" w:sz="4" w:space="0"/>
            </w:tcBorders>
            <w:noWrap/>
            <w:vAlign w:val="center"/>
          </w:tcPr>
          <w:p w14:paraId="015949FA">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5977A4E1">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DFD3A42">
            <w:pPr>
              <w:widowControl/>
              <w:rPr>
                <w:rFonts w:hint="eastAsia" w:ascii="宋体" w:hAnsi="宋体" w:cs="Calibri"/>
                <w:color w:val="000000"/>
                <w:kern w:val="0"/>
                <w:sz w:val="24"/>
              </w:rPr>
            </w:pPr>
            <w:r>
              <w:rPr>
                <w:rFonts w:hint="eastAsia" w:ascii="宋体" w:hAnsi="宋体" w:cs="Calibri"/>
                <w:color w:val="000000"/>
                <w:kern w:val="0"/>
                <w:sz w:val="24"/>
              </w:rPr>
              <w:t>1、弯头多功能型，一体式，φ7圆柄，全长125mm（±5mm)；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3EF41FC1">
        <w:tblPrEx>
          <w:tblCellMar>
            <w:top w:w="0" w:type="dxa"/>
            <w:left w:w="108" w:type="dxa"/>
            <w:bottom w:w="0" w:type="dxa"/>
            <w:right w:w="108" w:type="dxa"/>
          </w:tblCellMar>
        </w:tblPrEx>
        <w:trPr>
          <w:trHeight w:val="2177" w:hRule="atLeast"/>
          <w:jc w:val="center"/>
        </w:trPr>
        <w:tc>
          <w:tcPr>
            <w:tcW w:w="481" w:type="dxa"/>
            <w:tcBorders>
              <w:top w:val="single" w:color="auto" w:sz="4" w:space="0"/>
              <w:left w:val="single" w:color="auto" w:sz="4" w:space="0"/>
              <w:bottom w:val="single" w:color="auto" w:sz="4" w:space="0"/>
              <w:right w:val="single" w:color="auto" w:sz="4" w:space="0"/>
            </w:tcBorders>
            <w:noWrap/>
            <w:vAlign w:val="center"/>
          </w:tcPr>
          <w:p w14:paraId="5963481D">
            <w:pPr>
              <w:widowControl/>
              <w:jc w:val="center"/>
              <w:rPr>
                <w:rFonts w:hint="eastAsia" w:ascii="宋体" w:hAnsi="宋体" w:cs="Calibri"/>
                <w:kern w:val="0"/>
                <w:sz w:val="24"/>
              </w:rPr>
            </w:pPr>
            <w:r>
              <w:rPr>
                <w:rFonts w:hint="eastAsia" w:ascii="宋体" w:hAnsi="宋体" w:cs="Calibri"/>
                <w:kern w:val="0"/>
                <w:sz w:val="24"/>
              </w:rPr>
              <w:t>44</w:t>
            </w:r>
          </w:p>
        </w:tc>
        <w:tc>
          <w:tcPr>
            <w:tcW w:w="698" w:type="dxa"/>
            <w:tcBorders>
              <w:top w:val="single" w:color="auto" w:sz="4" w:space="0"/>
              <w:left w:val="nil"/>
              <w:bottom w:val="single" w:color="auto" w:sz="4" w:space="0"/>
              <w:right w:val="single" w:color="auto" w:sz="4" w:space="0"/>
            </w:tcBorders>
            <w:vAlign w:val="center"/>
          </w:tcPr>
          <w:p w14:paraId="50D258BA">
            <w:pPr>
              <w:widowControl/>
              <w:jc w:val="left"/>
              <w:rPr>
                <w:rFonts w:hint="eastAsia" w:ascii="宋体" w:hAnsi="宋体" w:cs="Calibri"/>
                <w:color w:val="000000"/>
                <w:kern w:val="0"/>
                <w:sz w:val="24"/>
              </w:rPr>
            </w:pPr>
            <w:r>
              <w:rPr>
                <w:rFonts w:hint="eastAsia" w:ascii="宋体" w:hAnsi="宋体" w:cs="Calibri"/>
                <w:color w:val="000000"/>
                <w:kern w:val="0"/>
                <w:sz w:val="24"/>
              </w:rPr>
              <w:t>眼用显微持针钳</w:t>
            </w:r>
          </w:p>
        </w:tc>
        <w:tc>
          <w:tcPr>
            <w:tcW w:w="1253" w:type="dxa"/>
            <w:tcBorders>
              <w:top w:val="single" w:color="auto" w:sz="4" w:space="0"/>
              <w:left w:val="nil"/>
              <w:bottom w:val="single" w:color="auto" w:sz="4" w:space="0"/>
              <w:right w:val="single" w:color="auto" w:sz="4" w:space="0"/>
            </w:tcBorders>
            <w:vAlign w:val="center"/>
          </w:tcPr>
          <w:p w14:paraId="30A2A965">
            <w:pPr>
              <w:widowControl/>
              <w:jc w:val="center"/>
              <w:rPr>
                <w:rFonts w:hint="eastAsia" w:ascii="宋体" w:hAnsi="宋体" w:cs="Calibri"/>
                <w:color w:val="000000"/>
                <w:kern w:val="0"/>
                <w:sz w:val="24"/>
              </w:rPr>
            </w:pPr>
            <w:r>
              <w:rPr>
                <w:rFonts w:hint="eastAsia" w:ascii="宋体" w:hAnsi="宋体" w:cs="Calibri"/>
                <w:color w:val="000000"/>
                <w:kern w:val="0"/>
                <w:sz w:val="24"/>
              </w:rPr>
              <w:t>弯头,多功能,φ8网纹柄</w:t>
            </w:r>
          </w:p>
        </w:tc>
        <w:tc>
          <w:tcPr>
            <w:tcW w:w="669" w:type="dxa"/>
            <w:tcBorders>
              <w:top w:val="single" w:color="auto" w:sz="4" w:space="0"/>
              <w:left w:val="nil"/>
              <w:bottom w:val="single" w:color="auto" w:sz="4" w:space="0"/>
              <w:right w:val="single" w:color="auto" w:sz="4" w:space="0"/>
            </w:tcBorders>
            <w:noWrap/>
            <w:vAlign w:val="center"/>
          </w:tcPr>
          <w:p w14:paraId="6B4948A7">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single" w:color="auto" w:sz="4" w:space="0"/>
              <w:left w:val="nil"/>
              <w:bottom w:val="single" w:color="auto" w:sz="4" w:space="0"/>
              <w:right w:val="single" w:color="auto" w:sz="4" w:space="0"/>
            </w:tcBorders>
            <w:noWrap/>
            <w:vAlign w:val="center"/>
          </w:tcPr>
          <w:p w14:paraId="75751B03">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single" w:color="auto" w:sz="4" w:space="0"/>
              <w:left w:val="nil"/>
              <w:bottom w:val="single" w:color="auto" w:sz="4" w:space="0"/>
              <w:right w:val="single" w:color="auto" w:sz="4" w:space="0"/>
            </w:tcBorders>
            <w:vAlign w:val="center"/>
          </w:tcPr>
          <w:p w14:paraId="289A351B">
            <w:pPr>
              <w:widowControl/>
              <w:rPr>
                <w:rFonts w:hint="eastAsia" w:ascii="宋体" w:hAnsi="宋体" w:cs="Calibri"/>
                <w:color w:val="000000"/>
                <w:kern w:val="0"/>
                <w:sz w:val="24"/>
              </w:rPr>
            </w:pPr>
            <w:r>
              <w:rPr>
                <w:rFonts w:hint="eastAsia" w:ascii="宋体" w:hAnsi="宋体" w:cs="Calibri"/>
                <w:color w:val="000000"/>
                <w:kern w:val="0"/>
                <w:sz w:val="24"/>
              </w:rPr>
              <w:t>1、弯头多功能型，φ8网纹柄，全长135mm（±5mm)；</w:t>
            </w:r>
            <w:r>
              <w:rPr>
                <w:rFonts w:hint="eastAsia" w:ascii="宋体" w:hAnsi="宋体" w:cs="Calibri"/>
                <w:color w:val="000000"/>
                <w:kern w:val="0"/>
                <w:sz w:val="24"/>
              </w:rPr>
              <w:br w:type="textWrapping"/>
            </w:r>
            <w:r>
              <w:rPr>
                <w:rFonts w:hint="eastAsia" w:ascii="宋体" w:hAnsi="宋体" w:cs="Calibri"/>
                <w:color w:val="000000"/>
                <w:kern w:val="0"/>
                <w:sz w:val="24"/>
              </w:rPr>
              <w:t>2、与患者接触部分的金属材料采用医用不锈钢制造而成，该材料化学成分符合相关标准要求，应经热处理；</w:t>
            </w:r>
            <w:r>
              <w:rPr>
                <w:rFonts w:hint="eastAsia" w:ascii="宋体" w:hAnsi="宋体" w:cs="Calibri"/>
                <w:color w:val="000000"/>
                <w:kern w:val="0"/>
                <w:sz w:val="24"/>
              </w:rPr>
              <w:br w:type="textWrapping"/>
            </w:r>
            <w:r>
              <w:rPr>
                <w:rFonts w:hint="eastAsia" w:ascii="宋体" w:hAnsi="宋体" w:cs="Calibri"/>
                <w:color w:val="000000"/>
                <w:kern w:val="0"/>
                <w:sz w:val="24"/>
              </w:rPr>
              <w:t>3、应有良好的耐腐蚀性能；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4、产品适用高温高压。</w:t>
            </w:r>
          </w:p>
        </w:tc>
      </w:tr>
      <w:tr w14:paraId="4B426E19">
        <w:tblPrEx>
          <w:tblCellMar>
            <w:top w:w="0" w:type="dxa"/>
            <w:left w:w="108" w:type="dxa"/>
            <w:bottom w:w="0" w:type="dxa"/>
            <w:right w:w="108" w:type="dxa"/>
          </w:tblCellMar>
        </w:tblPrEx>
        <w:trPr>
          <w:trHeight w:val="1261" w:hRule="atLeast"/>
          <w:jc w:val="center"/>
        </w:trPr>
        <w:tc>
          <w:tcPr>
            <w:tcW w:w="481" w:type="dxa"/>
            <w:tcBorders>
              <w:top w:val="nil"/>
              <w:left w:val="single" w:color="auto" w:sz="4" w:space="0"/>
              <w:bottom w:val="single" w:color="auto" w:sz="4" w:space="0"/>
              <w:right w:val="single" w:color="auto" w:sz="4" w:space="0"/>
            </w:tcBorders>
            <w:noWrap/>
            <w:vAlign w:val="center"/>
          </w:tcPr>
          <w:p w14:paraId="36730BE0">
            <w:pPr>
              <w:widowControl/>
              <w:jc w:val="center"/>
              <w:rPr>
                <w:rFonts w:hint="eastAsia" w:ascii="宋体" w:hAnsi="宋体" w:cs="Calibri"/>
                <w:kern w:val="0"/>
                <w:sz w:val="24"/>
              </w:rPr>
            </w:pPr>
            <w:r>
              <w:rPr>
                <w:rFonts w:hint="eastAsia" w:ascii="宋体" w:hAnsi="宋体" w:cs="Calibri"/>
                <w:kern w:val="0"/>
                <w:sz w:val="24"/>
              </w:rPr>
              <w:t>45</w:t>
            </w:r>
          </w:p>
        </w:tc>
        <w:tc>
          <w:tcPr>
            <w:tcW w:w="698" w:type="dxa"/>
            <w:tcBorders>
              <w:top w:val="nil"/>
              <w:left w:val="nil"/>
              <w:bottom w:val="single" w:color="auto" w:sz="4" w:space="0"/>
              <w:right w:val="single" w:color="auto" w:sz="4" w:space="0"/>
            </w:tcBorders>
            <w:vAlign w:val="center"/>
          </w:tcPr>
          <w:p w14:paraId="769B6544">
            <w:pPr>
              <w:widowControl/>
              <w:jc w:val="left"/>
              <w:rPr>
                <w:rFonts w:hint="eastAsia" w:ascii="宋体" w:hAnsi="宋体" w:cs="Calibri"/>
                <w:color w:val="000000"/>
                <w:kern w:val="0"/>
                <w:sz w:val="24"/>
              </w:rPr>
            </w:pPr>
            <w:r>
              <w:rPr>
                <w:rFonts w:hint="eastAsia" w:ascii="宋体" w:hAnsi="宋体" w:cs="Calibri"/>
                <w:color w:val="000000"/>
                <w:kern w:val="0"/>
                <w:sz w:val="24"/>
              </w:rPr>
              <w:t>眼科手术刀柄</w:t>
            </w:r>
          </w:p>
        </w:tc>
        <w:tc>
          <w:tcPr>
            <w:tcW w:w="1253" w:type="dxa"/>
            <w:tcBorders>
              <w:top w:val="nil"/>
              <w:left w:val="nil"/>
              <w:bottom w:val="single" w:color="auto" w:sz="4" w:space="0"/>
              <w:right w:val="single" w:color="auto" w:sz="4" w:space="0"/>
            </w:tcBorders>
            <w:vAlign w:val="center"/>
          </w:tcPr>
          <w:p w14:paraId="4288DA30">
            <w:pPr>
              <w:widowControl/>
              <w:jc w:val="center"/>
              <w:rPr>
                <w:rFonts w:hint="eastAsia" w:ascii="宋体" w:hAnsi="宋体" w:cs="Calibri"/>
                <w:color w:val="000000"/>
                <w:kern w:val="0"/>
                <w:sz w:val="24"/>
              </w:rPr>
            </w:pPr>
            <w:r>
              <w:rPr>
                <w:rFonts w:hint="eastAsia" w:ascii="宋体" w:hAnsi="宋体" w:cs="Calibri"/>
                <w:color w:val="000000"/>
                <w:kern w:val="0"/>
                <w:sz w:val="24"/>
              </w:rPr>
              <w:t>直头(刀片夹持器)</w:t>
            </w:r>
          </w:p>
        </w:tc>
        <w:tc>
          <w:tcPr>
            <w:tcW w:w="669" w:type="dxa"/>
            <w:tcBorders>
              <w:top w:val="nil"/>
              <w:left w:val="nil"/>
              <w:bottom w:val="single" w:color="auto" w:sz="4" w:space="0"/>
              <w:right w:val="single" w:color="auto" w:sz="4" w:space="0"/>
            </w:tcBorders>
            <w:noWrap/>
            <w:vAlign w:val="center"/>
          </w:tcPr>
          <w:p w14:paraId="17274047">
            <w:pPr>
              <w:widowControl/>
              <w:jc w:val="left"/>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57D9994A">
            <w:pPr>
              <w:widowControl/>
              <w:jc w:val="left"/>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1DAA03F">
            <w:pPr>
              <w:widowControl/>
              <w:jc w:val="left"/>
              <w:rPr>
                <w:rFonts w:hint="eastAsia" w:ascii="宋体" w:hAnsi="宋体" w:cs="Calibri"/>
                <w:kern w:val="0"/>
                <w:sz w:val="24"/>
              </w:rPr>
            </w:pPr>
            <w:r>
              <w:rPr>
                <w:rFonts w:hint="eastAsia" w:ascii="宋体" w:hAnsi="宋体" w:cs="Calibri"/>
                <w:kern w:val="0"/>
                <w:sz w:val="24"/>
              </w:rPr>
              <w:t>1、刀片夹持器，直圆头，全长117mm（±5mm)；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5E13BA34">
        <w:tblPrEx>
          <w:tblCellMar>
            <w:top w:w="0" w:type="dxa"/>
            <w:left w:w="108" w:type="dxa"/>
            <w:bottom w:w="0" w:type="dxa"/>
            <w:right w:w="108" w:type="dxa"/>
          </w:tblCellMar>
        </w:tblPrEx>
        <w:trPr>
          <w:trHeight w:val="1867" w:hRule="atLeast"/>
          <w:jc w:val="center"/>
        </w:trPr>
        <w:tc>
          <w:tcPr>
            <w:tcW w:w="481" w:type="dxa"/>
            <w:tcBorders>
              <w:top w:val="nil"/>
              <w:left w:val="single" w:color="auto" w:sz="4" w:space="0"/>
              <w:bottom w:val="single" w:color="auto" w:sz="4" w:space="0"/>
              <w:right w:val="single" w:color="auto" w:sz="4" w:space="0"/>
            </w:tcBorders>
            <w:noWrap/>
            <w:vAlign w:val="center"/>
          </w:tcPr>
          <w:p w14:paraId="4E868D6C">
            <w:pPr>
              <w:widowControl/>
              <w:jc w:val="center"/>
              <w:rPr>
                <w:rFonts w:hint="eastAsia" w:ascii="宋体" w:hAnsi="宋体" w:cs="Calibri"/>
                <w:kern w:val="0"/>
                <w:sz w:val="24"/>
              </w:rPr>
            </w:pPr>
            <w:r>
              <w:rPr>
                <w:rFonts w:hint="eastAsia" w:ascii="宋体" w:hAnsi="宋体" w:cs="Calibri"/>
                <w:kern w:val="0"/>
                <w:sz w:val="24"/>
              </w:rPr>
              <w:t>46</w:t>
            </w:r>
          </w:p>
        </w:tc>
        <w:tc>
          <w:tcPr>
            <w:tcW w:w="698" w:type="dxa"/>
            <w:tcBorders>
              <w:top w:val="nil"/>
              <w:left w:val="nil"/>
              <w:bottom w:val="single" w:color="auto" w:sz="4" w:space="0"/>
              <w:right w:val="single" w:color="auto" w:sz="4" w:space="0"/>
            </w:tcBorders>
            <w:vAlign w:val="center"/>
          </w:tcPr>
          <w:p w14:paraId="1AEC47FF">
            <w:pPr>
              <w:widowControl/>
              <w:jc w:val="left"/>
              <w:rPr>
                <w:rFonts w:hint="eastAsia" w:ascii="宋体" w:hAnsi="宋体" w:cs="Calibri"/>
                <w:color w:val="000000"/>
                <w:kern w:val="0"/>
                <w:sz w:val="24"/>
              </w:rPr>
            </w:pPr>
            <w:r>
              <w:rPr>
                <w:rFonts w:hint="eastAsia" w:ascii="宋体" w:hAnsi="宋体" w:cs="Calibri"/>
                <w:color w:val="000000"/>
                <w:kern w:val="0"/>
                <w:sz w:val="24"/>
              </w:rPr>
              <w:t>止血钳</w:t>
            </w:r>
          </w:p>
        </w:tc>
        <w:tc>
          <w:tcPr>
            <w:tcW w:w="1253" w:type="dxa"/>
            <w:tcBorders>
              <w:top w:val="nil"/>
              <w:left w:val="nil"/>
              <w:bottom w:val="single" w:color="auto" w:sz="4" w:space="0"/>
              <w:right w:val="single" w:color="auto" w:sz="4" w:space="0"/>
            </w:tcBorders>
            <w:vAlign w:val="center"/>
          </w:tcPr>
          <w:p w14:paraId="7592BA5B">
            <w:pPr>
              <w:widowControl/>
              <w:jc w:val="center"/>
              <w:rPr>
                <w:rFonts w:hint="eastAsia" w:ascii="宋体" w:hAnsi="宋体" w:cs="Calibri"/>
                <w:color w:val="000000"/>
                <w:kern w:val="0"/>
                <w:sz w:val="24"/>
              </w:rPr>
            </w:pPr>
            <w:r>
              <w:rPr>
                <w:rFonts w:hint="eastAsia" w:ascii="宋体" w:hAnsi="宋体" w:cs="Calibri"/>
                <w:color w:val="000000"/>
                <w:kern w:val="0"/>
                <w:sz w:val="24"/>
              </w:rPr>
              <w:t>弯型10cm</w:t>
            </w:r>
          </w:p>
        </w:tc>
        <w:tc>
          <w:tcPr>
            <w:tcW w:w="669" w:type="dxa"/>
            <w:tcBorders>
              <w:top w:val="nil"/>
              <w:left w:val="nil"/>
              <w:bottom w:val="single" w:color="auto" w:sz="4" w:space="0"/>
              <w:right w:val="single" w:color="auto" w:sz="4" w:space="0"/>
            </w:tcBorders>
            <w:noWrap/>
            <w:vAlign w:val="center"/>
          </w:tcPr>
          <w:p w14:paraId="19042228">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4E9F1DFD">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494E5B5C">
            <w:pPr>
              <w:widowControl/>
              <w:rPr>
                <w:rFonts w:hint="eastAsia" w:ascii="宋体" w:hAnsi="宋体" w:cs="Calibri"/>
                <w:kern w:val="0"/>
                <w:sz w:val="24"/>
              </w:rPr>
            </w:pPr>
            <w:r>
              <w:rPr>
                <w:rFonts w:hint="eastAsia" w:ascii="宋体" w:hAnsi="宋体" w:cs="Calibri"/>
                <w:kern w:val="0"/>
                <w:sz w:val="24"/>
              </w:rPr>
              <w:t>1、弯型，全长100mm（±5mm)；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04D47DA5">
        <w:tblPrEx>
          <w:tblCellMar>
            <w:top w:w="0" w:type="dxa"/>
            <w:left w:w="108" w:type="dxa"/>
            <w:bottom w:w="0" w:type="dxa"/>
            <w:right w:w="108" w:type="dxa"/>
          </w:tblCellMar>
        </w:tblPrEx>
        <w:trPr>
          <w:trHeight w:val="1867" w:hRule="atLeast"/>
          <w:jc w:val="center"/>
        </w:trPr>
        <w:tc>
          <w:tcPr>
            <w:tcW w:w="481" w:type="dxa"/>
            <w:tcBorders>
              <w:top w:val="nil"/>
              <w:left w:val="single" w:color="auto" w:sz="4" w:space="0"/>
              <w:bottom w:val="single" w:color="auto" w:sz="4" w:space="0"/>
              <w:right w:val="single" w:color="auto" w:sz="4" w:space="0"/>
            </w:tcBorders>
            <w:noWrap/>
            <w:vAlign w:val="center"/>
          </w:tcPr>
          <w:p w14:paraId="35DB384E">
            <w:pPr>
              <w:widowControl/>
              <w:jc w:val="center"/>
              <w:rPr>
                <w:rFonts w:hint="eastAsia" w:ascii="宋体" w:hAnsi="宋体" w:cs="Calibri"/>
                <w:kern w:val="0"/>
                <w:sz w:val="24"/>
              </w:rPr>
            </w:pPr>
            <w:r>
              <w:rPr>
                <w:rFonts w:hint="eastAsia" w:ascii="宋体" w:hAnsi="宋体" w:cs="Calibri"/>
                <w:kern w:val="0"/>
                <w:sz w:val="24"/>
              </w:rPr>
              <w:t>47</w:t>
            </w:r>
          </w:p>
        </w:tc>
        <w:tc>
          <w:tcPr>
            <w:tcW w:w="698" w:type="dxa"/>
            <w:tcBorders>
              <w:top w:val="nil"/>
              <w:left w:val="nil"/>
              <w:bottom w:val="single" w:color="auto" w:sz="4" w:space="0"/>
              <w:right w:val="single" w:color="auto" w:sz="4" w:space="0"/>
            </w:tcBorders>
            <w:vAlign w:val="center"/>
          </w:tcPr>
          <w:p w14:paraId="360BD2E4">
            <w:pPr>
              <w:widowControl/>
              <w:jc w:val="left"/>
              <w:rPr>
                <w:rFonts w:hint="eastAsia" w:ascii="宋体" w:hAnsi="宋体" w:cs="Calibri"/>
                <w:color w:val="000000"/>
                <w:kern w:val="0"/>
                <w:sz w:val="24"/>
              </w:rPr>
            </w:pPr>
            <w:r>
              <w:rPr>
                <w:rFonts w:hint="eastAsia" w:ascii="宋体" w:hAnsi="宋体" w:cs="Calibri"/>
                <w:color w:val="000000"/>
                <w:kern w:val="0"/>
                <w:sz w:val="24"/>
              </w:rPr>
              <w:t>帕巾钳</w:t>
            </w:r>
          </w:p>
        </w:tc>
        <w:tc>
          <w:tcPr>
            <w:tcW w:w="1253" w:type="dxa"/>
            <w:tcBorders>
              <w:top w:val="nil"/>
              <w:left w:val="nil"/>
              <w:bottom w:val="single" w:color="auto" w:sz="4" w:space="0"/>
              <w:right w:val="single" w:color="auto" w:sz="4" w:space="0"/>
            </w:tcBorders>
            <w:vAlign w:val="center"/>
          </w:tcPr>
          <w:p w14:paraId="7EA64466">
            <w:pPr>
              <w:widowControl/>
              <w:jc w:val="center"/>
              <w:rPr>
                <w:rFonts w:hint="eastAsia" w:ascii="宋体" w:hAnsi="宋体" w:cs="Calibri"/>
                <w:color w:val="000000"/>
                <w:kern w:val="0"/>
                <w:sz w:val="24"/>
              </w:rPr>
            </w:pPr>
            <w:r>
              <w:rPr>
                <w:rFonts w:hint="eastAsia" w:ascii="宋体" w:hAnsi="宋体" w:cs="Calibri"/>
                <w:color w:val="000000"/>
                <w:kern w:val="0"/>
                <w:sz w:val="24"/>
              </w:rPr>
              <w:t>半圆头,110mm(无镀层)</w:t>
            </w:r>
          </w:p>
        </w:tc>
        <w:tc>
          <w:tcPr>
            <w:tcW w:w="669" w:type="dxa"/>
            <w:tcBorders>
              <w:top w:val="nil"/>
              <w:left w:val="nil"/>
              <w:bottom w:val="single" w:color="auto" w:sz="4" w:space="0"/>
              <w:right w:val="single" w:color="auto" w:sz="4" w:space="0"/>
            </w:tcBorders>
            <w:noWrap/>
            <w:vAlign w:val="center"/>
          </w:tcPr>
          <w:p w14:paraId="4B9AF983">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1362E531">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53FF5108">
            <w:pPr>
              <w:widowControl/>
              <w:rPr>
                <w:rFonts w:hint="eastAsia" w:ascii="宋体" w:hAnsi="宋体" w:cs="Calibri"/>
                <w:kern w:val="0"/>
                <w:sz w:val="24"/>
              </w:rPr>
            </w:pPr>
            <w:r>
              <w:rPr>
                <w:rFonts w:hint="eastAsia" w:ascii="宋体" w:hAnsi="宋体" w:cs="Calibri"/>
                <w:kern w:val="0"/>
                <w:sz w:val="24"/>
              </w:rPr>
              <w:t>1、锁牙，无镀层，全长110mm（±5mm)；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069F3B14">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66E4DF55">
            <w:pPr>
              <w:widowControl/>
              <w:jc w:val="center"/>
              <w:rPr>
                <w:rFonts w:hint="eastAsia" w:ascii="宋体" w:hAnsi="宋体" w:cs="Calibri"/>
                <w:kern w:val="0"/>
                <w:sz w:val="24"/>
              </w:rPr>
            </w:pPr>
            <w:r>
              <w:rPr>
                <w:rFonts w:hint="eastAsia" w:ascii="宋体" w:hAnsi="宋体" w:cs="Calibri"/>
                <w:kern w:val="0"/>
                <w:sz w:val="24"/>
              </w:rPr>
              <w:t>48</w:t>
            </w:r>
          </w:p>
        </w:tc>
        <w:tc>
          <w:tcPr>
            <w:tcW w:w="698" w:type="dxa"/>
            <w:tcBorders>
              <w:top w:val="nil"/>
              <w:left w:val="nil"/>
              <w:bottom w:val="single" w:color="auto" w:sz="4" w:space="0"/>
              <w:right w:val="single" w:color="auto" w:sz="4" w:space="0"/>
            </w:tcBorders>
            <w:vAlign w:val="center"/>
          </w:tcPr>
          <w:p w14:paraId="7558A926">
            <w:pPr>
              <w:widowControl/>
              <w:jc w:val="left"/>
              <w:rPr>
                <w:rFonts w:hint="eastAsia" w:ascii="宋体" w:hAnsi="宋体" w:cs="Calibri"/>
                <w:color w:val="000000"/>
                <w:kern w:val="0"/>
                <w:sz w:val="24"/>
              </w:rPr>
            </w:pPr>
            <w:r>
              <w:rPr>
                <w:rFonts w:hint="eastAsia" w:ascii="宋体" w:hAnsi="宋体" w:cs="Calibri"/>
                <w:color w:val="000000"/>
                <w:kern w:val="0"/>
                <w:sz w:val="24"/>
              </w:rPr>
              <w:t>显微眼用剪</w:t>
            </w:r>
          </w:p>
        </w:tc>
        <w:tc>
          <w:tcPr>
            <w:tcW w:w="1253" w:type="dxa"/>
            <w:tcBorders>
              <w:top w:val="nil"/>
              <w:left w:val="nil"/>
              <w:bottom w:val="single" w:color="auto" w:sz="4" w:space="0"/>
              <w:right w:val="single" w:color="auto" w:sz="4" w:space="0"/>
            </w:tcBorders>
            <w:vAlign w:val="center"/>
          </w:tcPr>
          <w:p w14:paraId="655E1EDF">
            <w:pPr>
              <w:widowControl/>
              <w:jc w:val="center"/>
              <w:rPr>
                <w:rFonts w:hint="eastAsia" w:ascii="宋体" w:hAnsi="宋体" w:cs="Calibri"/>
                <w:color w:val="000000"/>
                <w:kern w:val="0"/>
                <w:sz w:val="24"/>
              </w:rPr>
            </w:pPr>
            <w:r>
              <w:rPr>
                <w:rFonts w:hint="eastAsia" w:ascii="宋体" w:hAnsi="宋体" w:cs="Calibri"/>
                <w:color w:val="000000"/>
                <w:kern w:val="0"/>
                <w:sz w:val="24"/>
              </w:rPr>
              <w:t>弯尖(维纳斯剪)</w:t>
            </w:r>
          </w:p>
        </w:tc>
        <w:tc>
          <w:tcPr>
            <w:tcW w:w="669" w:type="dxa"/>
            <w:tcBorders>
              <w:top w:val="nil"/>
              <w:left w:val="nil"/>
              <w:bottom w:val="single" w:color="auto" w:sz="4" w:space="0"/>
              <w:right w:val="single" w:color="auto" w:sz="4" w:space="0"/>
            </w:tcBorders>
            <w:noWrap/>
            <w:vAlign w:val="center"/>
          </w:tcPr>
          <w:p w14:paraId="66D34BD1">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531085F7">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3BF023EE">
            <w:pPr>
              <w:widowControl/>
              <w:rPr>
                <w:rFonts w:hint="eastAsia" w:ascii="宋体" w:hAnsi="宋体" w:cs="Calibri"/>
                <w:kern w:val="0"/>
                <w:sz w:val="24"/>
              </w:rPr>
            </w:pPr>
            <w:r>
              <w:rPr>
                <w:rFonts w:hint="eastAsia" w:ascii="宋体" w:hAnsi="宋体" w:cs="Calibri"/>
                <w:kern w:val="0"/>
                <w:sz w:val="24"/>
              </w:rPr>
              <w:t>1、维纳斯剪，弯尖，刃长8mm , 全长100mm（±5mm)；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229DC71B">
        <w:tblPrEx>
          <w:tblCellMar>
            <w:top w:w="0" w:type="dxa"/>
            <w:left w:w="108" w:type="dxa"/>
            <w:bottom w:w="0" w:type="dxa"/>
            <w:right w:w="108" w:type="dxa"/>
          </w:tblCellMar>
        </w:tblPrEx>
        <w:trPr>
          <w:trHeight w:val="2177" w:hRule="atLeast"/>
          <w:jc w:val="center"/>
        </w:trPr>
        <w:tc>
          <w:tcPr>
            <w:tcW w:w="481" w:type="dxa"/>
            <w:tcBorders>
              <w:top w:val="nil"/>
              <w:left w:val="single" w:color="auto" w:sz="4" w:space="0"/>
              <w:bottom w:val="single" w:color="auto" w:sz="4" w:space="0"/>
              <w:right w:val="single" w:color="auto" w:sz="4" w:space="0"/>
            </w:tcBorders>
            <w:noWrap/>
            <w:vAlign w:val="center"/>
          </w:tcPr>
          <w:p w14:paraId="25AA2B09">
            <w:pPr>
              <w:widowControl/>
              <w:jc w:val="center"/>
              <w:rPr>
                <w:rFonts w:hint="eastAsia" w:ascii="宋体" w:hAnsi="宋体" w:cs="Calibri"/>
                <w:kern w:val="0"/>
                <w:sz w:val="24"/>
              </w:rPr>
            </w:pPr>
            <w:r>
              <w:rPr>
                <w:rFonts w:hint="eastAsia" w:ascii="宋体" w:hAnsi="宋体" w:cs="Calibri"/>
                <w:kern w:val="0"/>
                <w:sz w:val="24"/>
              </w:rPr>
              <w:t>49</w:t>
            </w:r>
          </w:p>
        </w:tc>
        <w:tc>
          <w:tcPr>
            <w:tcW w:w="698" w:type="dxa"/>
            <w:tcBorders>
              <w:top w:val="nil"/>
              <w:left w:val="nil"/>
              <w:bottom w:val="single" w:color="auto" w:sz="4" w:space="0"/>
              <w:right w:val="single" w:color="auto" w:sz="4" w:space="0"/>
            </w:tcBorders>
            <w:vAlign w:val="center"/>
          </w:tcPr>
          <w:p w14:paraId="0C41B7AA">
            <w:pPr>
              <w:widowControl/>
              <w:jc w:val="left"/>
              <w:rPr>
                <w:rFonts w:hint="eastAsia" w:ascii="宋体" w:hAnsi="宋体" w:cs="Calibri"/>
                <w:color w:val="000000"/>
                <w:kern w:val="0"/>
                <w:sz w:val="24"/>
              </w:rPr>
            </w:pPr>
            <w:r>
              <w:rPr>
                <w:rFonts w:hint="eastAsia" w:ascii="宋体" w:hAnsi="宋体" w:cs="Calibri"/>
                <w:color w:val="000000"/>
                <w:kern w:val="0"/>
                <w:sz w:val="24"/>
              </w:rPr>
              <w:t>显微眼用剪</w:t>
            </w:r>
          </w:p>
        </w:tc>
        <w:tc>
          <w:tcPr>
            <w:tcW w:w="1253" w:type="dxa"/>
            <w:tcBorders>
              <w:top w:val="nil"/>
              <w:left w:val="nil"/>
              <w:bottom w:val="single" w:color="auto" w:sz="4" w:space="0"/>
              <w:right w:val="single" w:color="auto" w:sz="4" w:space="0"/>
            </w:tcBorders>
            <w:vAlign w:val="center"/>
          </w:tcPr>
          <w:p w14:paraId="502F9B7F">
            <w:pPr>
              <w:widowControl/>
              <w:jc w:val="center"/>
              <w:rPr>
                <w:rFonts w:hint="eastAsia" w:ascii="宋体" w:hAnsi="宋体" w:cs="Calibri"/>
                <w:color w:val="000000"/>
                <w:kern w:val="0"/>
                <w:sz w:val="24"/>
              </w:rPr>
            </w:pPr>
            <w:r>
              <w:rPr>
                <w:rFonts w:hint="eastAsia" w:ascii="宋体" w:hAnsi="宋体" w:cs="Calibri"/>
                <w:color w:val="000000"/>
                <w:kern w:val="0"/>
                <w:sz w:val="24"/>
              </w:rPr>
              <w:t>弯头(巩膜剪)</w:t>
            </w:r>
          </w:p>
        </w:tc>
        <w:tc>
          <w:tcPr>
            <w:tcW w:w="669" w:type="dxa"/>
            <w:tcBorders>
              <w:top w:val="nil"/>
              <w:left w:val="nil"/>
              <w:bottom w:val="single" w:color="auto" w:sz="4" w:space="0"/>
              <w:right w:val="single" w:color="auto" w:sz="4" w:space="0"/>
            </w:tcBorders>
            <w:noWrap/>
            <w:vAlign w:val="center"/>
          </w:tcPr>
          <w:p w14:paraId="4D6D2D74">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70759E91">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6B51224D">
            <w:pPr>
              <w:widowControl/>
              <w:rPr>
                <w:rFonts w:hint="eastAsia" w:ascii="宋体" w:hAnsi="宋体" w:cs="Calibri"/>
                <w:kern w:val="0"/>
                <w:sz w:val="24"/>
              </w:rPr>
            </w:pPr>
            <w:r>
              <w:rPr>
                <w:rFonts w:hint="eastAsia" w:ascii="宋体" w:hAnsi="宋体" w:cs="Calibri"/>
                <w:kern w:val="0"/>
                <w:sz w:val="24"/>
              </w:rPr>
              <w:t>1、巩膜剪，弯钝，刃长14mm，全长130mm（±5mm)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6D207216">
        <w:tblPrEx>
          <w:tblCellMar>
            <w:top w:w="0" w:type="dxa"/>
            <w:left w:w="108" w:type="dxa"/>
            <w:bottom w:w="0" w:type="dxa"/>
            <w:right w:w="108" w:type="dxa"/>
          </w:tblCellMar>
        </w:tblPrEx>
        <w:trPr>
          <w:trHeight w:val="1414" w:hRule="atLeast"/>
          <w:jc w:val="center"/>
        </w:trPr>
        <w:tc>
          <w:tcPr>
            <w:tcW w:w="481" w:type="dxa"/>
            <w:tcBorders>
              <w:top w:val="nil"/>
              <w:left w:val="single" w:color="auto" w:sz="4" w:space="0"/>
              <w:bottom w:val="single" w:color="auto" w:sz="4" w:space="0"/>
              <w:right w:val="single" w:color="auto" w:sz="4" w:space="0"/>
            </w:tcBorders>
            <w:noWrap/>
            <w:vAlign w:val="center"/>
          </w:tcPr>
          <w:p w14:paraId="19EC1647">
            <w:pPr>
              <w:widowControl/>
              <w:jc w:val="center"/>
              <w:rPr>
                <w:rFonts w:hint="eastAsia" w:ascii="宋体" w:hAnsi="宋体" w:cs="Calibri"/>
                <w:kern w:val="0"/>
                <w:sz w:val="24"/>
              </w:rPr>
            </w:pPr>
            <w:r>
              <w:rPr>
                <w:rFonts w:hint="eastAsia" w:ascii="宋体" w:hAnsi="宋体" w:cs="Calibri"/>
                <w:kern w:val="0"/>
                <w:sz w:val="24"/>
              </w:rPr>
              <w:t>50</w:t>
            </w:r>
          </w:p>
        </w:tc>
        <w:tc>
          <w:tcPr>
            <w:tcW w:w="698" w:type="dxa"/>
            <w:tcBorders>
              <w:top w:val="nil"/>
              <w:left w:val="nil"/>
              <w:bottom w:val="single" w:color="auto" w:sz="4" w:space="0"/>
              <w:right w:val="single" w:color="auto" w:sz="4" w:space="0"/>
            </w:tcBorders>
            <w:vAlign w:val="center"/>
          </w:tcPr>
          <w:p w14:paraId="111F4F81">
            <w:pPr>
              <w:widowControl/>
              <w:jc w:val="left"/>
              <w:rPr>
                <w:rFonts w:hint="eastAsia" w:ascii="宋体" w:hAnsi="宋体" w:cs="Calibri"/>
                <w:color w:val="000000"/>
                <w:kern w:val="0"/>
                <w:sz w:val="24"/>
              </w:rPr>
            </w:pPr>
            <w:r>
              <w:rPr>
                <w:rFonts w:hint="eastAsia" w:ascii="宋体" w:hAnsi="宋体" w:cs="Calibri"/>
                <w:color w:val="000000"/>
                <w:kern w:val="0"/>
                <w:sz w:val="24"/>
              </w:rPr>
              <w:t>眼用剪</w:t>
            </w:r>
          </w:p>
        </w:tc>
        <w:tc>
          <w:tcPr>
            <w:tcW w:w="1253" w:type="dxa"/>
            <w:tcBorders>
              <w:top w:val="nil"/>
              <w:left w:val="nil"/>
              <w:bottom w:val="single" w:color="auto" w:sz="4" w:space="0"/>
              <w:right w:val="single" w:color="auto" w:sz="4" w:space="0"/>
            </w:tcBorders>
            <w:vAlign w:val="center"/>
          </w:tcPr>
          <w:p w14:paraId="7939B3B1">
            <w:pPr>
              <w:widowControl/>
              <w:jc w:val="center"/>
              <w:rPr>
                <w:rFonts w:hint="eastAsia" w:ascii="宋体" w:hAnsi="宋体" w:cs="Calibri"/>
                <w:color w:val="000000"/>
                <w:kern w:val="0"/>
                <w:sz w:val="24"/>
              </w:rPr>
            </w:pPr>
            <w:r>
              <w:rPr>
                <w:rFonts w:hint="eastAsia" w:ascii="宋体" w:hAnsi="宋体" w:cs="Calibri"/>
                <w:color w:val="000000"/>
                <w:kern w:val="0"/>
                <w:sz w:val="24"/>
              </w:rPr>
              <w:t>弯尖头</w:t>
            </w:r>
          </w:p>
        </w:tc>
        <w:tc>
          <w:tcPr>
            <w:tcW w:w="669" w:type="dxa"/>
            <w:tcBorders>
              <w:top w:val="nil"/>
              <w:left w:val="nil"/>
              <w:bottom w:val="single" w:color="auto" w:sz="4" w:space="0"/>
              <w:right w:val="single" w:color="auto" w:sz="4" w:space="0"/>
            </w:tcBorders>
            <w:noWrap/>
            <w:vAlign w:val="center"/>
          </w:tcPr>
          <w:p w14:paraId="35AF9778">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2C52AE56">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7AF6E79D">
            <w:pPr>
              <w:widowControl/>
              <w:rPr>
                <w:rFonts w:hint="eastAsia" w:ascii="宋体" w:hAnsi="宋体" w:cs="Calibri"/>
                <w:kern w:val="0"/>
                <w:sz w:val="24"/>
              </w:rPr>
            </w:pPr>
            <w:r>
              <w:rPr>
                <w:rFonts w:hint="eastAsia" w:ascii="宋体" w:hAnsi="宋体" w:cs="Calibri"/>
                <w:kern w:val="0"/>
                <w:sz w:val="24"/>
              </w:rPr>
              <w:t>1、弯尖，刃长30mm , 全长100mm（±5mm)；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61B6089F">
        <w:tblPrEx>
          <w:tblCellMar>
            <w:top w:w="0" w:type="dxa"/>
            <w:left w:w="108" w:type="dxa"/>
            <w:bottom w:w="0" w:type="dxa"/>
            <w:right w:w="108" w:type="dxa"/>
          </w:tblCellMar>
        </w:tblPrEx>
        <w:trPr>
          <w:trHeight w:val="1867" w:hRule="atLeast"/>
          <w:jc w:val="center"/>
        </w:trPr>
        <w:tc>
          <w:tcPr>
            <w:tcW w:w="481" w:type="dxa"/>
            <w:tcBorders>
              <w:top w:val="nil"/>
              <w:left w:val="single" w:color="auto" w:sz="4" w:space="0"/>
              <w:bottom w:val="single" w:color="auto" w:sz="4" w:space="0"/>
              <w:right w:val="single" w:color="auto" w:sz="4" w:space="0"/>
            </w:tcBorders>
            <w:noWrap/>
            <w:vAlign w:val="center"/>
          </w:tcPr>
          <w:p w14:paraId="10C5A02B">
            <w:pPr>
              <w:widowControl/>
              <w:jc w:val="center"/>
              <w:rPr>
                <w:rFonts w:hint="eastAsia" w:ascii="宋体" w:hAnsi="宋体" w:cs="Calibri"/>
                <w:kern w:val="0"/>
                <w:sz w:val="24"/>
              </w:rPr>
            </w:pPr>
            <w:r>
              <w:rPr>
                <w:rFonts w:hint="eastAsia" w:ascii="宋体" w:hAnsi="宋体" w:cs="Calibri"/>
                <w:kern w:val="0"/>
                <w:sz w:val="24"/>
              </w:rPr>
              <w:t>51</w:t>
            </w:r>
          </w:p>
        </w:tc>
        <w:tc>
          <w:tcPr>
            <w:tcW w:w="698" w:type="dxa"/>
            <w:tcBorders>
              <w:top w:val="nil"/>
              <w:left w:val="nil"/>
              <w:bottom w:val="single" w:color="auto" w:sz="4" w:space="0"/>
              <w:right w:val="single" w:color="auto" w:sz="4" w:space="0"/>
            </w:tcBorders>
            <w:vAlign w:val="center"/>
          </w:tcPr>
          <w:p w14:paraId="089E53F0">
            <w:pPr>
              <w:widowControl/>
              <w:jc w:val="left"/>
              <w:rPr>
                <w:rFonts w:hint="eastAsia" w:ascii="宋体" w:hAnsi="宋体" w:cs="Calibri"/>
                <w:color w:val="000000"/>
                <w:kern w:val="0"/>
                <w:sz w:val="24"/>
              </w:rPr>
            </w:pPr>
            <w:r>
              <w:rPr>
                <w:rFonts w:hint="eastAsia" w:ascii="宋体" w:hAnsi="宋体" w:cs="Calibri"/>
                <w:color w:val="000000"/>
                <w:kern w:val="0"/>
                <w:sz w:val="24"/>
              </w:rPr>
              <w:t>泪点扩张器</w:t>
            </w:r>
          </w:p>
        </w:tc>
        <w:tc>
          <w:tcPr>
            <w:tcW w:w="1253" w:type="dxa"/>
            <w:tcBorders>
              <w:top w:val="nil"/>
              <w:left w:val="nil"/>
              <w:bottom w:val="single" w:color="auto" w:sz="4" w:space="0"/>
              <w:right w:val="single" w:color="auto" w:sz="4" w:space="0"/>
            </w:tcBorders>
            <w:vAlign w:val="center"/>
          </w:tcPr>
          <w:p w14:paraId="3D06C826">
            <w:pPr>
              <w:widowControl/>
              <w:jc w:val="center"/>
              <w:rPr>
                <w:rFonts w:hint="eastAsia" w:ascii="宋体" w:hAnsi="宋体" w:cs="Calibri"/>
                <w:color w:val="000000"/>
                <w:kern w:val="0"/>
                <w:sz w:val="24"/>
              </w:rPr>
            </w:pPr>
            <w:r>
              <w:rPr>
                <w:rFonts w:hint="eastAsia" w:ascii="宋体" w:hAnsi="宋体" w:cs="Calibri"/>
                <w:color w:val="000000"/>
                <w:kern w:val="0"/>
                <w:sz w:val="24"/>
              </w:rPr>
              <w:t>单锥度式,中锥</w:t>
            </w:r>
          </w:p>
        </w:tc>
        <w:tc>
          <w:tcPr>
            <w:tcW w:w="669" w:type="dxa"/>
            <w:tcBorders>
              <w:top w:val="nil"/>
              <w:left w:val="nil"/>
              <w:bottom w:val="single" w:color="auto" w:sz="4" w:space="0"/>
              <w:right w:val="single" w:color="auto" w:sz="4" w:space="0"/>
            </w:tcBorders>
            <w:noWrap/>
            <w:vAlign w:val="center"/>
          </w:tcPr>
          <w:p w14:paraId="483928DB">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53E1253C">
            <w:pPr>
              <w:widowControl/>
              <w:jc w:val="center"/>
              <w:rPr>
                <w:rFonts w:hint="eastAsia" w:ascii="宋体" w:hAnsi="宋体" w:cs="Calibri"/>
                <w:kern w:val="0"/>
                <w:sz w:val="24"/>
              </w:rPr>
            </w:pPr>
            <w:r>
              <w:rPr>
                <w:rFonts w:hint="eastAsia" w:ascii="宋体" w:hAnsi="宋体" w:cs="Calibri"/>
                <w:kern w:val="0"/>
                <w:sz w:val="24"/>
              </w:rPr>
              <w:t>把</w:t>
            </w:r>
          </w:p>
        </w:tc>
        <w:tc>
          <w:tcPr>
            <w:tcW w:w="5385" w:type="dxa"/>
            <w:tcBorders>
              <w:top w:val="nil"/>
              <w:left w:val="nil"/>
              <w:bottom w:val="single" w:color="auto" w:sz="4" w:space="0"/>
              <w:right w:val="single" w:color="auto" w:sz="4" w:space="0"/>
            </w:tcBorders>
            <w:vAlign w:val="center"/>
          </w:tcPr>
          <w:p w14:paraId="7F5E5A2A">
            <w:pPr>
              <w:widowControl/>
              <w:rPr>
                <w:rFonts w:hint="eastAsia" w:ascii="宋体" w:hAnsi="宋体" w:cs="Calibri"/>
                <w:kern w:val="0"/>
                <w:sz w:val="24"/>
              </w:rPr>
            </w:pPr>
            <w:r>
              <w:rPr>
                <w:rFonts w:hint="eastAsia" w:ascii="宋体" w:hAnsi="宋体" w:cs="Calibri"/>
                <w:kern w:val="0"/>
                <w:sz w:val="24"/>
              </w:rPr>
              <w:t>1、中锥，锥长20mm ,全长100mm（±5mm)；</w:t>
            </w:r>
            <w:r>
              <w:rPr>
                <w:rFonts w:hint="eastAsia" w:ascii="宋体" w:hAnsi="宋体" w:cs="Calibri"/>
                <w:kern w:val="0"/>
                <w:sz w:val="24"/>
              </w:rPr>
              <w:br w:type="textWrapping"/>
            </w:r>
            <w:r>
              <w:rPr>
                <w:rFonts w:hint="eastAsia" w:ascii="宋体" w:hAnsi="宋体" w:cs="Calibri"/>
                <w:kern w:val="0"/>
                <w:sz w:val="24"/>
              </w:rPr>
              <w:t>2、与患者接触部分的金属材料采用医用不锈钢制造而成，该材料化学成分符合相关标准要求，应经热处理；</w:t>
            </w:r>
            <w:r>
              <w:rPr>
                <w:rFonts w:hint="eastAsia" w:ascii="宋体" w:hAnsi="宋体" w:cs="Calibri"/>
                <w:kern w:val="0"/>
                <w:sz w:val="24"/>
              </w:rPr>
              <w:br w:type="textWrapping"/>
            </w:r>
            <w:r>
              <w:rPr>
                <w:rFonts w:hint="eastAsia" w:ascii="宋体" w:hAnsi="宋体" w:cs="Calibri"/>
                <w:kern w:val="0"/>
                <w:sz w:val="24"/>
              </w:rPr>
              <w:t>3、应有良好的耐腐蚀性能；</w:t>
            </w:r>
            <w:r>
              <w:rPr>
                <w:rFonts w:hint="eastAsia" w:ascii="宋体" w:hAnsi="宋体" w:cs="Calibri"/>
                <w:kern w:val="0"/>
                <w:sz w:val="24"/>
              </w:rPr>
              <w:br w:type="textWrapping"/>
            </w:r>
            <w:r>
              <w:rPr>
                <w:rFonts w:hint="eastAsia" w:ascii="宋体" w:hAnsi="宋体" w:cs="Calibri"/>
                <w:kern w:val="0"/>
                <w:sz w:val="24"/>
              </w:rPr>
              <w:t>4、产品适用高温高压。</w:t>
            </w:r>
          </w:p>
        </w:tc>
      </w:tr>
      <w:tr w14:paraId="16ABC3CE">
        <w:tblPrEx>
          <w:tblCellMar>
            <w:top w:w="0" w:type="dxa"/>
            <w:left w:w="108" w:type="dxa"/>
            <w:bottom w:w="0" w:type="dxa"/>
            <w:right w:w="108" w:type="dxa"/>
          </w:tblCellMar>
        </w:tblPrEx>
        <w:trPr>
          <w:trHeight w:val="1248" w:hRule="atLeast"/>
          <w:jc w:val="center"/>
        </w:trPr>
        <w:tc>
          <w:tcPr>
            <w:tcW w:w="481" w:type="dxa"/>
            <w:tcBorders>
              <w:top w:val="single" w:color="auto" w:sz="4" w:space="0"/>
              <w:left w:val="single" w:color="auto" w:sz="4" w:space="0"/>
              <w:bottom w:val="single" w:color="auto" w:sz="4" w:space="0"/>
              <w:right w:val="single" w:color="auto" w:sz="4" w:space="0"/>
            </w:tcBorders>
            <w:noWrap/>
            <w:vAlign w:val="center"/>
          </w:tcPr>
          <w:p w14:paraId="1F75B646">
            <w:pPr>
              <w:widowControl/>
              <w:jc w:val="center"/>
              <w:rPr>
                <w:rFonts w:hint="eastAsia" w:ascii="宋体" w:hAnsi="宋体" w:cs="Calibri"/>
                <w:kern w:val="0"/>
                <w:sz w:val="24"/>
              </w:rPr>
            </w:pPr>
            <w:r>
              <w:rPr>
                <w:rFonts w:hint="eastAsia" w:ascii="宋体" w:hAnsi="宋体" w:cs="Calibri"/>
                <w:kern w:val="0"/>
                <w:sz w:val="24"/>
              </w:rPr>
              <w:t>52</w:t>
            </w:r>
          </w:p>
        </w:tc>
        <w:tc>
          <w:tcPr>
            <w:tcW w:w="698" w:type="dxa"/>
            <w:tcBorders>
              <w:top w:val="single" w:color="auto" w:sz="4" w:space="0"/>
              <w:left w:val="nil"/>
              <w:bottom w:val="single" w:color="auto" w:sz="4" w:space="0"/>
              <w:right w:val="single" w:color="auto" w:sz="4" w:space="0"/>
            </w:tcBorders>
            <w:vAlign w:val="center"/>
          </w:tcPr>
          <w:p w14:paraId="01DE4E3C">
            <w:pPr>
              <w:widowControl/>
              <w:jc w:val="left"/>
              <w:rPr>
                <w:rFonts w:hint="eastAsia" w:ascii="宋体" w:hAnsi="宋体" w:cs="Calibri"/>
                <w:color w:val="000000"/>
                <w:kern w:val="0"/>
                <w:sz w:val="24"/>
              </w:rPr>
            </w:pPr>
            <w:r>
              <w:rPr>
                <w:rFonts w:hint="eastAsia" w:ascii="宋体" w:hAnsi="宋体" w:cs="Calibri"/>
                <w:color w:val="000000"/>
                <w:kern w:val="0"/>
                <w:sz w:val="24"/>
              </w:rPr>
              <w:t>消毒盒</w:t>
            </w:r>
          </w:p>
        </w:tc>
        <w:tc>
          <w:tcPr>
            <w:tcW w:w="1253" w:type="dxa"/>
            <w:tcBorders>
              <w:top w:val="single" w:color="auto" w:sz="4" w:space="0"/>
              <w:left w:val="nil"/>
              <w:bottom w:val="single" w:color="auto" w:sz="4" w:space="0"/>
              <w:right w:val="single" w:color="auto" w:sz="4" w:space="0"/>
            </w:tcBorders>
            <w:vAlign w:val="center"/>
          </w:tcPr>
          <w:p w14:paraId="486C0D1E">
            <w:pPr>
              <w:widowControl/>
              <w:jc w:val="center"/>
              <w:rPr>
                <w:rFonts w:hint="eastAsia" w:ascii="宋体" w:hAnsi="宋体" w:cs="Calibri"/>
                <w:color w:val="000000"/>
                <w:kern w:val="0"/>
                <w:sz w:val="24"/>
              </w:rPr>
            </w:pPr>
            <w:r>
              <w:rPr>
                <w:rFonts w:hint="eastAsia" w:ascii="宋体" w:hAnsi="宋体" w:cs="Calibri"/>
                <w:color w:val="000000"/>
                <w:kern w:val="0"/>
                <w:sz w:val="24"/>
              </w:rPr>
              <w:t>耐高温塑料盒 （配硅垫）</w:t>
            </w:r>
          </w:p>
        </w:tc>
        <w:tc>
          <w:tcPr>
            <w:tcW w:w="669" w:type="dxa"/>
            <w:tcBorders>
              <w:top w:val="single" w:color="auto" w:sz="4" w:space="0"/>
              <w:left w:val="nil"/>
              <w:bottom w:val="single" w:color="auto" w:sz="4" w:space="0"/>
              <w:right w:val="single" w:color="auto" w:sz="4" w:space="0"/>
            </w:tcBorders>
            <w:noWrap/>
            <w:vAlign w:val="center"/>
          </w:tcPr>
          <w:p w14:paraId="74401003">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single" w:color="auto" w:sz="4" w:space="0"/>
              <w:left w:val="nil"/>
              <w:bottom w:val="single" w:color="auto" w:sz="4" w:space="0"/>
              <w:right w:val="single" w:color="auto" w:sz="4" w:space="0"/>
            </w:tcBorders>
            <w:noWrap/>
            <w:vAlign w:val="center"/>
          </w:tcPr>
          <w:p w14:paraId="58B34B4F">
            <w:pPr>
              <w:widowControl/>
              <w:jc w:val="center"/>
              <w:rPr>
                <w:rFonts w:hint="eastAsia" w:ascii="宋体" w:hAnsi="宋体" w:cs="Calibri"/>
                <w:kern w:val="0"/>
                <w:sz w:val="24"/>
              </w:rPr>
            </w:pPr>
            <w:r>
              <w:rPr>
                <w:rFonts w:hint="eastAsia" w:ascii="宋体" w:hAnsi="宋体" w:cs="Calibri"/>
                <w:kern w:val="0"/>
                <w:sz w:val="24"/>
              </w:rPr>
              <w:t>套</w:t>
            </w:r>
          </w:p>
        </w:tc>
        <w:tc>
          <w:tcPr>
            <w:tcW w:w="5385" w:type="dxa"/>
            <w:tcBorders>
              <w:top w:val="single" w:color="auto" w:sz="4" w:space="0"/>
              <w:left w:val="nil"/>
              <w:bottom w:val="single" w:color="auto" w:sz="4" w:space="0"/>
              <w:right w:val="single" w:color="auto" w:sz="4" w:space="0"/>
            </w:tcBorders>
            <w:vAlign w:val="center"/>
          </w:tcPr>
          <w:p w14:paraId="715CF83A">
            <w:pPr>
              <w:widowControl/>
              <w:rPr>
                <w:rFonts w:hint="eastAsia" w:ascii="宋体" w:hAnsi="宋体" w:cs="Calibri"/>
                <w:color w:val="000000"/>
                <w:kern w:val="0"/>
                <w:sz w:val="24"/>
              </w:rPr>
            </w:pPr>
            <w:r>
              <w:rPr>
                <w:rFonts w:hint="eastAsia" w:ascii="宋体" w:hAnsi="宋体" w:cs="Calibri"/>
                <w:color w:val="000000"/>
                <w:kern w:val="0"/>
                <w:sz w:val="24"/>
              </w:rPr>
              <w:t>1、耐高温塑料盒，带硅胶垫，尺寸：≥250mm×150mm×27mm；</w:t>
            </w:r>
            <w:r>
              <w:rPr>
                <w:rFonts w:hint="eastAsia" w:ascii="宋体" w:hAnsi="宋体" w:cs="Calibri"/>
                <w:color w:val="000000"/>
                <w:kern w:val="0"/>
                <w:sz w:val="24"/>
              </w:rPr>
              <w:br w:type="textWrapping"/>
            </w:r>
            <w:r>
              <w:rPr>
                <w:rFonts w:hint="eastAsia" w:ascii="宋体" w:hAnsi="宋体" w:cs="Calibri"/>
                <w:color w:val="000000"/>
                <w:kern w:val="0"/>
                <w:sz w:val="24"/>
              </w:rPr>
              <w:t>2、应有良好的耐腐蚀性能；</w:t>
            </w:r>
            <w:r>
              <w:rPr>
                <w:rFonts w:hint="eastAsia" w:ascii="宋体" w:hAnsi="宋体" w:cs="Calibri"/>
                <w:color w:val="000000"/>
                <w:kern w:val="0"/>
                <w:sz w:val="24"/>
              </w:rPr>
              <w:br w:type="textWrapping"/>
            </w:r>
            <w:r>
              <w:rPr>
                <w:rFonts w:hint="eastAsia" w:ascii="宋体" w:hAnsi="宋体" w:cs="Calibri"/>
                <w:color w:val="000000"/>
                <w:kern w:val="0"/>
                <w:sz w:val="24"/>
              </w:rPr>
              <w:t>3、产品适用高温高压。</w:t>
            </w:r>
          </w:p>
        </w:tc>
      </w:tr>
      <w:tr w14:paraId="20D57B39">
        <w:tblPrEx>
          <w:tblCellMar>
            <w:top w:w="0" w:type="dxa"/>
            <w:left w:w="108" w:type="dxa"/>
            <w:bottom w:w="0" w:type="dxa"/>
            <w:right w:w="108" w:type="dxa"/>
          </w:tblCellMar>
        </w:tblPrEx>
        <w:trPr>
          <w:trHeight w:val="415" w:hRule="atLeast"/>
          <w:jc w:val="center"/>
        </w:trPr>
        <w:tc>
          <w:tcPr>
            <w:tcW w:w="481" w:type="dxa"/>
            <w:tcBorders>
              <w:top w:val="nil"/>
              <w:left w:val="single" w:color="auto" w:sz="4" w:space="0"/>
              <w:bottom w:val="single" w:color="auto" w:sz="4" w:space="0"/>
              <w:right w:val="single" w:color="auto" w:sz="4" w:space="0"/>
            </w:tcBorders>
            <w:noWrap/>
            <w:vAlign w:val="center"/>
          </w:tcPr>
          <w:p w14:paraId="56837DB1">
            <w:pPr>
              <w:widowControl/>
              <w:jc w:val="center"/>
              <w:rPr>
                <w:rFonts w:hint="eastAsia" w:ascii="宋体" w:hAnsi="宋体" w:cs="Calibri"/>
                <w:kern w:val="0"/>
                <w:sz w:val="24"/>
              </w:rPr>
            </w:pPr>
            <w:r>
              <w:rPr>
                <w:rFonts w:hint="eastAsia" w:ascii="宋体" w:hAnsi="宋体" w:cs="Calibri"/>
                <w:kern w:val="0"/>
                <w:sz w:val="24"/>
              </w:rPr>
              <w:t>53</w:t>
            </w:r>
          </w:p>
        </w:tc>
        <w:tc>
          <w:tcPr>
            <w:tcW w:w="698" w:type="dxa"/>
            <w:tcBorders>
              <w:top w:val="nil"/>
              <w:left w:val="nil"/>
              <w:bottom w:val="single" w:color="auto" w:sz="4" w:space="0"/>
              <w:right w:val="single" w:color="auto" w:sz="4" w:space="0"/>
            </w:tcBorders>
            <w:vAlign w:val="center"/>
          </w:tcPr>
          <w:p w14:paraId="0D79D090">
            <w:pPr>
              <w:widowControl/>
              <w:jc w:val="left"/>
              <w:rPr>
                <w:rFonts w:hint="eastAsia" w:ascii="宋体" w:hAnsi="宋体" w:cs="Calibri"/>
                <w:color w:val="000000"/>
                <w:kern w:val="0"/>
                <w:sz w:val="24"/>
              </w:rPr>
            </w:pPr>
            <w:r>
              <w:rPr>
                <w:rFonts w:hint="eastAsia" w:ascii="宋体" w:hAnsi="宋体" w:cs="Calibri"/>
                <w:color w:val="000000"/>
                <w:kern w:val="0"/>
                <w:sz w:val="24"/>
              </w:rPr>
              <w:t>头戴式放大镜</w:t>
            </w:r>
          </w:p>
        </w:tc>
        <w:tc>
          <w:tcPr>
            <w:tcW w:w="1253" w:type="dxa"/>
            <w:tcBorders>
              <w:top w:val="nil"/>
              <w:left w:val="nil"/>
              <w:bottom w:val="single" w:color="auto" w:sz="4" w:space="0"/>
              <w:right w:val="single" w:color="auto" w:sz="4" w:space="0"/>
            </w:tcBorders>
            <w:vAlign w:val="center"/>
          </w:tcPr>
          <w:p w14:paraId="1542CEF3">
            <w:pPr>
              <w:widowControl/>
              <w:jc w:val="center"/>
              <w:rPr>
                <w:rFonts w:hint="eastAsia" w:ascii="宋体" w:hAnsi="宋体" w:cs="Calibri"/>
                <w:color w:val="000000"/>
                <w:kern w:val="0"/>
                <w:sz w:val="24"/>
              </w:rPr>
            </w:pPr>
            <w:r>
              <w:rPr>
                <w:rFonts w:hint="eastAsia" w:ascii="宋体" w:hAnsi="宋体" w:cs="Calibri"/>
                <w:color w:val="000000"/>
                <w:kern w:val="0"/>
                <w:sz w:val="24"/>
              </w:rPr>
              <w:t>4倍</w:t>
            </w:r>
          </w:p>
        </w:tc>
        <w:tc>
          <w:tcPr>
            <w:tcW w:w="669" w:type="dxa"/>
            <w:tcBorders>
              <w:top w:val="nil"/>
              <w:left w:val="nil"/>
              <w:bottom w:val="single" w:color="auto" w:sz="4" w:space="0"/>
              <w:right w:val="single" w:color="auto" w:sz="4" w:space="0"/>
            </w:tcBorders>
            <w:noWrap/>
            <w:vAlign w:val="center"/>
          </w:tcPr>
          <w:p w14:paraId="3F0A0151">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7DE14D60">
            <w:pPr>
              <w:widowControl/>
              <w:jc w:val="center"/>
              <w:rPr>
                <w:rFonts w:hint="eastAsia" w:ascii="宋体" w:hAnsi="宋体" w:cs="Calibri"/>
                <w:kern w:val="0"/>
                <w:sz w:val="24"/>
              </w:rPr>
            </w:pPr>
            <w:r>
              <w:rPr>
                <w:rFonts w:hint="eastAsia" w:ascii="宋体" w:hAnsi="宋体" w:cs="Calibri"/>
                <w:kern w:val="0"/>
                <w:sz w:val="24"/>
              </w:rPr>
              <w:t>付</w:t>
            </w:r>
          </w:p>
        </w:tc>
        <w:tc>
          <w:tcPr>
            <w:tcW w:w="5385" w:type="dxa"/>
            <w:tcBorders>
              <w:top w:val="nil"/>
              <w:left w:val="nil"/>
              <w:bottom w:val="single" w:color="auto" w:sz="4" w:space="0"/>
              <w:right w:val="single" w:color="auto" w:sz="4" w:space="0"/>
            </w:tcBorders>
            <w:noWrap/>
            <w:vAlign w:val="center"/>
          </w:tcPr>
          <w:p w14:paraId="47624A9E">
            <w:pPr>
              <w:widowControl/>
              <w:rPr>
                <w:rFonts w:hint="eastAsia" w:ascii="宋体" w:hAnsi="宋体" w:cs="Calibri"/>
                <w:kern w:val="0"/>
                <w:sz w:val="24"/>
              </w:rPr>
            </w:pPr>
            <w:r>
              <w:rPr>
                <w:rFonts w:hint="eastAsia" w:ascii="宋体" w:hAnsi="宋体" w:cs="Calibri"/>
                <w:kern w:val="0"/>
                <w:sz w:val="24"/>
              </w:rPr>
              <w:t>≥4倍。</w:t>
            </w:r>
          </w:p>
        </w:tc>
      </w:tr>
      <w:tr w14:paraId="291DCB6C">
        <w:tblPrEx>
          <w:tblCellMar>
            <w:top w:w="0" w:type="dxa"/>
            <w:left w:w="108" w:type="dxa"/>
            <w:bottom w:w="0" w:type="dxa"/>
            <w:right w:w="108" w:type="dxa"/>
          </w:tblCellMar>
        </w:tblPrEx>
        <w:trPr>
          <w:trHeight w:val="939" w:hRule="atLeast"/>
          <w:jc w:val="center"/>
        </w:trPr>
        <w:tc>
          <w:tcPr>
            <w:tcW w:w="481" w:type="dxa"/>
            <w:tcBorders>
              <w:top w:val="nil"/>
              <w:left w:val="single" w:color="auto" w:sz="4" w:space="0"/>
              <w:bottom w:val="single" w:color="auto" w:sz="4" w:space="0"/>
              <w:right w:val="single" w:color="auto" w:sz="4" w:space="0"/>
            </w:tcBorders>
            <w:noWrap/>
            <w:vAlign w:val="center"/>
          </w:tcPr>
          <w:p w14:paraId="38E4FBCB">
            <w:pPr>
              <w:widowControl/>
              <w:jc w:val="center"/>
              <w:rPr>
                <w:rFonts w:hint="eastAsia" w:ascii="宋体" w:hAnsi="宋体" w:cs="Calibri"/>
                <w:kern w:val="0"/>
                <w:sz w:val="24"/>
              </w:rPr>
            </w:pPr>
            <w:r>
              <w:rPr>
                <w:rFonts w:hint="eastAsia" w:ascii="宋体" w:hAnsi="宋体" w:cs="Calibri"/>
                <w:kern w:val="0"/>
                <w:sz w:val="24"/>
              </w:rPr>
              <w:t>54</w:t>
            </w:r>
          </w:p>
        </w:tc>
        <w:tc>
          <w:tcPr>
            <w:tcW w:w="698" w:type="dxa"/>
            <w:tcBorders>
              <w:top w:val="nil"/>
              <w:left w:val="nil"/>
              <w:bottom w:val="single" w:color="auto" w:sz="4" w:space="0"/>
              <w:right w:val="single" w:color="auto" w:sz="4" w:space="0"/>
            </w:tcBorders>
            <w:vAlign w:val="center"/>
          </w:tcPr>
          <w:p w14:paraId="439C7C87">
            <w:pPr>
              <w:widowControl/>
              <w:jc w:val="left"/>
              <w:rPr>
                <w:rFonts w:hint="eastAsia" w:ascii="宋体" w:hAnsi="宋体" w:cs="Calibri"/>
                <w:color w:val="000000"/>
                <w:kern w:val="0"/>
                <w:sz w:val="24"/>
              </w:rPr>
            </w:pPr>
            <w:r>
              <w:rPr>
                <w:rFonts w:hint="eastAsia" w:ascii="宋体" w:hAnsi="宋体" w:cs="Calibri"/>
                <w:color w:val="000000"/>
                <w:kern w:val="0"/>
                <w:sz w:val="24"/>
              </w:rPr>
              <w:t>洗眼壶</w:t>
            </w:r>
          </w:p>
        </w:tc>
        <w:tc>
          <w:tcPr>
            <w:tcW w:w="1253" w:type="dxa"/>
            <w:tcBorders>
              <w:top w:val="nil"/>
              <w:left w:val="nil"/>
              <w:bottom w:val="single" w:color="auto" w:sz="4" w:space="0"/>
              <w:right w:val="single" w:color="auto" w:sz="4" w:space="0"/>
            </w:tcBorders>
            <w:vAlign w:val="center"/>
          </w:tcPr>
          <w:p w14:paraId="65622274">
            <w:pPr>
              <w:widowControl/>
              <w:jc w:val="center"/>
              <w:rPr>
                <w:rFonts w:hint="eastAsia" w:ascii="宋体" w:hAnsi="宋体" w:cs="Calibri"/>
                <w:color w:val="000000"/>
                <w:kern w:val="0"/>
                <w:sz w:val="24"/>
              </w:rPr>
            </w:pPr>
            <w:r>
              <w:rPr>
                <w:rFonts w:hint="eastAsia" w:ascii="宋体" w:hAnsi="宋体" w:cs="Calibri"/>
                <w:color w:val="000000"/>
                <w:kern w:val="0"/>
                <w:sz w:val="24"/>
              </w:rPr>
              <w:t>玻璃壶式</w:t>
            </w:r>
          </w:p>
        </w:tc>
        <w:tc>
          <w:tcPr>
            <w:tcW w:w="669" w:type="dxa"/>
            <w:tcBorders>
              <w:top w:val="nil"/>
              <w:left w:val="nil"/>
              <w:bottom w:val="single" w:color="auto" w:sz="4" w:space="0"/>
              <w:right w:val="single" w:color="auto" w:sz="4" w:space="0"/>
            </w:tcBorders>
            <w:noWrap/>
            <w:vAlign w:val="center"/>
          </w:tcPr>
          <w:p w14:paraId="00D0AD10">
            <w:pPr>
              <w:widowControl/>
              <w:jc w:val="center"/>
              <w:rPr>
                <w:rFonts w:hint="eastAsia" w:ascii="宋体" w:hAnsi="宋体" w:cs="Calibri"/>
                <w:kern w:val="0"/>
                <w:sz w:val="24"/>
              </w:rPr>
            </w:pPr>
            <w:r>
              <w:rPr>
                <w:rFonts w:hint="eastAsia" w:ascii="宋体" w:hAnsi="宋体" w:cs="Calibri"/>
                <w:kern w:val="0"/>
                <w:sz w:val="24"/>
              </w:rPr>
              <w:t>1</w:t>
            </w:r>
          </w:p>
        </w:tc>
        <w:tc>
          <w:tcPr>
            <w:tcW w:w="573" w:type="dxa"/>
            <w:tcBorders>
              <w:top w:val="nil"/>
              <w:left w:val="nil"/>
              <w:bottom w:val="single" w:color="auto" w:sz="4" w:space="0"/>
              <w:right w:val="single" w:color="auto" w:sz="4" w:space="0"/>
            </w:tcBorders>
            <w:noWrap/>
            <w:vAlign w:val="center"/>
          </w:tcPr>
          <w:p w14:paraId="608BE805">
            <w:pPr>
              <w:widowControl/>
              <w:jc w:val="center"/>
              <w:rPr>
                <w:rFonts w:hint="eastAsia" w:ascii="宋体" w:hAnsi="宋体" w:cs="Calibri"/>
                <w:kern w:val="0"/>
                <w:sz w:val="24"/>
              </w:rPr>
            </w:pPr>
            <w:r>
              <w:rPr>
                <w:rFonts w:hint="eastAsia" w:ascii="宋体" w:hAnsi="宋体" w:cs="Calibri"/>
                <w:kern w:val="0"/>
                <w:sz w:val="24"/>
              </w:rPr>
              <w:t>只</w:t>
            </w:r>
          </w:p>
        </w:tc>
        <w:tc>
          <w:tcPr>
            <w:tcW w:w="5385" w:type="dxa"/>
            <w:tcBorders>
              <w:top w:val="nil"/>
              <w:left w:val="nil"/>
              <w:bottom w:val="single" w:color="auto" w:sz="4" w:space="0"/>
              <w:right w:val="single" w:color="auto" w:sz="4" w:space="0"/>
            </w:tcBorders>
            <w:noWrap/>
            <w:vAlign w:val="center"/>
          </w:tcPr>
          <w:p w14:paraId="72510445">
            <w:pPr>
              <w:widowControl/>
              <w:rPr>
                <w:rFonts w:hint="eastAsia" w:ascii="宋体" w:hAnsi="宋体" w:cs="Calibri"/>
                <w:color w:val="000000"/>
                <w:kern w:val="0"/>
                <w:sz w:val="24"/>
              </w:rPr>
            </w:pPr>
            <w:r>
              <w:rPr>
                <w:rFonts w:hint="eastAsia" w:ascii="宋体" w:hAnsi="宋体" w:cs="Calibri"/>
                <w:color w:val="000000"/>
                <w:kern w:val="0"/>
                <w:sz w:val="24"/>
              </w:rPr>
              <w:t>玻璃材质，尺寸：≥100</w:t>
            </w:r>
            <w:r>
              <w:rPr>
                <w:rFonts w:ascii="Times New Roman" w:hAnsi="Times New Roman"/>
                <w:color w:val="000000"/>
                <w:kern w:val="0"/>
                <w:sz w:val="24"/>
              </w:rPr>
              <w:t>mm×86mm×70mm</w:t>
            </w:r>
            <w:r>
              <w:rPr>
                <w:rFonts w:hint="eastAsia" w:ascii="Times New Roman" w:hAnsi="Times New Roman"/>
                <w:color w:val="000000"/>
                <w:kern w:val="0"/>
                <w:sz w:val="24"/>
              </w:rPr>
              <w:t>。</w:t>
            </w:r>
          </w:p>
        </w:tc>
      </w:tr>
      <w:tr w14:paraId="2F1C8F45">
        <w:tblPrEx>
          <w:tblCellMar>
            <w:top w:w="0" w:type="dxa"/>
            <w:left w:w="108" w:type="dxa"/>
            <w:bottom w:w="0" w:type="dxa"/>
            <w:right w:w="108" w:type="dxa"/>
          </w:tblCellMar>
        </w:tblPrEx>
        <w:trPr>
          <w:trHeight w:val="949" w:hRule="atLeast"/>
          <w:jc w:val="center"/>
        </w:trPr>
        <w:tc>
          <w:tcPr>
            <w:tcW w:w="481" w:type="dxa"/>
            <w:tcBorders>
              <w:top w:val="nil"/>
              <w:left w:val="single" w:color="auto" w:sz="4" w:space="0"/>
              <w:bottom w:val="single" w:color="auto" w:sz="4" w:space="0"/>
              <w:right w:val="single" w:color="auto" w:sz="4" w:space="0"/>
            </w:tcBorders>
            <w:noWrap/>
            <w:vAlign w:val="center"/>
          </w:tcPr>
          <w:p w14:paraId="7711A78D">
            <w:pPr>
              <w:widowControl/>
              <w:jc w:val="center"/>
              <w:rPr>
                <w:rFonts w:hint="eastAsia" w:ascii="宋体" w:hAnsi="宋体" w:cs="Calibri"/>
                <w:kern w:val="0"/>
                <w:sz w:val="24"/>
              </w:rPr>
            </w:pPr>
            <w:r>
              <w:rPr>
                <w:rFonts w:hint="eastAsia" w:ascii="宋体" w:hAnsi="宋体" w:cs="Calibri"/>
                <w:kern w:val="0"/>
                <w:sz w:val="24"/>
              </w:rPr>
              <w:t>55</w:t>
            </w:r>
          </w:p>
        </w:tc>
        <w:tc>
          <w:tcPr>
            <w:tcW w:w="698" w:type="dxa"/>
            <w:tcBorders>
              <w:top w:val="nil"/>
              <w:left w:val="nil"/>
              <w:bottom w:val="single" w:color="auto" w:sz="4" w:space="0"/>
              <w:right w:val="single" w:color="auto" w:sz="4" w:space="0"/>
            </w:tcBorders>
            <w:vAlign w:val="center"/>
          </w:tcPr>
          <w:p w14:paraId="7B55CAB3">
            <w:pPr>
              <w:widowControl/>
              <w:jc w:val="left"/>
              <w:rPr>
                <w:rFonts w:hint="eastAsia" w:ascii="宋体" w:hAnsi="宋体" w:cs="Calibri"/>
                <w:color w:val="000000"/>
                <w:kern w:val="0"/>
                <w:sz w:val="24"/>
              </w:rPr>
            </w:pPr>
            <w:r>
              <w:rPr>
                <w:rFonts w:hint="eastAsia" w:ascii="宋体" w:hAnsi="宋体" w:cs="Calibri"/>
                <w:color w:val="000000"/>
                <w:kern w:val="0"/>
                <w:sz w:val="24"/>
              </w:rPr>
              <w:t>受水器</w:t>
            </w:r>
          </w:p>
        </w:tc>
        <w:tc>
          <w:tcPr>
            <w:tcW w:w="1253" w:type="dxa"/>
            <w:tcBorders>
              <w:top w:val="nil"/>
              <w:left w:val="nil"/>
              <w:bottom w:val="single" w:color="auto" w:sz="4" w:space="0"/>
              <w:right w:val="single" w:color="auto" w:sz="4" w:space="0"/>
            </w:tcBorders>
            <w:vAlign w:val="center"/>
          </w:tcPr>
          <w:p w14:paraId="254E263F">
            <w:pPr>
              <w:widowControl/>
              <w:jc w:val="center"/>
              <w:rPr>
                <w:rFonts w:hint="eastAsia" w:ascii="宋体" w:hAnsi="宋体" w:cs="Calibri"/>
                <w:color w:val="000000"/>
                <w:kern w:val="0"/>
                <w:sz w:val="24"/>
              </w:rPr>
            </w:pPr>
            <w:r>
              <w:rPr>
                <w:rFonts w:hint="eastAsia" w:ascii="宋体" w:hAnsi="宋体" w:cs="Calibri"/>
                <w:color w:val="000000"/>
                <w:kern w:val="0"/>
                <w:sz w:val="24"/>
              </w:rPr>
              <w:t>塑料带柄碗式</w:t>
            </w:r>
          </w:p>
        </w:tc>
        <w:tc>
          <w:tcPr>
            <w:tcW w:w="669" w:type="dxa"/>
            <w:tcBorders>
              <w:top w:val="nil"/>
              <w:left w:val="nil"/>
              <w:bottom w:val="single" w:color="auto" w:sz="4" w:space="0"/>
              <w:right w:val="single" w:color="auto" w:sz="4" w:space="0"/>
            </w:tcBorders>
            <w:noWrap/>
            <w:vAlign w:val="center"/>
          </w:tcPr>
          <w:p w14:paraId="421E040C">
            <w:pPr>
              <w:widowControl/>
              <w:jc w:val="center"/>
              <w:rPr>
                <w:rFonts w:hint="eastAsia" w:ascii="宋体" w:hAnsi="宋体" w:cs="Calibri"/>
                <w:kern w:val="0"/>
                <w:sz w:val="24"/>
              </w:rPr>
            </w:pPr>
            <w:r>
              <w:rPr>
                <w:rFonts w:hint="eastAsia" w:ascii="宋体" w:hAnsi="宋体" w:cs="Calibri"/>
                <w:kern w:val="0"/>
                <w:sz w:val="24"/>
              </w:rPr>
              <w:t>2</w:t>
            </w:r>
          </w:p>
        </w:tc>
        <w:tc>
          <w:tcPr>
            <w:tcW w:w="573" w:type="dxa"/>
            <w:tcBorders>
              <w:top w:val="nil"/>
              <w:left w:val="nil"/>
              <w:bottom w:val="single" w:color="auto" w:sz="4" w:space="0"/>
              <w:right w:val="single" w:color="auto" w:sz="4" w:space="0"/>
            </w:tcBorders>
            <w:noWrap/>
            <w:vAlign w:val="center"/>
          </w:tcPr>
          <w:p w14:paraId="148E0CF0">
            <w:pPr>
              <w:widowControl/>
              <w:jc w:val="center"/>
              <w:rPr>
                <w:rFonts w:hint="eastAsia" w:ascii="宋体" w:hAnsi="宋体" w:cs="Calibri"/>
                <w:kern w:val="0"/>
                <w:sz w:val="24"/>
              </w:rPr>
            </w:pPr>
            <w:r>
              <w:rPr>
                <w:rFonts w:hint="eastAsia" w:ascii="宋体" w:hAnsi="宋体" w:cs="Calibri"/>
                <w:kern w:val="0"/>
                <w:sz w:val="24"/>
              </w:rPr>
              <w:t>只</w:t>
            </w:r>
          </w:p>
        </w:tc>
        <w:tc>
          <w:tcPr>
            <w:tcW w:w="5385" w:type="dxa"/>
            <w:tcBorders>
              <w:top w:val="nil"/>
              <w:left w:val="nil"/>
              <w:bottom w:val="single" w:color="auto" w:sz="4" w:space="0"/>
              <w:right w:val="single" w:color="auto" w:sz="4" w:space="0"/>
            </w:tcBorders>
            <w:noWrap/>
            <w:vAlign w:val="center"/>
          </w:tcPr>
          <w:p w14:paraId="28931F17">
            <w:pPr>
              <w:widowControl/>
              <w:rPr>
                <w:rFonts w:hint="eastAsia" w:ascii="宋体" w:hAnsi="宋体" w:cs="Calibri"/>
                <w:kern w:val="0"/>
                <w:sz w:val="24"/>
              </w:rPr>
            </w:pPr>
            <w:r>
              <w:rPr>
                <w:rFonts w:hint="eastAsia" w:ascii="宋体" w:hAnsi="宋体" w:cs="Calibri"/>
                <w:kern w:val="0"/>
                <w:sz w:val="24"/>
              </w:rPr>
              <w:t>白色塑料，尺寸：≥85mm×140mm×100mm。</w:t>
            </w:r>
          </w:p>
        </w:tc>
      </w:tr>
    </w:tbl>
    <w:p w14:paraId="75B122B4">
      <w:pPr>
        <w:widowControl/>
        <w:spacing w:line="42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备注：本表中规格、尺寸、长度、宽度、高度、直径等为固定值的（指未标注范围值或偏离值），均允许误差±2%。</w:t>
      </w:r>
    </w:p>
    <w:p w14:paraId="278D4F06">
      <w:pPr>
        <w:widowControl/>
        <w:spacing w:line="420" w:lineRule="exact"/>
        <w:ind w:firstLine="482" w:firstLineChars="200"/>
        <w:jc w:val="left"/>
        <w:rPr>
          <w:rFonts w:hint="eastAsia" w:ascii="宋体" w:hAnsi="宋体" w:cs="宋体"/>
          <w:b/>
          <w:bCs/>
          <w:color w:val="auto"/>
          <w:sz w:val="24"/>
        </w:rPr>
      </w:pPr>
      <w:r>
        <w:rPr>
          <w:rFonts w:hint="eastAsia" w:ascii="宋体" w:hAnsi="宋体" w:cs="宋体"/>
          <w:b/>
          <w:bCs/>
          <w:color w:val="auto"/>
          <w:kern w:val="0"/>
          <w:sz w:val="24"/>
        </w:rPr>
        <w:t>三、商务要求</w:t>
      </w:r>
      <w:r>
        <w:rPr>
          <w:rFonts w:hint="eastAsia" w:ascii="宋体" w:hAnsi="宋体" w:cs="宋体"/>
          <w:b/>
          <w:color w:val="auto"/>
          <w:sz w:val="24"/>
        </w:rPr>
        <w:t>（下述所有要求均为不允许偏离的实质性要求，若负偏离则按无效报价处理。)</w:t>
      </w:r>
    </w:p>
    <w:p w14:paraId="731D67ED">
      <w:pPr>
        <w:pStyle w:val="17"/>
        <w:spacing w:before="75" w:beforeAutospacing="0" w:after="75" w:afterAutospacing="0" w:line="420" w:lineRule="exact"/>
        <w:ind w:firstLine="482" w:firstLineChars="200"/>
        <w:rPr>
          <w:rStyle w:val="25"/>
          <w:rFonts w:hint="eastAsia"/>
          <w:b w:val="0"/>
          <w:bCs w:val="0"/>
          <w:color w:val="auto"/>
        </w:rPr>
      </w:pPr>
      <w:r>
        <w:rPr>
          <w:rStyle w:val="25"/>
          <w:rFonts w:hint="eastAsia"/>
          <w:color w:val="auto"/>
        </w:rPr>
        <w:t>1、交付地点：</w:t>
      </w:r>
      <w:r>
        <w:rPr>
          <w:rStyle w:val="25"/>
          <w:rFonts w:hint="eastAsia"/>
          <w:b w:val="0"/>
          <w:bCs w:val="0"/>
          <w:color w:val="auto"/>
        </w:rPr>
        <w:t>福建省福州市鼓楼区文林路57号福建省建新医院。</w:t>
      </w:r>
    </w:p>
    <w:p w14:paraId="4A28EBA1">
      <w:pPr>
        <w:pStyle w:val="17"/>
        <w:spacing w:beforeAutospacing="0" w:afterAutospacing="0" w:line="420" w:lineRule="exact"/>
        <w:ind w:firstLine="482"/>
        <w:rPr>
          <w:rStyle w:val="25"/>
          <w:rFonts w:hint="eastAsia"/>
          <w:b w:val="0"/>
          <w:bCs w:val="0"/>
          <w:color w:val="auto"/>
          <w:kern w:val="2"/>
          <w:shd w:val="clear" w:color="050000" w:fill="FFFFFF"/>
        </w:rPr>
      </w:pPr>
      <w:r>
        <w:rPr>
          <w:rStyle w:val="25"/>
          <w:rFonts w:hint="eastAsia"/>
          <w:color w:val="auto"/>
        </w:rPr>
        <w:t>2、交付时间及合同期限：</w:t>
      </w:r>
      <w:r>
        <w:rPr>
          <w:rStyle w:val="25"/>
          <w:rFonts w:hint="eastAsia"/>
          <w:b w:val="0"/>
          <w:bCs w:val="0"/>
          <w:color w:val="auto"/>
        </w:rPr>
        <w:t>合同签订后30日内完成交货且安装调试完毕，并通过初步验收。</w:t>
      </w:r>
      <w:r>
        <w:rPr>
          <w:rFonts w:hint="eastAsia"/>
          <w:color w:val="auto"/>
        </w:rPr>
        <w:t>本项目合同有效期自合同签订之日起，售后维保期到期止。</w:t>
      </w:r>
    </w:p>
    <w:p w14:paraId="1EE45522">
      <w:pPr>
        <w:pStyle w:val="17"/>
        <w:spacing w:before="75" w:beforeAutospacing="0" w:after="75" w:afterAutospacing="0" w:line="420" w:lineRule="exact"/>
        <w:ind w:firstLine="482" w:firstLineChars="200"/>
        <w:rPr>
          <w:rStyle w:val="25"/>
          <w:rFonts w:hint="eastAsia"/>
        </w:rPr>
      </w:pPr>
      <w:r>
        <w:rPr>
          <w:rStyle w:val="25"/>
          <w:rFonts w:hint="eastAsia"/>
        </w:rPr>
        <w:t>3、交付条件：</w:t>
      </w:r>
      <w:r>
        <w:rPr>
          <w:rStyle w:val="25"/>
          <w:rFonts w:hint="eastAsia"/>
          <w:b w:val="0"/>
          <w:bCs w:val="0"/>
        </w:rPr>
        <w:t>按照技术和服务需求以及成交供应商响应承诺验收。</w:t>
      </w:r>
    </w:p>
    <w:p w14:paraId="38A2C46E">
      <w:pPr>
        <w:widowControl/>
        <w:spacing w:line="420" w:lineRule="exact"/>
        <w:ind w:firstLine="482" w:firstLineChars="200"/>
        <w:jc w:val="left"/>
        <w:rPr>
          <w:rStyle w:val="25"/>
          <w:rFonts w:hint="eastAsia" w:ascii="宋体" w:hAnsi="宋体" w:cs="宋体"/>
          <w:b w:val="0"/>
          <w:bCs w:val="0"/>
          <w:kern w:val="0"/>
          <w:sz w:val="24"/>
        </w:rPr>
      </w:pPr>
      <w:r>
        <w:rPr>
          <w:rStyle w:val="25"/>
          <w:rFonts w:hint="eastAsia" w:ascii="宋体" w:hAnsi="宋体" w:cs="宋体"/>
          <w:sz w:val="24"/>
        </w:rPr>
        <w:t>4、是否收取履约保证金：</w:t>
      </w:r>
      <w:r>
        <w:rPr>
          <w:rStyle w:val="25"/>
          <w:rFonts w:hint="eastAsia" w:ascii="宋体" w:hAnsi="宋体" w:cs="宋体"/>
          <w:b w:val="0"/>
          <w:bCs w:val="0"/>
          <w:sz w:val="24"/>
        </w:rPr>
        <w:t>是。履约保证金百分比：5%。说明：成交供应商在签订合同前应向采购人缴纳合同总价的5%作为履约保证金，否则视为自动放弃成交资格。履约保证金以银行转账、支票、汇票、本票或者银行出具的无条件支付保函（保函涵盖合同有效期）等非现金形式向采购人提交，</w:t>
      </w:r>
      <w:r>
        <w:rPr>
          <w:rStyle w:val="25"/>
          <w:rFonts w:hint="eastAsia" w:ascii="宋体" w:hAnsi="宋体" w:cs="宋体"/>
          <w:b w:val="0"/>
          <w:bCs w:val="0"/>
          <w:kern w:val="0"/>
          <w:sz w:val="24"/>
        </w:rPr>
        <w:t>履约保证金在合同约定全部事项（</w:t>
      </w:r>
      <w:r>
        <w:rPr>
          <w:rStyle w:val="25"/>
          <w:rFonts w:hint="eastAsia" w:ascii="宋体" w:hAnsi="宋体" w:cs="宋体"/>
          <w:b w:val="0"/>
          <w:bCs w:val="0"/>
          <w:sz w:val="24"/>
        </w:rPr>
        <w:t>含</w:t>
      </w:r>
      <w:r>
        <w:rPr>
          <w:rStyle w:val="25"/>
          <w:rFonts w:hint="eastAsia" w:ascii="宋体" w:hAnsi="宋体" w:cs="宋体"/>
          <w:b w:val="0"/>
          <w:bCs w:val="0"/>
          <w:kern w:val="0"/>
          <w:sz w:val="24"/>
        </w:rPr>
        <w:t>售后维保期）履行完毕，经采购人确认双方无未了事项后，采购人在收到成交供应商书面申请材料后30日内无息退还。</w:t>
      </w:r>
    </w:p>
    <w:p w14:paraId="575689F3">
      <w:pPr>
        <w:widowControl/>
        <w:spacing w:line="420" w:lineRule="exact"/>
        <w:ind w:firstLine="482" w:firstLineChars="200"/>
        <w:jc w:val="left"/>
        <w:rPr>
          <w:rStyle w:val="25"/>
          <w:rFonts w:hint="eastAsia" w:ascii="宋体" w:hAnsi="宋体" w:cs="宋体"/>
          <w:kern w:val="0"/>
          <w:sz w:val="24"/>
        </w:rPr>
      </w:pPr>
      <w:r>
        <w:rPr>
          <w:rStyle w:val="25"/>
          <w:rFonts w:hint="eastAsia" w:ascii="宋体" w:hAnsi="宋体" w:cs="宋体"/>
          <w:kern w:val="0"/>
          <w:sz w:val="24"/>
        </w:rPr>
        <w:t>5、付款方式</w:t>
      </w:r>
    </w:p>
    <w:p w14:paraId="2DF70EE3">
      <w:pPr>
        <w:pStyle w:val="5"/>
        <w:spacing w:line="420" w:lineRule="exact"/>
        <w:ind w:firstLine="480" w:firstLineChars="200"/>
        <w:rPr>
          <w:rStyle w:val="25"/>
          <w:rFonts w:hint="eastAsia" w:ascii="宋体" w:hAnsi="宋体" w:cs="宋体"/>
          <w:b w:val="0"/>
          <w:bCs w:val="0"/>
          <w:sz w:val="24"/>
          <w:szCs w:val="24"/>
          <w:shd w:val="clear" w:color="050000" w:fill="FFFFFF"/>
        </w:rPr>
      </w:pPr>
      <w:bookmarkStart w:id="7" w:name="OLE_LINK65"/>
      <w:r>
        <w:rPr>
          <w:rStyle w:val="25"/>
          <w:rFonts w:hint="eastAsia" w:ascii="宋体" w:hAnsi="宋体" w:cs="宋体"/>
          <w:b w:val="0"/>
          <w:bCs w:val="0"/>
          <w:sz w:val="24"/>
          <w:szCs w:val="24"/>
          <w:shd w:val="clear" w:color="050000" w:fill="FFFFFF"/>
        </w:rPr>
        <w:t>完成货物安装、调试、培训，验收合格，且成交供应商按国家相关规定及网上竞价文件要求提供的各项验收材料齐全后，采购人自收到增值税普通发票及相关结算材料并经核实后，达到付款条件起 10 个工作日内，支付合同总金额的100%。</w:t>
      </w:r>
    </w:p>
    <w:p w14:paraId="7A02EB9C">
      <w:pPr>
        <w:pStyle w:val="5"/>
        <w:spacing w:line="420" w:lineRule="exact"/>
        <w:ind w:firstLine="482" w:firstLineChars="200"/>
        <w:rPr>
          <w:rStyle w:val="25"/>
          <w:rFonts w:hint="eastAsia" w:ascii="宋体" w:hAnsi="宋体" w:cs="宋体"/>
          <w:sz w:val="24"/>
          <w:szCs w:val="24"/>
          <w:shd w:val="clear" w:color="050000" w:fill="FFFFFF"/>
        </w:rPr>
      </w:pPr>
      <w:r>
        <w:rPr>
          <w:rStyle w:val="25"/>
          <w:rFonts w:hint="eastAsia" w:ascii="宋体" w:hAnsi="宋体" w:cs="宋体"/>
          <w:sz w:val="24"/>
          <w:szCs w:val="24"/>
          <w:shd w:val="clear" w:color="050000" w:fill="FFFFFF"/>
        </w:rPr>
        <w:t>6、货物包装方式</w:t>
      </w:r>
    </w:p>
    <w:p w14:paraId="5D15B502">
      <w:pPr>
        <w:pStyle w:val="5"/>
        <w:spacing w:line="420" w:lineRule="exact"/>
        <w:ind w:firstLine="480" w:firstLineChars="200"/>
        <w:rPr>
          <w:rStyle w:val="25"/>
          <w:rFonts w:hint="eastAsia" w:ascii="宋体" w:hAnsi="宋体" w:cs="宋体"/>
          <w:b w:val="0"/>
          <w:bCs w:val="0"/>
          <w:sz w:val="24"/>
          <w:szCs w:val="24"/>
          <w:shd w:val="clear" w:color="050000" w:fill="FFFFFF"/>
        </w:rPr>
      </w:pPr>
      <w:r>
        <w:rPr>
          <w:rStyle w:val="25"/>
          <w:rFonts w:hint="eastAsia" w:ascii="宋体" w:hAnsi="宋体" w:cs="宋体"/>
          <w:b w:val="0"/>
          <w:bCs w:val="0"/>
          <w:sz w:val="24"/>
          <w:szCs w:val="24"/>
          <w:shd w:val="clear" w:color="050000" w:fill="FFFFFF"/>
        </w:rPr>
        <w:t>6.1包装：货物交货时应按国家有关标准要求进行包装。</w:t>
      </w:r>
    </w:p>
    <w:p w14:paraId="24CDF8F3">
      <w:pPr>
        <w:pStyle w:val="5"/>
        <w:spacing w:line="420" w:lineRule="exact"/>
        <w:ind w:firstLine="480" w:firstLineChars="200"/>
        <w:rPr>
          <w:rStyle w:val="25"/>
          <w:rFonts w:hint="eastAsia" w:ascii="宋体" w:hAnsi="宋体" w:cs="宋体"/>
          <w:b w:val="0"/>
          <w:bCs w:val="0"/>
          <w:sz w:val="24"/>
          <w:szCs w:val="24"/>
          <w:shd w:val="clear" w:color="050000" w:fill="FFFFFF"/>
        </w:rPr>
      </w:pPr>
      <w:r>
        <w:rPr>
          <w:rStyle w:val="25"/>
          <w:rFonts w:hint="eastAsia" w:ascii="宋体" w:hAnsi="宋体" w:cs="宋体"/>
          <w:b w:val="0"/>
          <w:bCs w:val="0"/>
          <w:sz w:val="24"/>
          <w:szCs w:val="24"/>
          <w:shd w:val="clear" w:color="050000" w:fill="FFFFFF"/>
        </w:rPr>
        <w:t>6.2方式：包装必须与运输方式相适应，包装方式的确定及包装费用均由成交供应商负责；由于不适当的包装而造成货物在运输过程中有任何损坏由成交供应商负责。</w:t>
      </w:r>
    </w:p>
    <w:p w14:paraId="0CD45959">
      <w:pPr>
        <w:pStyle w:val="5"/>
        <w:spacing w:line="420" w:lineRule="exact"/>
        <w:ind w:firstLine="480" w:firstLineChars="200"/>
        <w:rPr>
          <w:rStyle w:val="25"/>
          <w:rFonts w:hint="eastAsia" w:ascii="宋体" w:hAnsi="宋体" w:cs="宋体"/>
          <w:b w:val="0"/>
          <w:bCs w:val="0"/>
          <w:sz w:val="24"/>
          <w:szCs w:val="24"/>
          <w:shd w:val="clear" w:color="050000" w:fill="FFFFFF"/>
        </w:rPr>
      </w:pPr>
      <w:r>
        <w:rPr>
          <w:rStyle w:val="25"/>
          <w:rFonts w:hint="eastAsia" w:ascii="宋体" w:hAnsi="宋体" w:cs="宋体"/>
          <w:b w:val="0"/>
          <w:bCs w:val="0"/>
          <w:sz w:val="24"/>
          <w:szCs w:val="24"/>
          <w:shd w:val="clear" w:color="050000" w:fill="FFFFFF"/>
        </w:rPr>
        <w:t>注：包装应足以承受整个过程中的运输、转运、装卸、储存等，充分考虑到运输途中的各种情况(如暴露于恶劣气候等)和项目所在地的气候特点，以及露天存放的需要。</w:t>
      </w:r>
    </w:p>
    <w:p w14:paraId="4974615B">
      <w:pPr>
        <w:pStyle w:val="5"/>
        <w:spacing w:line="420" w:lineRule="exact"/>
        <w:ind w:firstLine="480" w:firstLineChars="200"/>
        <w:rPr>
          <w:rStyle w:val="25"/>
          <w:rFonts w:hint="eastAsia" w:ascii="宋体" w:hAnsi="宋体" w:cs="宋体"/>
          <w:b w:val="0"/>
          <w:bCs w:val="0"/>
          <w:color w:val="auto"/>
          <w:sz w:val="24"/>
          <w:szCs w:val="24"/>
          <w:shd w:val="clear" w:color="050000" w:fill="FFFFFF"/>
        </w:rPr>
      </w:pPr>
      <w:r>
        <w:rPr>
          <w:rStyle w:val="25"/>
          <w:rFonts w:hint="eastAsia" w:ascii="宋体" w:hAnsi="宋体" w:cs="宋体"/>
          <w:b w:val="0"/>
          <w:bCs w:val="0"/>
          <w:color w:val="auto"/>
          <w:sz w:val="24"/>
          <w:szCs w:val="24"/>
          <w:shd w:val="clear" w:color="050000" w:fill="FFFFFF"/>
        </w:rPr>
        <w:t>7、供货要求</w:t>
      </w:r>
    </w:p>
    <w:p w14:paraId="10C7B87A">
      <w:pPr>
        <w:pStyle w:val="5"/>
        <w:spacing w:line="420" w:lineRule="exact"/>
        <w:ind w:firstLine="480" w:firstLineChars="200"/>
        <w:rPr>
          <w:rStyle w:val="25"/>
          <w:rFonts w:hint="eastAsia" w:ascii="宋体" w:hAnsi="宋体" w:cs="宋体"/>
          <w:b w:val="0"/>
          <w:bCs w:val="0"/>
          <w:color w:val="auto"/>
          <w:sz w:val="24"/>
          <w:szCs w:val="24"/>
          <w:shd w:val="clear" w:color="050000" w:fill="FFFFFF"/>
        </w:rPr>
      </w:pPr>
      <w:r>
        <w:rPr>
          <w:rStyle w:val="25"/>
          <w:rFonts w:hint="eastAsia" w:ascii="宋体" w:hAnsi="宋体" w:cs="宋体"/>
          <w:b w:val="0"/>
          <w:bCs w:val="0"/>
          <w:color w:val="auto"/>
          <w:sz w:val="24"/>
          <w:szCs w:val="24"/>
          <w:shd w:val="clear" w:color="050000" w:fill="FFFFFF"/>
        </w:rPr>
        <w:t>合同签订后，成交供应商应负责将采购人采购的器械（含器械、配套设施、备品备件及成交供应商响应承诺的其他货物等）在约定的时间内运至采购人要求的地点，并通过采购人初步验收。器械在最终验收合格前，所发生的一切毁损、灭失等风险，均由成交供应商自行承担。成交供应商在送货及返回途中发生的一切事故，采购人不承担任何责任。</w:t>
      </w:r>
    </w:p>
    <w:p w14:paraId="58FCE0AF">
      <w:pPr>
        <w:pStyle w:val="5"/>
        <w:spacing w:line="420" w:lineRule="exact"/>
        <w:ind w:firstLine="482" w:firstLineChars="200"/>
        <w:rPr>
          <w:rStyle w:val="25"/>
          <w:rFonts w:hint="eastAsia" w:ascii="宋体" w:hAnsi="宋体" w:cs="宋体"/>
          <w:sz w:val="24"/>
          <w:szCs w:val="24"/>
          <w:shd w:val="clear" w:color="050000" w:fill="FFFFFF"/>
        </w:rPr>
      </w:pPr>
      <w:r>
        <w:rPr>
          <w:rStyle w:val="25"/>
          <w:rFonts w:hint="eastAsia" w:ascii="宋体" w:hAnsi="宋体" w:cs="宋体"/>
          <w:sz w:val="24"/>
          <w:szCs w:val="24"/>
          <w:shd w:val="clear" w:color="050000" w:fill="FFFFFF"/>
        </w:rPr>
        <w:t>8、验收</w:t>
      </w:r>
    </w:p>
    <w:p w14:paraId="78447489">
      <w:pPr>
        <w:pStyle w:val="5"/>
        <w:spacing w:line="420" w:lineRule="exact"/>
        <w:ind w:firstLine="480" w:firstLineChars="200"/>
        <w:rPr>
          <w:rStyle w:val="25"/>
          <w:rFonts w:hint="eastAsia" w:ascii="宋体" w:hAnsi="宋体" w:cs="宋体"/>
          <w:b w:val="0"/>
          <w:bCs w:val="0"/>
          <w:color w:val="auto"/>
          <w:sz w:val="24"/>
          <w:szCs w:val="24"/>
          <w:shd w:val="clear" w:color="050000" w:fill="FFFFFF"/>
        </w:rPr>
      </w:pPr>
      <w:r>
        <w:rPr>
          <w:rStyle w:val="25"/>
          <w:rFonts w:hint="eastAsia" w:ascii="宋体" w:hAnsi="宋体" w:cs="宋体"/>
          <w:b w:val="0"/>
          <w:bCs w:val="0"/>
          <w:color w:val="auto"/>
          <w:sz w:val="24"/>
          <w:szCs w:val="24"/>
          <w:shd w:val="clear" w:color="050000" w:fill="FFFFFF"/>
        </w:rPr>
        <w:t>8.1成交供应商将产品/设备配送到采购人指定地点后，由采购人、成交供应商指定人员共同进行到货验收确认，确认产品、名称、数量、型号及规格正确，包装完好，并在随货同行单上签收确认。初步验收过程中发现与产品/设备清单规格不一致的，采购单人有权拒收。</w:t>
      </w:r>
    </w:p>
    <w:p w14:paraId="7537993D">
      <w:pPr>
        <w:pStyle w:val="5"/>
        <w:spacing w:line="420" w:lineRule="exact"/>
        <w:ind w:firstLine="480" w:firstLineChars="200"/>
        <w:rPr>
          <w:rStyle w:val="25"/>
          <w:rFonts w:hint="eastAsia" w:ascii="宋体" w:hAnsi="宋体" w:cs="宋体"/>
          <w:b w:val="0"/>
          <w:bCs w:val="0"/>
          <w:color w:val="auto"/>
          <w:sz w:val="24"/>
          <w:szCs w:val="24"/>
          <w:shd w:val="clear" w:color="050000" w:fill="FFFFFF"/>
        </w:rPr>
      </w:pPr>
      <w:r>
        <w:rPr>
          <w:rStyle w:val="25"/>
          <w:rFonts w:hint="eastAsia" w:ascii="宋体" w:hAnsi="宋体" w:cs="宋体"/>
          <w:b w:val="0"/>
          <w:bCs w:val="0"/>
          <w:color w:val="auto"/>
          <w:sz w:val="24"/>
          <w:szCs w:val="24"/>
          <w:shd w:val="clear" w:color="050000" w:fill="FFFFFF"/>
        </w:rPr>
        <w:t>8.2成交供应商需指派技术人员到现场进行安装，采购人将安排专人配合，成交供应商应提供产品/设备安装所需的基本条件，保证各项安装工作顺利进行。成交供应商负责组织专业技术人员进行产品/设备调试，并向采购人安排的工作人员介绍产品/设备功能，并由双方在初步验收单上对产品/设备安装调试、验收情况予以记载并签字确认。成交供应商指派的专业技术人员应就产品/设备的使用操作、维修、保养等技术对采购人技术人员进行现场培训，直至采购人的人员能熟练独立工作；成交供应商委派的专业技术人员所需费用均由成交供应商承担，安装、调试等安装过程中出现的一切安全责任及财产损失或人身损害，均由成交供应商自行负责。</w:t>
      </w:r>
    </w:p>
    <w:p w14:paraId="70FEA188">
      <w:pPr>
        <w:pStyle w:val="5"/>
        <w:spacing w:line="420" w:lineRule="exact"/>
        <w:ind w:firstLine="480" w:firstLineChars="200"/>
        <w:rPr>
          <w:rStyle w:val="25"/>
          <w:rFonts w:hint="eastAsia" w:ascii="宋体" w:hAnsi="宋体" w:cs="宋体"/>
          <w:b w:val="0"/>
          <w:bCs w:val="0"/>
          <w:color w:val="auto"/>
          <w:sz w:val="24"/>
          <w:szCs w:val="24"/>
          <w:highlight w:val="yellow"/>
          <w:shd w:val="clear" w:color="050000" w:fill="FFFFFF"/>
        </w:rPr>
      </w:pPr>
      <w:r>
        <w:rPr>
          <w:rStyle w:val="25"/>
          <w:rFonts w:hint="eastAsia" w:ascii="宋体" w:hAnsi="宋体" w:cs="宋体"/>
          <w:b w:val="0"/>
          <w:bCs w:val="0"/>
          <w:color w:val="auto"/>
          <w:sz w:val="24"/>
          <w:szCs w:val="24"/>
          <w:shd w:val="clear" w:color="050000" w:fill="FFFFFF"/>
        </w:rPr>
        <w:t>8.3完成产品/设备调试以及洗消培训后，成交供应商对产品/设备的整体性能和功能进行自检，自检结果必须符合要求，自检合格后，产品/设备转入试运行，试运行期为10日。试运行结束后，成交供应商向采购人提出最终验收申请。在试运行期间，若发现产品/设备质量问题或某些性能指标达不到响应文件要求，成交供应商必须无条件进行更换。</w:t>
      </w:r>
    </w:p>
    <w:p w14:paraId="7387DFA8">
      <w:pPr>
        <w:pStyle w:val="5"/>
        <w:spacing w:line="420" w:lineRule="exact"/>
        <w:ind w:firstLine="480" w:firstLineChars="200"/>
        <w:rPr>
          <w:rStyle w:val="25"/>
          <w:rFonts w:hint="eastAsia" w:ascii="宋体" w:hAnsi="宋体" w:cs="宋体"/>
          <w:b w:val="0"/>
          <w:bCs w:val="0"/>
          <w:color w:val="auto"/>
          <w:sz w:val="24"/>
          <w:szCs w:val="24"/>
          <w:shd w:val="clear" w:color="050000" w:fill="FFFFFF"/>
        </w:rPr>
      </w:pPr>
      <w:r>
        <w:rPr>
          <w:rStyle w:val="25"/>
          <w:rFonts w:hint="eastAsia" w:ascii="宋体" w:hAnsi="宋体" w:cs="宋体"/>
          <w:b w:val="0"/>
          <w:bCs w:val="0"/>
          <w:color w:val="auto"/>
          <w:sz w:val="24"/>
          <w:szCs w:val="24"/>
          <w:shd w:val="clear" w:color="050000" w:fill="FFFFFF"/>
        </w:rPr>
        <w:t>8.4鉴于产品/设备的初步验收仅限于产品/设备的外包装、数量、品目等初步外观内容，采购人在实际使用产品/设备过程中发现产品/设备不符合成交供应商响应文件约定的质量标准的，在合同售后维保期内成交供应商应无条件予以配合免费退货、换货。</w:t>
      </w:r>
    </w:p>
    <w:p w14:paraId="3E9C169C">
      <w:pPr>
        <w:tabs>
          <w:tab w:val="left" w:pos="780"/>
        </w:tabs>
        <w:spacing w:line="420" w:lineRule="exact"/>
        <w:ind w:firstLine="480" w:firstLineChars="200"/>
        <w:rPr>
          <w:rFonts w:hint="eastAsia" w:ascii="宋体" w:hAnsi="宋体" w:cs="宋体"/>
          <w:color w:val="auto"/>
          <w:sz w:val="24"/>
        </w:rPr>
      </w:pPr>
      <w:r>
        <w:rPr>
          <w:rStyle w:val="25"/>
          <w:rFonts w:hint="eastAsia" w:ascii="宋体" w:hAnsi="宋体" w:cs="宋体"/>
          <w:b w:val="0"/>
          <w:bCs w:val="0"/>
          <w:color w:val="auto"/>
          <w:sz w:val="24"/>
          <w:shd w:val="clear" w:color="050000" w:fill="FFFFFF"/>
        </w:rPr>
        <w:t>8.5采购人在收到成交供应商的最终验收申请后，采购人将根据成交供应商的交货和试运行情况进行验收（采购人有权邀请专业技术人员或机构参与验收）。经验收，若发现产品/设备存在质量问题或某些性能指标达不到响应文件要求无法通过验收的，采购人有权单方面解除合同并不予退还履约保证金，或要求成交供应商在10日内无条件更换，并无条件重新检测并调试直至验收合格交付使用。在此期间，成交供应商在采购人现场进行安装、调试、集</w:t>
      </w:r>
      <w:r>
        <w:rPr>
          <w:rFonts w:hint="eastAsia" w:ascii="宋体" w:hAnsi="宋体" w:cs="宋体"/>
          <w:color w:val="auto"/>
          <w:sz w:val="24"/>
        </w:rPr>
        <w:t>成、试运行直至验收合格所发生的一切费用由成交供应商承担且已含在响应总价中。</w:t>
      </w:r>
    </w:p>
    <w:p w14:paraId="051C2BC7">
      <w:pPr>
        <w:tabs>
          <w:tab w:val="left" w:pos="780"/>
        </w:tabs>
        <w:spacing w:line="420" w:lineRule="exact"/>
        <w:ind w:firstLine="482" w:firstLineChars="200"/>
        <w:rPr>
          <w:rFonts w:hint="eastAsia" w:ascii="宋体" w:hAnsi="宋体" w:cs="宋体"/>
          <w:b/>
          <w:bCs/>
          <w:color w:val="auto"/>
          <w:sz w:val="24"/>
        </w:rPr>
      </w:pPr>
      <w:r>
        <w:rPr>
          <w:rFonts w:hint="eastAsia" w:ascii="宋体" w:hAnsi="宋体" w:cs="宋体"/>
          <w:b/>
          <w:bCs/>
          <w:color w:val="auto"/>
          <w:sz w:val="24"/>
        </w:rPr>
        <w:t>9、售后服务要求</w:t>
      </w:r>
    </w:p>
    <w:p w14:paraId="24C82140">
      <w:pPr>
        <w:tabs>
          <w:tab w:val="left" w:pos="780"/>
        </w:tabs>
        <w:spacing w:line="420" w:lineRule="exact"/>
        <w:ind w:firstLine="480" w:firstLineChars="200"/>
        <w:rPr>
          <w:rFonts w:hint="eastAsia" w:ascii="宋体" w:hAnsi="宋体" w:cs="宋体"/>
          <w:sz w:val="24"/>
        </w:rPr>
      </w:pPr>
      <w:r>
        <w:rPr>
          <w:rFonts w:hint="eastAsia" w:ascii="宋体" w:hAnsi="宋体" w:cs="宋体"/>
          <w:color w:val="auto"/>
          <w:sz w:val="24"/>
        </w:rPr>
        <w:t>9.1供应商需提供至少</w:t>
      </w:r>
      <w:r>
        <w:rPr>
          <w:rStyle w:val="25"/>
          <w:rFonts w:hint="eastAsia" w:ascii="宋体" w:hAnsi="宋体" w:cs="宋体"/>
          <w:b w:val="0"/>
          <w:bCs w:val="0"/>
          <w:color w:val="auto"/>
          <w:sz w:val="24"/>
          <w:shd w:val="clear" w:color="050000" w:fill="FFFFFF"/>
        </w:rPr>
        <w:t>2年售后维保期，</w:t>
      </w:r>
      <w:r>
        <w:rPr>
          <w:rFonts w:hint="eastAsia" w:ascii="宋体" w:hAnsi="宋体" w:cs="宋体"/>
          <w:sz w:val="24"/>
        </w:rPr>
        <w:t>售后维保期自产品/设备经采购人最终验收合格之日起算。售后维保期内，供应商须按照售后服务承诺方案提供上门服务（包括但不仅限于材料费、工时费和运输费）。产品/设备运行发生故障时供应商接到采购人故障通知后2小时内响应，并在24小时内委派工程师到采购人现场提供咨询、维修和更换零部件等服务，并及时填写维修报告（包括故障原因、处理情况及采购人意见等）报采购人需求部门备案，若24小时内无法排除故障，则应先提供同档次备用品供采购人使用，其中发生一切费用由供应商承担。如售后维保期内同一故障发生三次，或一年以内出现三次非人为因素的故障，或在两个月内无法修复，供应商应无条件换货，立即更换新机。如产品/设备在售后维保期内因故</w:t>
      </w:r>
      <w:r>
        <w:rPr>
          <w:rFonts w:hint="eastAsia" w:ascii="宋体" w:hAnsi="宋体" w:cs="宋体"/>
          <w:color w:val="auto"/>
          <w:sz w:val="24"/>
        </w:rPr>
        <w:t>障无法使用，按无法使用时</w:t>
      </w:r>
      <w:r>
        <w:rPr>
          <w:rFonts w:hint="eastAsia" w:ascii="宋体" w:hAnsi="宋体" w:cs="宋体"/>
          <w:sz w:val="24"/>
        </w:rPr>
        <w:t>间的双倍时长顺延保修期。</w:t>
      </w:r>
    </w:p>
    <w:p w14:paraId="2CB05151">
      <w:pPr>
        <w:tabs>
          <w:tab w:val="left" w:pos="780"/>
        </w:tabs>
        <w:spacing w:line="420" w:lineRule="exact"/>
        <w:ind w:firstLine="480" w:firstLineChars="200"/>
        <w:rPr>
          <w:rFonts w:hint="eastAsia" w:ascii="宋体" w:hAnsi="宋体" w:cs="宋体"/>
          <w:sz w:val="24"/>
        </w:rPr>
      </w:pPr>
      <w:r>
        <w:rPr>
          <w:rFonts w:hint="eastAsia" w:ascii="宋体" w:hAnsi="宋体" w:cs="宋体"/>
          <w:sz w:val="24"/>
        </w:rPr>
        <w:t>9.2售后维保期内供应商每需年对产品/设备到场进行一次回访检修。售后维保期满前1个月内供应商应负责对产品/设备进行一次全面检查，如发现潜在问题，应负责排除，保证产品/设备正常运行。</w:t>
      </w:r>
    </w:p>
    <w:p w14:paraId="032C6BB1">
      <w:pPr>
        <w:tabs>
          <w:tab w:val="left" w:pos="780"/>
        </w:tabs>
        <w:spacing w:line="420" w:lineRule="exact"/>
        <w:ind w:firstLine="480" w:firstLineChars="200"/>
        <w:rPr>
          <w:rFonts w:hint="eastAsia" w:ascii="宋体" w:hAnsi="宋体" w:cs="宋体"/>
          <w:sz w:val="24"/>
        </w:rPr>
      </w:pPr>
      <w:r>
        <w:rPr>
          <w:rFonts w:hint="eastAsia" w:ascii="宋体" w:hAnsi="宋体" w:cs="宋体"/>
          <w:sz w:val="24"/>
        </w:rPr>
        <w:t>9.3售后维保期结束后，供应商根据采购人需求对产品/设备进行检修，更换配件时仅收取配件购置费。</w:t>
      </w:r>
    </w:p>
    <w:p w14:paraId="5A2C21EB">
      <w:pPr>
        <w:tabs>
          <w:tab w:val="left" w:pos="780"/>
        </w:tabs>
        <w:spacing w:line="420" w:lineRule="exact"/>
        <w:ind w:firstLine="480" w:firstLineChars="200"/>
        <w:rPr>
          <w:rFonts w:hint="eastAsia" w:ascii="宋体" w:hAnsi="宋体" w:cs="宋体"/>
          <w:sz w:val="24"/>
        </w:rPr>
      </w:pPr>
      <w:r>
        <w:rPr>
          <w:rFonts w:hint="eastAsia" w:ascii="宋体" w:hAnsi="宋体" w:cs="宋体"/>
          <w:sz w:val="24"/>
        </w:rPr>
        <w:t>9.4售后维保期内所发生的一切费用由供应商承担且已含在响应总价中。</w:t>
      </w:r>
    </w:p>
    <w:p w14:paraId="6A1E0C30">
      <w:pPr>
        <w:tabs>
          <w:tab w:val="left" w:pos="780"/>
        </w:tabs>
        <w:spacing w:line="420" w:lineRule="exact"/>
        <w:ind w:firstLine="480" w:firstLineChars="200"/>
        <w:rPr>
          <w:rFonts w:hint="eastAsia" w:ascii="宋体" w:hAnsi="宋体" w:cs="宋体"/>
          <w:sz w:val="24"/>
        </w:rPr>
      </w:pPr>
      <w:r>
        <w:rPr>
          <w:rFonts w:hint="eastAsia" w:ascii="宋体" w:hAnsi="宋体" w:cs="宋体"/>
          <w:sz w:val="24"/>
        </w:rPr>
        <w:t>9.5供应商可视自身能力在响应文件中提供更优售后服务承诺。</w:t>
      </w:r>
      <w:bookmarkEnd w:id="7"/>
    </w:p>
    <w:p w14:paraId="1DC679C9">
      <w:pPr>
        <w:tabs>
          <w:tab w:val="left" w:pos="780"/>
        </w:tabs>
        <w:spacing w:line="420" w:lineRule="exact"/>
        <w:ind w:firstLine="482" w:firstLineChars="200"/>
        <w:rPr>
          <w:rFonts w:hint="eastAsia" w:ascii="宋体" w:hAnsi="宋体" w:cs="宋体"/>
          <w:b/>
          <w:bCs/>
          <w:sz w:val="24"/>
        </w:rPr>
      </w:pPr>
      <w:r>
        <w:rPr>
          <w:rFonts w:hint="eastAsia" w:ascii="宋体" w:hAnsi="宋体" w:cs="宋体"/>
          <w:b/>
          <w:bCs/>
          <w:sz w:val="24"/>
        </w:rPr>
        <w:t>10、违约责任</w:t>
      </w:r>
    </w:p>
    <w:p w14:paraId="623AE085">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10.1如果成交供应商未能按合同规定时间足额交货的（不可抗力除外），在成交供应商书面申请延期交货且书面同意支付延期交货违约金的前提下，采购人有权选择同意延长交货期或不予延长交货期。</w:t>
      </w:r>
    </w:p>
    <w:p w14:paraId="07C4399E">
      <w:pPr>
        <w:tabs>
          <w:tab w:val="left" w:pos="780"/>
        </w:tabs>
        <w:spacing w:line="420" w:lineRule="exact"/>
        <w:ind w:firstLine="480" w:firstLineChars="200"/>
        <w:rPr>
          <w:rFonts w:hint="eastAsia" w:ascii="宋体" w:hAnsi="宋体" w:cs="宋体"/>
          <w:sz w:val="24"/>
        </w:rPr>
      </w:pPr>
      <w:r>
        <w:rPr>
          <w:rFonts w:hint="eastAsia" w:ascii="宋体" w:hAnsi="宋体" w:cs="宋体"/>
          <w:sz w:val="24"/>
        </w:rPr>
        <w:t xml:space="preserve">采购人同意延长交货期的，延长交货时限由双方另行书面确定，延长交货期内成交供应商每日按合同金额的3‰向采购人支付延期交货违约金。 </w:t>
      </w:r>
    </w:p>
    <w:p w14:paraId="0DE31A13">
      <w:pPr>
        <w:tabs>
          <w:tab w:val="left" w:pos="780"/>
        </w:tabs>
        <w:spacing w:line="420" w:lineRule="exact"/>
        <w:ind w:firstLine="480" w:firstLineChars="200"/>
        <w:rPr>
          <w:rFonts w:hint="eastAsia" w:ascii="宋体" w:hAnsi="宋体" w:cs="宋体"/>
          <w:sz w:val="24"/>
        </w:rPr>
      </w:pPr>
      <w:r>
        <w:rPr>
          <w:rFonts w:hint="eastAsia" w:ascii="宋体" w:hAnsi="宋体" w:cs="宋体"/>
          <w:sz w:val="24"/>
        </w:rPr>
        <w:t>如成交供应商未能在约定的时限（采购人不同意延期交货的情形）或者双方另行确定的延长交货期内足额交货的（不可抗力除外），除应支付相应违约金外，采购人有权单方面解除合同，并不予退还履约保证金。合同解除前已部分到货的，成交供应商应按采购人要求时限自行搬离；逾期不搬的，采购人可认定为成交供应商放弃本采购项目产品/设备所有权，并有权对产品/设备任意处置，给采购人造成损失的，成交供应商还应承担相应赔偿责任。</w:t>
      </w:r>
    </w:p>
    <w:p w14:paraId="5C6BFCCE">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10.2成交供应商交付的产品/设备不符合响应文件承诺、国家有关法规、质量标准以及合同规定的产品适用、安全和其它特性的要求，采购人有权要求成交供应商无条件退货或限期进行换货，若经换货后仍与前述要求不符的，采购人有权单方面终止合同并不予退还履约保证金，因退换货导致逾期交货的（实际交货日期按照成交供应商交付符合合同约定的货物之日为准），成交供应商还应承担相应的逾期交货违约责任；若采购人解除合同要求退货的，成交供应商应在接到采购人通知后10个工作日内自行取回产品/设备，超过期限未取回的，采购人有权对产品/设备进行任意处置，给采购人造成损失的，成交供应商还应承担相应赔偿责任。</w:t>
      </w:r>
    </w:p>
    <w:p w14:paraId="35CE43A0">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10.3接到采购人通知后，若成交供应商未能在约定的时间内提供上门服务的，每超过一小时，应交付违约金10元。成交供应商未能在24小时内提供上门服务的，采购人有权委托第三方提供维修服务，所产生的费用（包括但不仅限于服务费、配件费、差旅费以及伙食费等）均由成交供应商承担，同时成交供应商还应向采购人支付相应超时上门服务违约金。。</w:t>
      </w:r>
    </w:p>
    <w:p w14:paraId="45053454">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10.4因成交供应商原因或产品质量发生任何事故，所造成的所有人员伤亡、财产损失和责任均由成交供应商承担，与采购人无关。成交供应商除依约承担赔偿责任外，还将按有关质量管理办法规定执行。同时，采购人有权单方面解除合同且不退还履约保证金，并报相关行政主管部门处罚。</w:t>
      </w:r>
    </w:p>
    <w:p w14:paraId="73B5673C">
      <w:pPr>
        <w:spacing w:line="420" w:lineRule="exact"/>
        <w:ind w:firstLine="480" w:firstLineChars="200"/>
        <w:rPr>
          <w:rFonts w:hint="eastAsia" w:ascii="宋体" w:hAnsi="宋体" w:cs="宋体"/>
          <w:sz w:val="24"/>
        </w:rPr>
      </w:pPr>
      <w:r>
        <w:rPr>
          <w:rFonts w:hint="eastAsia" w:ascii="宋体" w:hAnsi="宋体" w:cs="宋体"/>
          <w:sz w:val="24"/>
        </w:rPr>
        <w:t>10.5成交供应商进入甲方监管区的工作人员必须遵守采购人的工作制度和监管安全规定，服从采购人的指挥，不得将现金、手机、毒品、枪支、刀具等违禁品、违规品带入采购人监管区，若有发现经核查属实的，成交供应商须马上更换工作人员，并向采购人支付1000元的违约金；不得为罪犯传递信息、现金、手机、毒品、枪支、刀具等违禁品、违规品，若有发现经核查属实的，成交供应商须马上更换工作人员，并向采购人支付20000元的违约金。发生二次（含）以上或造成严重后果的，采购人有权单方解除合同并不予退还履约保证金，成交供应商还应承担相应的法律责任。</w:t>
      </w:r>
    </w:p>
    <w:p w14:paraId="11465825">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10.6若因成交供应商未履行本合同项下义务导致采购人所产生的一切损失（包括但不仅限于人身财产的损失、律师费、诉讼费、保全费、鉴定费、差旅费等），均由成交供应商承担赔偿责任。</w:t>
      </w:r>
    </w:p>
    <w:p w14:paraId="52B033EB">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10.7成交供应商应支付的违约金、赔偿金、损失等费用，应自收到采购人书面通知之日起10个工作日内向采购人支付。逾期未支付的，采购人有权从履约保证金或应支付的货款中直接予以扣除。</w:t>
      </w:r>
    </w:p>
    <w:p w14:paraId="4CC4AC37">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10.8除上述具体违约情形外，成交供应商出现违反网上竞价文件、成交供应商响应文件及合同要求的其他行为，每发现一次采购人有权责令成交供应商支付1000元的违约金。发生二次（含）以上或造成严重后果的，采购人有权单方面解除合同并不予退还履约保证金。</w:t>
      </w:r>
    </w:p>
    <w:p w14:paraId="300F9EC3">
      <w:pPr>
        <w:tabs>
          <w:tab w:val="left" w:pos="780"/>
        </w:tabs>
        <w:spacing w:line="420" w:lineRule="exact"/>
        <w:ind w:firstLine="482" w:firstLineChars="200"/>
        <w:rPr>
          <w:rFonts w:hint="eastAsia" w:ascii="宋体" w:hAnsi="宋体" w:cs="宋体"/>
          <w:b/>
          <w:bCs/>
          <w:sz w:val="24"/>
        </w:rPr>
      </w:pPr>
      <w:r>
        <w:rPr>
          <w:rFonts w:hint="eastAsia" w:ascii="宋体" w:hAnsi="宋体" w:cs="宋体"/>
          <w:b/>
          <w:bCs/>
          <w:sz w:val="24"/>
        </w:rPr>
        <w:t>11、违约终止合同</w:t>
      </w:r>
    </w:p>
    <w:p w14:paraId="624A5E14">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11.1在合同履行期间，若遇政府部门或上级单位出台有关该项目的政策调整，继续履行合同将违反相关政策文件要求的，采购人须提前通知成交供应商终止合同，因此造成的合同解除采购人不承担违约责任。</w:t>
      </w:r>
    </w:p>
    <w:p w14:paraId="5A080ACB">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11.2有下列情形之一，采购人有权单方面解除合同并不予退还履约保证金：</w:t>
      </w:r>
    </w:p>
    <w:p w14:paraId="0192EC4F">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11.2.1成交供应商提供的产品/设备不符合响应文件承诺或合同要求的；</w:t>
      </w:r>
    </w:p>
    <w:p w14:paraId="7C804F03">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11.2.2成交供应商无故拒绝履行本合同或接到采购人违约告知函后15日内未履行违约责任的；</w:t>
      </w:r>
    </w:p>
    <w:p w14:paraId="61642EC2">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11.2.3若成交供应商交付的产品/设备经最终验收不合格且无法在采购人要求的时限内更换符合响应文件承诺的产品/设备的；</w:t>
      </w:r>
    </w:p>
    <w:p w14:paraId="5B62B9D7">
      <w:pPr>
        <w:tabs>
          <w:tab w:val="left" w:pos="780"/>
        </w:tabs>
        <w:spacing w:line="420" w:lineRule="exact"/>
        <w:ind w:firstLine="482" w:firstLineChars="200"/>
        <w:rPr>
          <w:rFonts w:hint="eastAsia" w:ascii="宋体" w:hAnsi="宋体" w:cs="宋体"/>
          <w:b/>
          <w:bCs/>
          <w:sz w:val="24"/>
        </w:rPr>
      </w:pPr>
      <w:r>
        <w:rPr>
          <w:rFonts w:hint="eastAsia" w:ascii="宋体" w:hAnsi="宋体" w:cs="宋体"/>
          <w:b/>
          <w:bCs/>
          <w:sz w:val="24"/>
        </w:rPr>
        <w:t>12、不可抗力</w:t>
      </w:r>
    </w:p>
    <w:p w14:paraId="7580667D">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12.1因不可抗力造成违约的，遭受不可抗力一方应及时向对方通报不能履行或不能完全履行的理由</w:t>
      </w:r>
      <w:r>
        <w:rPr>
          <w:rFonts w:hint="eastAsia" w:ascii="宋体" w:hAnsi="宋体" w:cs="宋体"/>
          <w:color w:val="EE0000"/>
          <w:sz w:val="24"/>
        </w:rPr>
        <w:t>。</w:t>
      </w:r>
      <w:r>
        <w:rPr>
          <w:rFonts w:hint="eastAsia" w:ascii="宋体" w:hAnsi="宋体" w:cs="宋体"/>
          <w:sz w:val="24"/>
        </w:rPr>
        <w:t>基于以上行为，允许遭受不可抗力一方延期履行、部分履行或者不履行合同，并根据情况可部分或全部免于承担违约责任。</w:t>
      </w:r>
    </w:p>
    <w:p w14:paraId="59E8AD23">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12.2</w:t>
      </w:r>
      <w:r>
        <w:rPr>
          <w:rFonts w:hint="eastAsia" w:ascii="宋体" w:hAnsi="宋体" w:cs="宋体"/>
          <w:spacing w:val="-11"/>
          <w:sz w:val="24"/>
        </w:rPr>
        <w:t>本合同中的不可抗力指不能预见、不能避免并不能克服的客观情况。包括但不仅限于：自然灾害如地震、台风、洪水、火灾；政府行为、法律规定或其适用的变化或者其他任何无法预</w:t>
      </w:r>
      <w:r>
        <w:rPr>
          <w:rFonts w:hint="eastAsia" w:ascii="宋体" w:hAnsi="宋体" w:cs="宋体"/>
          <w:sz w:val="24"/>
        </w:rPr>
        <w:t>见、避免或者控制的事件。</w:t>
      </w:r>
    </w:p>
    <w:p w14:paraId="4E470EED">
      <w:pPr>
        <w:tabs>
          <w:tab w:val="left" w:pos="780"/>
        </w:tabs>
        <w:spacing w:line="420" w:lineRule="exact"/>
        <w:ind w:firstLine="482" w:firstLineChars="200"/>
        <w:rPr>
          <w:rFonts w:hint="eastAsia" w:ascii="宋体" w:hAnsi="宋体" w:cs="宋体"/>
          <w:sz w:val="24"/>
        </w:rPr>
      </w:pPr>
      <w:r>
        <w:rPr>
          <w:rFonts w:hint="eastAsia" w:ascii="宋体" w:hAnsi="宋体" w:cs="宋体"/>
          <w:b/>
          <w:bCs/>
          <w:sz w:val="24"/>
        </w:rPr>
        <w:t>13、知识产权</w:t>
      </w:r>
      <w:r>
        <w:rPr>
          <w:rFonts w:hint="eastAsia" w:ascii="宋体" w:hAnsi="宋体" w:cs="宋体"/>
          <w:sz w:val="24"/>
        </w:rPr>
        <w:t xml:space="preserve"> </w:t>
      </w:r>
    </w:p>
    <w:p w14:paraId="17147391">
      <w:pPr>
        <w:tabs>
          <w:tab w:val="left" w:pos="780"/>
        </w:tabs>
        <w:spacing w:line="420" w:lineRule="exact"/>
        <w:ind w:firstLine="480" w:firstLineChars="200"/>
        <w:rPr>
          <w:rFonts w:hint="eastAsia" w:ascii="宋体" w:hAnsi="宋体" w:cs="宋体"/>
          <w:sz w:val="24"/>
        </w:rPr>
      </w:pPr>
      <w:r>
        <w:rPr>
          <w:rFonts w:hint="eastAsia" w:ascii="宋体" w:hAnsi="宋体" w:cs="宋体"/>
          <w:sz w:val="24"/>
        </w:rPr>
        <w:t>成交供应商须保证采购人在使用该产品/设备或其任何一部分时不受到第三方关于侵犯专利权、商标权或工业设计权等知识产权的指控。如果任何第三方提出侵权指控与采购人无关，成交供应商须与第三方交涉并承担可能发生的一切责任与一切费用。如采购人因此而遭致损失的，成交供应商应赔偿该损失。</w:t>
      </w:r>
    </w:p>
    <w:p w14:paraId="06A23083">
      <w:pPr>
        <w:tabs>
          <w:tab w:val="left" w:pos="780"/>
        </w:tabs>
        <w:spacing w:line="420" w:lineRule="exact"/>
        <w:ind w:firstLine="482" w:firstLineChars="200"/>
        <w:rPr>
          <w:rFonts w:hint="eastAsia" w:ascii="宋体" w:hAnsi="宋体" w:cs="宋体"/>
          <w:b/>
          <w:bCs/>
          <w:sz w:val="24"/>
        </w:rPr>
      </w:pPr>
      <w:r>
        <w:rPr>
          <w:rFonts w:hint="eastAsia" w:ascii="宋体" w:hAnsi="宋体" w:cs="宋体"/>
          <w:b/>
          <w:bCs/>
          <w:sz w:val="24"/>
        </w:rPr>
        <w:t>14、保密条款</w:t>
      </w:r>
    </w:p>
    <w:p w14:paraId="172BB2DC">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14.1成交供应商应当对本合同的内容、因履行本合同或在本合同期内知悉的或收到的采购人的财务、技术、产品信息、民警资料或其他工作上的文件资料、工作内容等予以保密，不得向本合同以外的任何第三方披露，签订并严格执行《单位保密承诺书》。</w:t>
      </w:r>
    </w:p>
    <w:p w14:paraId="02796E47">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14.2成交供应商违反本条约定泄露采购人的涉密信息的，应承担相应的法律责任，造成采购人损失的，成交供应商还应当依法承担赔偿责任。</w:t>
      </w:r>
    </w:p>
    <w:p w14:paraId="078850CB">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14.3本条款不因本合同期满或解除而失效。</w:t>
      </w:r>
    </w:p>
    <w:p w14:paraId="13903BAA">
      <w:pPr>
        <w:tabs>
          <w:tab w:val="left" w:pos="780"/>
        </w:tabs>
        <w:spacing w:line="420" w:lineRule="exact"/>
        <w:ind w:firstLine="482" w:firstLineChars="200"/>
        <w:rPr>
          <w:rFonts w:hint="eastAsia" w:ascii="宋体" w:hAnsi="宋体" w:cs="宋体"/>
          <w:b/>
          <w:bCs/>
          <w:sz w:val="24"/>
        </w:rPr>
      </w:pPr>
      <w:r>
        <w:rPr>
          <w:rFonts w:hint="eastAsia" w:ascii="宋体" w:hAnsi="宋体" w:cs="宋体"/>
          <w:b/>
          <w:bCs/>
          <w:sz w:val="24"/>
        </w:rPr>
        <w:t>15、廉政条款</w:t>
      </w:r>
    </w:p>
    <w:p w14:paraId="1F4DB0E8">
      <w:pPr>
        <w:tabs>
          <w:tab w:val="left" w:pos="780"/>
        </w:tabs>
        <w:spacing w:line="420" w:lineRule="exact"/>
        <w:ind w:firstLine="480" w:firstLineChars="200"/>
        <w:rPr>
          <w:rFonts w:hint="eastAsia" w:ascii="宋体" w:hAnsi="宋体" w:cs="宋体"/>
          <w:sz w:val="24"/>
        </w:rPr>
      </w:pPr>
      <w:r>
        <w:rPr>
          <w:rFonts w:hint="eastAsia" w:ascii="宋体" w:hAnsi="宋体" w:cs="宋体"/>
          <w:sz w:val="24"/>
        </w:rPr>
        <w:t>成交供应商及其工作人员不得有以任何形式行贿采购人工作人员的行为，若发现并被核查属实的，成交供应商及其工作人员应承担相应的法律责任，且采购人有权解除本合同并不退还履约保证金；采购人及其工作人员不得索要或接受成交供应商的礼金及吃请等，如有违反廉政纪律等行为的，依据有关规定给予党纪、政纪或组织处理，情节严重的，还应承担相应的法律责任。</w:t>
      </w:r>
    </w:p>
    <w:p w14:paraId="02887BCE">
      <w:pPr>
        <w:tabs>
          <w:tab w:val="left" w:pos="780"/>
        </w:tabs>
        <w:spacing w:line="420" w:lineRule="exact"/>
        <w:ind w:firstLine="482" w:firstLineChars="200"/>
        <w:rPr>
          <w:rFonts w:hint="eastAsia" w:ascii="宋体" w:hAnsi="宋体" w:cs="宋体"/>
          <w:sz w:val="24"/>
          <w:lang w:val="zh-TW"/>
        </w:rPr>
      </w:pPr>
      <w:r>
        <w:rPr>
          <w:rFonts w:hint="eastAsia" w:ascii="宋体" w:hAnsi="宋体" w:cs="宋体"/>
          <w:b/>
          <w:bCs/>
          <w:sz w:val="24"/>
        </w:rPr>
        <w:t>16、</w:t>
      </w:r>
      <w:r>
        <w:rPr>
          <w:rFonts w:hint="eastAsia" w:ascii="宋体" w:hAnsi="宋体" w:cs="宋体"/>
          <w:b/>
          <w:bCs/>
          <w:sz w:val="24"/>
          <w:lang w:val="zh-TW"/>
        </w:rPr>
        <w:t>合同纠纷处理方式</w:t>
      </w:r>
    </w:p>
    <w:p w14:paraId="49023C8E">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16.1合同争议处理方式</w:t>
      </w:r>
    </w:p>
    <w:p w14:paraId="75D9E3F2">
      <w:pPr>
        <w:tabs>
          <w:tab w:val="left" w:pos="780"/>
        </w:tabs>
        <w:spacing w:line="420" w:lineRule="exact"/>
        <w:ind w:firstLine="480" w:firstLineChars="200"/>
        <w:rPr>
          <w:rFonts w:hint="eastAsia" w:ascii="宋体" w:hAnsi="宋体" w:cs="宋体"/>
          <w:sz w:val="24"/>
        </w:rPr>
      </w:pPr>
      <w:r>
        <w:rPr>
          <w:rFonts w:hint="eastAsia" w:ascii="宋体" w:hAnsi="宋体" w:cs="宋体"/>
          <w:sz w:val="24"/>
        </w:rPr>
        <w:t>采购人、成交供应商双方必须认真履行本合同条款。因本合同或与本合同有关的一切事项发生争议，由双方友好协商解决，协商不成的，任何一方均可向采购人所在地人民法院提起诉讼。</w:t>
      </w:r>
    </w:p>
    <w:p w14:paraId="430AB798">
      <w:pPr>
        <w:tabs>
          <w:tab w:val="left" w:pos="780"/>
        </w:tabs>
        <w:spacing w:line="420" w:lineRule="exact"/>
        <w:ind w:firstLine="480" w:firstLineChars="200"/>
        <w:rPr>
          <w:rFonts w:hint="eastAsia" w:ascii="宋体" w:hAnsi="宋体" w:cs="宋体"/>
          <w:sz w:val="24"/>
        </w:rPr>
      </w:pPr>
      <w:r>
        <w:rPr>
          <w:rFonts w:hint="eastAsia" w:ascii="宋体" w:hAnsi="宋体" w:cs="宋体"/>
          <w:sz w:val="24"/>
        </w:rPr>
        <w:t>16.2合同补充和修改</w:t>
      </w:r>
    </w:p>
    <w:p w14:paraId="0D3225A7">
      <w:pPr>
        <w:tabs>
          <w:tab w:val="left" w:pos="780"/>
        </w:tabs>
        <w:spacing w:line="420" w:lineRule="exact"/>
        <w:ind w:firstLine="480" w:firstLineChars="200"/>
        <w:rPr>
          <w:rFonts w:hint="eastAsia" w:ascii="宋体" w:hAnsi="宋体" w:cs="宋体"/>
          <w:sz w:val="24"/>
        </w:rPr>
      </w:pPr>
      <w:r>
        <w:rPr>
          <w:rFonts w:hint="eastAsia" w:ascii="宋体" w:hAnsi="宋体" w:cs="宋体"/>
          <w:sz w:val="24"/>
        </w:rPr>
        <w:t>本合同生效后，双方对本合同内容的变更或补充均应采取书面形式，经双方法人代表或其授权代表人签字并盖单位公章确认后，合同变更内容或补充协议与本合同具有同等法律效力。</w:t>
      </w:r>
    </w:p>
    <w:p w14:paraId="57DB2C91">
      <w:pPr>
        <w:spacing w:line="420" w:lineRule="exact"/>
        <w:ind w:firstLine="482" w:firstLineChars="200"/>
        <w:rPr>
          <w:rFonts w:hint="eastAsia" w:ascii="宋体" w:hAnsi="宋体" w:cs="宋体"/>
          <w:b/>
          <w:bCs/>
          <w:sz w:val="24"/>
        </w:rPr>
      </w:pPr>
      <w:r>
        <w:rPr>
          <w:rFonts w:hint="eastAsia" w:ascii="宋体" w:hAnsi="宋体" w:cs="宋体"/>
          <w:b/>
          <w:bCs/>
          <w:sz w:val="24"/>
        </w:rPr>
        <w:t>四、其他事项</w:t>
      </w:r>
    </w:p>
    <w:p w14:paraId="0E4999A9">
      <w:pPr>
        <w:spacing w:line="420" w:lineRule="exact"/>
        <w:ind w:firstLine="482" w:firstLineChars="200"/>
        <w:rPr>
          <w:rFonts w:hint="eastAsia" w:ascii="宋体" w:hAnsi="宋体" w:cs="宋体"/>
          <w:b/>
          <w:bCs/>
          <w:sz w:val="24"/>
        </w:rPr>
      </w:pPr>
      <w:r>
        <w:rPr>
          <w:rFonts w:hint="eastAsia" w:ascii="宋体" w:hAnsi="宋体" w:cs="宋体"/>
          <w:b/>
          <w:bCs/>
          <w:sz w:val="24"/>
        </w:rPr>
        <w:t>1、除网上竞价文件另有规定外，若出现有关法律、法规和规章有强制性规定但网上竞价文件未列明的情形，则供应商应按照有关法律、法规和规章强制性规定执行。</w:t>
      </w:r>
    </w:p>
    <w:p w14:paraId="389899D9">
      <w:pPr>
        <w:spacing w:line="420" w:lineRule="exact"/>
        <w:ind w:firstLine="482" w:firstLineChars="200"/>
        <w:jc w:val="left"/>
        <w:rPr>
          <w:rFonts w:hint="eastAsia" w:ascii="宋体" w:hAnsi="宋体" w:cs="宋体"/>
          <w:b/>
          <w:bCs/>
          <w:sz w:val="24"/>
        </w:rPr>
        <w:sectPr>
          <w:footerReference r:id="rId3" w:type="default"/>
          <w:pgSz w:w="11906" w:h="16838"/>
          <w:pgMar w:top="1417" w:right="1417" w:bottom="1417" w:left="1417" w:header="851" w:footer="646" w:gutter="0"/>
          <w:cols w:space="720" w:num="1"/>
          <w:docGrid w:linePitch="312" w:charSpace="0"/>
        </w:sectPr>
      </w:pPr>
      <w:r>
        <w:rPr>
          <w:rFonts w:hint="eastAsia" w:ascii="宋体" w:hAnsi="宋体" w:cs="宋体"/>
          <w:b/>
          <w:bCs/>
          <w:sz w:val="24"/>
        </w:rPr>
        <w:t>2、本网上竞价文件未明确的其它约定事项或条款，待采购人与成交供应商签订合同时，由双方协商订立。</w:t>
      </w:r>
    </w:p>
    <w:bookmarkEnd w:id="3"/>
    <w:bookmarkEnd w:id="4"/>
    <w:bookmarkEnd w:id="5"/>
    <w:bookmarkEnd w:id="6"/>
    <w:p w14:paraId="5152EF2D">
      <w:pPr>
        <w:rPr>
          <w:rFonts w:hint="eastAsia" w:ascii="宋体" w:hAnsi="宋体" w:cs="宋体"/>
          <w:b/>
          <w:bCs/>
          <w:sz w:val="36"/>
          <w:szCs w:val="36"/>
        </w:rPr>
      </w:pPr>
    </w:p>
    <w:p w14:paraId="75AE66EA">
      <w:pPr>
        <w:widowControl/>
        <w:spacing w:line="400" w:lineRule="exact"/>
        <w:jc w:val="center"/>
        <w:rPr>
          <w:rFonts w:hint="eastAsia" w:ascii="宋体" w:hAnsi="宋体" w:cs="宋体"/>
          <w:b/>
          <w:bCs/>
          <w:sz w:val="36"/>
          <w:szCs w:val="36"/>
        </w:rPr>
      </w:pPr>
      <w:r>
        <w:rPr>
          <w:rFonts w:hint="eastAsia" w:ascii="宋体" w:hAnsi="宋体" w:cs="宋体"/>
          <w:b/>
          <w:bCs/>
          <w:sz w:val="36"/>
          <w:szCs w:val="36"/>
        </w:rPr>
        <w:t>第四章  合同参考文本</w:t>
      </w:r>
    </w:p>
    <w:p w14:paraId="3EAF097B">
      <w:pPr>
        <w:pStyle w:val="20"/>
        <w:spacing w:line="420" w:lineRule="exact"/>
        <w:ind w:firstLine="0" w:firstLineChars="0"/>
        <w:rPr>
          <w:rFonts w:hint="eastAsia" w:ascii="宋体" w:hAnsi="宋体" w:cs="宋体"/>
          <w:sz w:val="24"/>
          <w:szCs w:val="24"/>
        </w:rPr>
      </w:pPr>
    </w:p>
    <w:p w14:paraId="5C0B91DE">
      <w:pPr>
        <w:spacing w:line="400" w:lineRule="exact"/>
        <w:ind w:right="1050" w:rightChars="500"/>
        <w:jc w:val="right"/>
        <w:rPr>
          <w:rFonts w:hint="eastAsia" w:ascii="宋体" w:hAnsi="宋体" w:cs="宋体"/>
          <w:sz w:val="24"/>
        </w:rPr>
      </w:pPr>
      <w:r>
        <w:rPr>
          <w:rFonts w:hint="eastAsia" w:ascii="宋体" w:hAnsi="宋体" w:cs="宋体"/>
          <w:b/>
          <w:sz w:val="48"/>
        </w:rPr>
        <w:t xml:space="preserve"> </w:t>
      </w:r>
      <w:r>
        <w:rPr>
          <w:rFonts w:hint="eastAsia" w:ascii="宋体" w:hAnsi="宋体" w:cs="宋体"/>
          <w:sz w:val="24"/>
        </w:rPr>
        <w:t>合同编号：</w:t>
      </w:r>
    </w:p>
    <w:p w14:paraId="42E7D7DA">
      <w:pPr>
        <w:spacing w:line="4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福建省建新医院</w:t>
      </w:r>
    </w:p>
    <w:p w14:paraId="535096BE">
      <w:pPr>
        <w:spacing w:line="4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手术器械采购项目采购合同</w:t>
      </w:r>
    </w:p>
    <w:p w14:paraId="55B3DAFA">
      <w:pPr>
        <w:spacing w:line="420" w:lineRule="exact"/>
        <w:rPr>
          <w:rFonts w:hint="eastAsia" w:ascii="宋体" w:hAnsi="宋体" w:cs="宋体"/>
          <w:sz w:val="24"/>
        </w:rPr>
      </w:pPr>
    </w:p>
    <w:p w14:paraId="6FE48E7F">
      <w:pPr>
        <w:spacing w:line="420" w:lineRule="exact"/>
        <w:rPr>
          <w:rFonts w:hint="eastAsia" w:ascii="宋体" w:hAnsi="宋体" w:cs="宋体"/>
          <w:sz w:val="24"/>
        </w:rPr>
      </w:pPr>
      <w:r>
        <w:rPr>
          <w:rFonts w:hint="eastAsia" w:ascii="宋体" w:hAnsi="宋体" w:cs="宋体"/>
          <w:sz w:val="24"/>
        </w:rPr>
        <w:t>甲方：</w:t>
      </w:r>
      <w:r>
        <w:rPr>
          <w:rFonts w:hint="eastAsia" w:ascii="宋体" w:hAnsi="宋体" w:cs="宋体"/>
          <w:sz w:val="24"/>
          <w:u w:val="thick"/>
        </w:rPr>
        <w:t xml:space="preserve"> 福建省建新医院 </w:t>
      </w:r>
    </w:p>
    <w:p w14:paraId="2E3B8AA2">
      <w:pPr>
        <w:spacing w:line="420" w:lineRule="exact"/>
        <w:rPr>
          <w:rFonts w:hint="eastAsia" w:ascii="宋体" w:hAnsi="宋体" w:cs="宋体"/>
          <w:sz w:val="24"/>
        </w:rPr>
      </w:pPr>
      <w:r>
        <w:rPr>
          <w:rFonts w:hint="eastAsia" w:ascii="宋体" w:hAnsi="宋体" w:cs="宋体"/>
          <w:sz w:val="24"/>
        </w:rPr>
        <w:t>乙方：</w:t>
      </w:r>
      <w:r>
        <w:rPr>
          <w:rFonts w:hint="eastAsia" w:ascii="宋体" w:hAnsi="宋体" w:cs="宋体"/>
          <w:sz w:val="24"/>
          <w:u w:val="thick"/>
        </w:rPr>
        <w:t xml:space="preserve">                </w:t>
      </w:r>
    </w:p>
    <w:p w14:paraId="3D42434A">
      <w:pPr>
        <w:spacing w:line="420" w:lineRule="exact"/>
        <w:rPr>
          <w:rFonts w:hint="eastAsia" w:ascii="宋体" w:hAnsi="宋体" w:cs="宋体"/>
          <w:sz w:val="24"/>
        </w:rPr>
      </w:pPr>
      <w:r>
        <w:rPr>
          <w:rFonts w:hint="eastAsia" w:ascii="宋体" w:hAnsi="宋体" w:cs="宋体"/>
          <w:sz w:val="24"/>
        </w:rPr>
        <w:t>签订地点：</w:t>
      </w:r>
      <w:r>
        <w:rPr>
          <w:rFonts w:hint="eastAsia" w:ascii="宋体" w:hAnsi="宋体" w:cs="宋体"/>
          <w:sz w:val="24"/>
          <w:u w:val="thick"/>
        </w:rPr>
        <w:t xml:space="preserve"> 福建省建新医院 </w:t>
      </w:r>
    </w:p>
    <w:p w14:paraId="321C50F0">
      <w:pPr>
        <w:spacing w:line="420" w:lineRule="exact"/>
        <w:ind w:firstLine="480" w:firstLineChars="200"/>
        <w:rPr>
          <w:rFonts w:hint="eastAsia" w:ascii="宋体" w:hAnsi="宋体" w:cs="宋体"/>
          <w:sz w:val="24"/>
        </w:rPr>
      </w:pPr>
      <w:r>
        <w:rPr>
          <w:rFonts w:hint="eastAsia" w:ascii="宋体" w:hAnsi="宋体" w:cs="宋体"/>
          <w:sz w:val="24"/>
        </w:rPr>
        <w:t>根据福建省建新医院手术器械采购项目（以下简称“本采购项目”网上竞价结果，乙方为成交供应商。现甲乙双方本着平等、诚信、互惠互利的原则，经双方友好协商一致签订本合同并共同遵守。</w:t>
      </w:r>
    </w:p>
    <w:p w14:paraId="0359E5FA">
      <w:pPr>
        <w:spacing w:line="420" w:lineRule="exact"/>
        <w:ind w:firstLine="480" w:firstLineChars="200"/>
        <w:rPr>
          <w:rFonts w:hint="eastAsia" w:ascii="宋体" w:hAnsi="宋体" w:cs="宋体"/>
          <w:sz w:val="24"/>
        </w:rPr>
      </w:pPr>
      <w:r>
        <w:rPr>
          <w:rFonts w:hint="eastAsia" w:ascii="宋体" w:hAnsi="宋体" w:cs="宋体"/>
          <w:sz w:val="24"/>
        </w:rPr>
        <w:t>一、合同标的及合同金额</w:t>
      </w:r>
    </w:p>
    <w:p w14:paraId="2AD852AE">
      <w:pPr>
        <w:spacing w:line="420" w:lineRule="exact"/>
        <w:ind w:firstLine="480" w:firstLineChars="200"/>
        <w:rPr>
          <w:rFonts w:hint="eastAsia" w:ascii="宋体" w:hAnsi="宋体" w:cs="宋体"/>
          <w:sz w:val="24"/>
        </w:rPr>
      </w:pPr>
      <w:r>
        <w:rPr>
          <w:rFonts w:hint="eastAsia" w:ascii="宋体" w:hAnsi="宋体" w:cs="宋体"/>
          <w:sz w:val="24"/>
        </w:rPr>
        <w:t>1.合同标的：甲方向乙方采购手术器械。采购产品/设备项目详细清单列表：</w:t>
      </w:r>
    </w:p>
    <w:tbl>
      <w:tblPr>
        <w:tblStyle w:val="22"/>
        <w:tblW w:w="965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93"/>
        <w:gridCol w:w="1872"/>
        <w:gridCol w:w="1067"/>
        <w:gridCol w:w="1050"/>
        <w:gridCol w:w="1056"/>
        <w:gridCol w:w="1068"/>
        <w:gridCol w:w="1080"/>
        <w:gridCol w:w="1667"/>
      </w:tblGrid>
      <w:tr w14:paraId="457F2E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jc w:val="center"/>
        </w:trPr>
        <w:tc>
          <w:tcPr>
            <w:tcW w:w="7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7E8B327">
            <w:pPr>
              <w:spacing w:line="400" w:lineRule="exact"/>
              <w:jc w:val="center"/>
              <w:rPr>
                <w:rFonts w:hint="eastAsia" w:ascii="宋体" w:hAnsi="宋体" w:cs="宋体"/>
                <w:b/>
                <w:bCs/>
                <w:sz w:val="24"/>
              </w:rPr>
            </w:pPr>
            <w:r>
              <w:rPr>
                <w:rFonts w:hint="eastAsia" w:ascii="宋体" w:hAnsi="宋体" w:cs="宋体"/>
                <w:b/>
                <w:bCs/>
                <w:sz w:val="24"/>
              </w:rPr>
              <w:t>品目号</w:t>
            </w:r>
          </w:p>
        </w:tc>
        <w:tc>
          <w:tcPr>
            <w:tcW w:w="187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52DC61F">
            <w:pPr>
              <w:spacing w:line="400" w:lineRule="exact"/>
              <w:jc w:val="center"/>
              <w:rPr>
                <w:rFonts w:hint="eastAsia" w:ascii="宋体" w:hAnsi="宋体" w:cs="宋体"/>
                <w:b/>
                <w:bCs/>
                <w:sz w:val="24"/>
              </w:rPr>
            </w:pPr>
            <w:r>
              <w:rPr>
                <w:rFonts w:hint="eastAsia" w:ascii="宋体" w:hAnsi="宋体" w:cs="宋体"/>
                <w:b/>
                <w:bCs/>
                <w:sz w:val="24"/>
              </w:rPr>
              <w:t>采购标的</w:t>
            </w:r>
          </w:p>
        </w:tc>
        <w:tc>
          <w:tcPr>
            <w:tcW w:w="106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8165CC5">
            <w:pPr>
              <w:spacing w:line="400" w:lineRule="exact"/>
              <w:jc w:val="center"/>
              <w:rPr>
                <w:rFonts w:hint="eastAsia" w:ascii="宋体" w:hAnsi="宋体" w:cs="宋体"/>
                <w:b/>
                <w:bCs/>
                <w:sz w:val="24"/>
              </w:rPr>
            </w:pPr>
            <w:r>
              <w:rPr>
                <w:rFonts w:hint="eastAsia" w:ascii="宋体" w:hAnsi="宋体" w:cs="宋体"/>
                <w:b/>
                <w:bCs/>
                <w:sz w:val="24"/>
              </w:rPr>
              <w:t>品牌</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CF1AC4F">
            <w:pPr>
              <w:spacing w:line="400" w:lineRule="exact"/>
              <w:jc w:val="center"/>
              <w:rPr>
                <w:rFonts w:hint="eastAsia" w:ascii="宋体" w:hAnsi="宋体" w:cs="宋体"/>
                <w:b/>
                <w:bCs/>
                <w:sz w:val="24"/>
              </w:rPr>
            </w:pPr>
            <w:r>
              <w:rPr>
                <w:rFonts w:hint="eastAsia" w:ascii="宋体" w:hAnsi="宋体" w:cs="宋体"/>
                <w:b/>
                <w:bCs/>
                <w:sz w:val="24"/>
              </w:rPr>
              <w:t>数量</w:t>
            </w:r>
          </w:p>
        </w:tc>
        <w:tc>
          <w:tcPr>
            <w:tcW w:w="105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E6C3C20">
            <w:pPr>
              <w:spacing w:line="400" w:lineRule="exact"/>
              <w:jc w:val="center"/>
              <w:rPr>
                <w:rFonts w:hint="eastAsia" w:ascii="宋体" w:hAnsi="宋体" w:cs="宋体"/>
                <w:b/>
                <w:bCs/>
                <w:sz w:val="24"/>
              </w:rPr>
            </w:pPr>
            <w:r>
              <w:rPr>
                <w:rFonts w:hint="eastAsia" w:ascii="宋体" w:hAnsi="宋体" w:cs="宋体"/>
                <w:b/>
                <w:bCs/>
                <w:sz w:val="24"/>
              </w:rPr>
              <w:t>单价(元)</w:t>
            </w:r>
          </w:p>
        </w:tc>
        <w:tc>
          <w:tcPr>
            <w:tcW w:w="10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94B60E7">
            <w:pPr>
              <w:spacing w:line="400" w:lineRule="exact"/>
              <w:jc w:val="center"/>
              <w:rPr>
                <w:rFonts w:hint="eastAsia" w:ascii="宋体" w:hAnsi="宋体" w:cs="宋体"/>
                <w:b/>
                <w:bCs/>
                <w:sz w:val="24"/>
              </w:rPr>
            </w:pPr>
            <w:r>
              <w:rPr>
                <w:rFonts w:hint="eastAsia" w:ascii="宋体" w:hAnsi="宋体" w:cs="宋体"/>
                <w:b/>
                <w:bCs/>
                <w:sz w:val="24"/>
              </w:rPr>
              <w:t>金额(元)</w:t>
            </w:r>
          </w:p>
        </w:tc>
        <w:tc>
          <w:tcPr>
            <w:tcW w:w="108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BD1707C">
            <w:pPr>
              <w:spacing w:line="400" w:lineRule="exact"/>
              <w:jc w:val="center"/>
              <w:rPr>
                <w:rFonts w:hint="eastAsia" w:ascii="宋体" w:hAnsi="宋体" w:cs="宋体"/>
                <w:b/>
                <w:bCs/>
                <w:sz w:val="24"/>
              </w:rPr>
            </w:pPr>
            <w:r>
              <w:rPr>
                <w:rFonts w:hint="eastAsia" w:ascii="宋体" w:hAnsi="宋体" w:cs="宋体"/>
                <w:b/>
                <w:bCs/>
                <w:sz w:val="24"/>
              </w:rPr>
              <w:t>产地类型</w:t>
            </w:r>
          </w:p>
        </w:tc>
        <w:tc>
          <w:tcPr>
            <w:tcW w:w="166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CD51478">
            <w:pPr>
              <w:spacing w:line="400" w:lineRule="exact"/>
              <w:jc w:val="center"/>
              <w:rPr>
                <w:rFonts w:hint="eastAsia" w:ascii="宋体" w:hAnsi="宋体" w:cs="宋体"/>
                <w:b/>
                <w:bCs/>
                <w:sz w:val="24"/>
              </w:rPr>
            </w:pPr>
            <w:r>
              <w:rPr>
                <w:rFonts w:hint="eastAsia" w:ascii="宋体" w:hAnsi="宋体" w:cs="宋体"/>
                <w:b/>
                <w:bCs/>
                <w:sz w:val="24"/>
              </w:rPr>
              <w:t>规格型号</w:t>
            </w:r>
          </w:p>
        </w:tc>
      </w:tr>
      <w:tr w14:paraId="3AEE51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atLeast"/>
          <w:jc w:val="center"/>
        </w:trPr>
        <w:tc>
          <w:tcPr>
            <w:tcW w:w="7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B18E561">
            <w:pPr>
              <w:spacing w:line="400" w:lineRule="exact"/>
              <w:jc w:val="center"/>
              <w:rPr>
                <w:rFonts w:hint="eastAsia" w:ascii="宋体" w:hAnsi="宋体" w:cs="宋体"/>
                <w:sz w:val="24"/>
              </w:rPr>
            </w:pPr>
            <w:r>
              <w:rPr>
                <w:rFonts w:hint="eastAsia" w:ascii="宋体" w:hAnsi="宋体" w:cs="宋体"/>
                <w:sz w:val="24"/>
              </w:rPr>
              <w:t>1-1</w:t>
            </w:r>
          </w:p>
        </w:tc>
        <w:tc>
          <w:tcPr>
            <w:tcW w:w="187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52481B8">
            <w:pPr>
              <w:widowControl/>
              <w:spacing w:line="420" w:lineRule="exact"/>
              <w:jc w:val="center"/>
              <w:textAlignment w:val="center"/>
              <w:rPr>
                <w:rFonts w:hint="eastAsia" w:ascii="宋体" w:hAnsi="宋体" w:cs="宋体"/>
                <w:sz w:val="24"/>
              </w:rPr>
            </w:pPr>
          </w:p>
        </w:tc>
        <w:tc>
          <w:tcPr>
            <w:tcW w:w="106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49154A0">
            <w:pPr>
              <w:spacing w:line="400" w:lineRule="exact"/>
              <w:jc w:val="center"/>
              <w:rPr>
                <w:rFonts w:hint="eastAsia" w:ascii="宋体" w:hAnsi="宋体" w:cs="宋体"/>
                <w:sz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6683D5D">
            <w:pPr>
              <w:spacing w:line="400" w:lineRule="exact"/>
              <w:jc w:val="center"/>
              <w:rPr>
                <w:rFonts w:hint="eastAsia" w:ascii="宋体" w:hAnsi="宋体" w:cs="宋体"/>
                <w:sz w:val="24"/>
              </w:rPr>
            </w:pPr>
          </w:p>
        </w:tc>
        <w:tc>
          <w:tcPr>
            <w:tcW w:w="105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806FE51">
            <w:pPr>
              <w:spacing w:line="400" w:lineRule="exact"/>
              <w:jc w:val="center"/>
              <w:rPr>
                <w:rFonts w:hint="eastAsia" w:ascii="宋体" w:hAnsi="宋体" w:cs="宋体"/>
                <w:sz w:val="24"/>
              </w:rPr>
            </w:pPr>
          </w:p>
        </w:tc>
        <w:tc>
          <w:tcPr>
            <w:tcW w:w="10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5721B2">
            <w:pPr>
              <w:spacing w:line="400" w:lineRule="exact"/>
              <w:jc w:val="center"/>
              <w:rPr>
                <w:rFonts w:hint="eastAsia" w:ascii="宋体" w:hAnsi="宋体" w:cs="宋体"/>
                <w:sz w:val="24"/>
              </w:rPr>
            </w:pPr>
          </w:p>
        </w:tc>
        <w:tc>
          <w:tcPr>
            <w:tcW w:w="108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CB49351">
            <w:pPr>
              <w:spacing w:line="400" w:lineRule="exact"/>
              <w:jc w:val="center"/>
              <w:rPr>
                <w:rFonts w:hint="eastAsia" w:ascii="宋体" w:hAnsi="宋体" w:cs="宋体"/>
                <w:sz w:val="24"/>
              </w:rPr>
            </w:pPr>
          </w:p>
        </w:tc>
        <w:tc>
          <w:tcPr>
            <w:tcW w:w="166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6844240">
            <w:pPr>
              <w:spacing w:line="400" w:lineRule="exact"/>
              <w:jc w:val="center"/>
              <w:rPr>
                <w:rFonts w:hint="eastAsia" w:ascii="宋体" w:hAnsi="宋体" w:cs="宋体"/>
                <w:sz w:val="24"/>
              </w:rPr>
            </w:pPr>
          </w:p>
        </w:tc>
      </w:tr>
    </w:tbl>
    <w:p w14:paraId="63A9AFE7">
      <w:pPr>
        <w:spacing w:before="24" w:beforeLines="10" w:line="420" w:lineRule="exact"/>
        <w:ind w:firstLine="480" w:firstLineChars="200"/>
        <w:rPr>
          <w:rFonts w:hint="eastAsia" w:ascii="宋体" w:hAnsi="宋体" w:cs="宋体"/>
          <w:sz w:val="24"/>
        </w:rPr>
      </w:pPr>
      <w:r>
        <w:rPr>
          <w:rFonts w:hint="eastAsia" w:ascii="宋体" w:hAnsi="宋体" w:cs="宋体"/>
          <w:sz w:val="24"/>
        </w:rPr>
        <w:t>2.合同金额：</w:t>
      </w:r>
      <w:r>
        <w:rPr>
          <w:rFonts w:hint="eastAsia" w:ascii="宋体" w:hAnsi="宋体" w:cs="宋体"/>
          <w:sz w:val="24"/>
          <w:lang w:eastAsia="zh-Hans"/>
        </w:rPr>
        <w:t>合同金额为人民币</w:t>
      </w:r>
      <w:r>
        <w:rPr>
          <w:rFonts w:hint="eastAsia" w:ascii="宋体" w:hAnsi="宋体" w:cs="宋体"/>
          <w:sz w:val="24"/>
          <w:u w:val="single"/>
        </w:rPr>
        <w:t xml:space="preserve">    </w:t>
      </w:r>
      <w:r>
        <w:rPr>
          <w:rFonts w:hint="eastAsia" w:ascii="宋体" w:hAnsi="宋体" w:cs="宋体"/>
          <w:sz w:val="24"/>
          <w:lang w:eastAsia="zh-Hans"/>
        </w:rPr>
        <w:t>元（大写：</w:t>
      </w:r>
      <w:r>
        <w:rPr>
          <w:rFonts w:hint="eastAsia" w:ascii="宋体" w:hAnsi="宋体" w:cs="宋体"/>
          <w:sz w:val="24"/>
          <w:u w:val="single"/>
        </w:rPr>
        <w:t xml:space="preserve">       </w:t>
      </w:r>
      <w:r>
        <w:rPr>
          <w:rFonts w:hint="eastAsia" w:ascii="宋体" w:hAnsi="宋体" w:cs="宋体"/>
          <w:sz w:val="24"/>
        </w:rPr>
        <w:t>整</w:t>
      </w:r>
      <w:r>
        <w:rPr>
          <w:rFonts w:hint="eastAsia" w:ascii="宋体" w:hAnsi="宋体" w:cs="宋体"/>
          <w:sz w:val="24"/>
          <w:lang w:eastAsia="zh-Hans"/>
        </w:rPr>
        <w:t>）</w:t>
      </w:r>
      <w:r>
        <w:rPr>
          <w:rFonts w:hint="eastAsia" w:ascii="宋体" w:hAnsi="宋体" w:cs="宋体"/>
          <w:sz w:val="24"/>
        </w:rPr>
        <w:t>，该价款包括乙方为履行本采购项目所产生的一切费用（包括但不仅限于税金、运输、包装、搬运、验收费用及退换货所产生的费用）。</w:t>
      </w:r>
    </w:p>
    <w:p w14:paraId="7FCE14DE">
      <w:pPr>
        <w:spacing w:line="420" w:lineRule="exact"/>
        <w:ind w:firstLine="480" w:firstLineChars="200"/>
        <w:rPr>
          <w:rFonts w:hint="eastAsia" w:ascii="宋体" w:hAnsi="宋体" w:cs="宋体"/>
          <w:sz w:val="24"/>
        </w:rPr>
      </w:pPr>
      <w:r>
        <w:rPr>
          <w:rFonts w:hint="eastAsia" w:ascii="宋体" w:hAnsi="宋体" w:cs="宋体"/>
          <w:sz w:val="24"/>
        </w:rPr>
        <w:t>二、合同期限、交付时间、地点和条件</w:t>
      </w:r>
    </w:p>
    <w:p w14:paraId="200394B1">
      <w:pPr>
        <w:spacing w:line="420" w:lineRule="exact"/>
        <w:ind w:firstLine="480" w:firstLineChars="200"/>
        <w:rPr>
          <w:rFonts w:hint="eastAsia" w:ascii="宋体" w:hAnsi="宋体" w:cs="宋体"/>
          <w:sz w:val="24"/>
        </w:rPr>
      </w:pPr>
      <w:r>
        <w:rPr>
          <w:rFonts w:hint="eastAsia" w:ascii="宋体" w:hAnsi="宋体" w:cs="宋体"/>
          <w:sz w:val="24"/>
        </w:rPr>
        <w:t>1.合同期限：本合同有效期自合同签订之日起至售后维保期到期止。</w:t>
      </w:r>
    </w:p>
    <w:p w14:paraId="446C1082">
      <w:pPr>
        <w:spacing w:line="420" w:lineRule="exact"/>
        <w:ind w:firstLine="480" w:firstLineChars="200"/>
        <w:rPr>
          <w:rFonts w:hint="eastAsia" w:ascii="宋体" w:hAnsi="宋体" w:cs="宋体"/>
          <w:sz w:val="24"/>
        </w:rPr>
      </w:pPr>
      <w:r>
        <w:rPr>
          <w:rFonts w:hint="eastAsia" w:ascii="宋体" w:hAnsi="宋体" w:cs="宋体"/>
          <w:sz w:val="24"/>
        </w:rPr>
        <w:t>2.交付地点：福建省福州市鼓楼区洪山镇文林路57号福建省建新医院。</w:t>
      </w:r>
    </w:p>
    <w:p w14:paraId="00C22CA3">
      <w:pPr>
        <w:spacing w:line="420" w:lineRule="exact"/>
        <w:ind w:firstLine="480" w:firstLineChars="200"/>
        <w:rPr>
          <w:rFonts w:hint="eastAsia" w:ascii="宋体" w:hAnsi="宋体" w:cs="宋体"/>
          <w:sz w:val="24"/>
        </w:rPr>
      </w:pPr>
      <w:r>
        <w:rPr>
          <w:rFonts w:hint="eastAsia" w:ascii="宋体" w:hAnsi="宋体" w:cs="宋体"/>
          <w:sz w:val="24"/>
        </w:rPr>
        <w:t>3.交付时间及供货要求：合同签订后</w:t>
      </w:r>
      <w:r>
        <w:rPr>
          <w:rFonts w:hint="eastAsia" w:ascii="宋体" w:hAnsi="宋体" w:cs="宋体"/>
          <w:sz w:val="24"/>
          <w:u w:val="thick"/>
        </w:rPr>
        <w:t>30</w:t>
      </w:r>
      <w:r>
        <w:rPr>
          <w:rFonts w:hint="eastAsia" w:ascii="宋体" w:hAnsi="宋体" w:cs="宋体"/>
          <w:sz w:val="24"/>
        </w:rPr>
        <w:t>日内乙方将上述清单所列的产品/设备送至甲方指定地点安装调试完毕，并通过初步验收。产品/设备在最终验收合格前，所发生的一切毁损、灭失等风险，均由乙方自行承担。乙方在送货及返回途中发生的一切事故，甲方不承担任何责任。</w:t>
      </w:r>
    </w:p>
    <w:p w14:paraId="343721C9">
      <w:pPr>
        <w:spacing w:line="420" w:lineRule="exact"/>
        <w:ind w:firstLine="480" w:firstLineChars="200"/>
        <w:rPr>
          <w:rFonts w:hint="eastAsia" w:ascii="宋体" w:hAnsi="宋体" w:cs="宋体"/>
          <w:sz w:val="24"/>
        </w:rPr>
      </w:pPr>
      <w:r>
        <w:rPr>
          <w:rFonts w:hint="eastAsia" w:ascii="宋体" w:hAnsi="宋体" w:cs="宋体"/>
          <w:sz w:val="24"/>
        </w:rPr>
        <w:t>三、付款方式</w:t>
      </w:r>
    </w:p>
    <w:p w14:paraId="4217FB2E">
      <w:pPr>
        <w:spacing w:line="420" w:lineRule="exact"/>
        <w:ind w:firstLine="480" w:firstLineChars="200"/>
        <w:rPr>
          <w:rFonts w:hint="eastAsia" w:ascii="宋体" w:hAnsi="宋体" w:cs="宋体"/>
          <w:sz w:val="24"/>
        </w:rPr>
      </w:pPr>
      <w:r>
        <w:rPr>
          <w:rFonts w:hint="eastAsia" w:ascii="宋体" w:hAnsi="宋体" w:cs="宋体"/>
          <w:sz w:val="24"/>
        </w:rPr>
        <w:t>完成设备安装、调试、培训，经验收合格，且乙方按国家相关规定及网上竞价文件要求提供的各项验收材料齐全后，甲方自收到乙方提供的增值税普通发票及相关结算材料并经核实后，达到付款条件起</w:t>
      </w:r>
      <w:r>
        <w:rPr>
          <w:rFonts w:hint="eastAsia" w:ascii="宋体" w:hAnsi="宋体" w:cs="宋体"/>
          <w:sz w:val="24"/>
          <w:u w:val="thick"/>
        </w:rPr>
        <w:t>10</w:t>
      </w:r>
      <w:bookmarkStart w:id="9" w:name="_GoBack"/>
      <w:r>
        <w:rPr>
          <w:rFonts w:hint="eastAsia" w:ascii="宋体" w:hAnsi="宋体" w:cs="宋体"/>
          <w:color w:val="auto"/>
          <w:sz w:val="24"/>
        </w:rPr>
        <w:t>日内，支付合同总金额的</w:t>
      </w:r>
      <w:r>
        <w:rPr>
          <w:rFonts w:hint="eastAsia" w:ascii="宋体" w:hAnsi="宋体" w:cs="宋体"/>
          <w:color w:val="auto"/>
          <w:sz w:val="24"/>
          <w:u w:val="thick"/>
        </w:rPr>
        <w:t>100%</w:t>
      </w:r>
      <w:bookmarkEnd w:id="9"/>
      <w:r>
        <w:rPr>
          <w:rFonts w:hint="eastAsia" w:ascii="宋体" w:hAnsi="宋体" w:cs="宋体"/>
          <w:sz w:val="24"/>
          <w:u w:val="thick"/>
        </w:rPr>
        <w:t>（即人民币    元整）</w:t>
      </w:r>
      <w:r>
        <w:rPr>
          <w:rFonts w:hint="eastAsia" w:ascii="宋体" w:hAnsi="宋体" w:cs="宋体"/>
          <w:sz w:val="24"/>
        </w:rPr>
        <w:t>。乙方在合同签订前须按合同金额的</w:t>
      </w:r>
      <w:r>
        <w:rPr>
          <w:rFonts w:hint="eastAsia" w:ascii="宋体" w:hAnsi="宋体" w:cs="宋体"/>
          <w:sz w:val="24"/>
          <w:u w:val="thick"/>
        </w:rPr>
        <w:t>5%</w:t>
      </w:r>
      <w:r>
        <w:rPr>
          <w:rFonts w:hint="eastAsia" w:ascii="宋体" w:hAnsi="宋体" w:cs="宋体"/>
          <w:sz w:val="24"/>
        </w:rPr>
        <w:t>向甲方支付履约保证金（即</w:t>
      </w:r>
      <w:r>
        <w:rPr>
          <w:rFonts w:hint="eastAsia" w:ascii="宋体" w:hAnsi="宋体" w:cs="宋体"/>
          <w:sz w:val="24"/>
          <w:u w:val="thick"/>
        </w:rPr>
        <w:t>人民币    元，大写：   元整</w:t>
      </w:r>
      <w:r>
        <w:rPr>
          <w:rFonts w:hint="eastAsia" w:ascii="宋体" w:hAnsi="宋体" w:cs="宋体"/>
          <w:sz w:val="24"/>
        </w:rPr>
        <w:t>），当合同约定的全部事项（含售后维保期）履行完毕，且经甲方确认双方无未了结事项后，甲方在收到乙方申请退还履约保证金的书面材料后</w:t>
      </w:r>
      <w:r>
        <w:rPr>
          <w:rFonts w:hint="eastAsia" w:ascii="宋体" w:hAnsi="宋体" w:cs="宋体"/>
          <w:sz w:val="24"/>
          <w:u w:val="single"/>
        </w:rPr>
        <w:t>30</w:t>
      </w:r>
      <w:r>
        <w:rPr>
          <w:rFonts w:hint="eastAsia" w:ascii="宋体" w:hAnsi="宋体" w:cs="宋体"/>
          <w:sz w:val="24"/>
        </w:rPr>
        <w:t>日内予无息退还履约保证金。若乙方未按合同有关规定履行其义务，甲方有权扣除履约保证金，用以补偿。</w:t>
      </w:r>
    </w:p>
    <w:p w14:paraId="2D0BECEA">
      <w:pPr>
        <w:spacing w:line="420" w:lineRule="exact"/>
        <w:ind w:firstLine="480" w:firstLineChars="200"/>
        <w:rPr>
          <w:rFonts w:hint="eastAsia" w:ascii="宋体" w:hAnsi="宋体" w:cs="宋体"/>
          <w:sz w:val="24"/>
        </w:rPr>
      </w:pPr>
      <w:r>
        <w:rPr>
          <w:rFonts w:hint="eastAsia" w:ascii="宋体" w:hAnsi="宋体" w:cs="宋体"/>
          <w:sz w:val="24"/>
        </w:rPr>
        <w:t>四、质量要求、技术标准和验收条件</w:t>
      </w:r>
    </w:p>
    <w:p w14:paraId="3D8C9D08">
      <w:pPr>
        <w:spacing w:line="420" w:lineRule="exact"/>
        <w:ind w:firstLine="480" w:firstLineChars="200"/>
        <w:rPr>
          <w:rFonts w:hint="eastAsia" w:ascii="宋体" w:hAnsi="宋体" w:cs="宋体"/>
          <w:sz w:val="24"/>
        </w:rPr>
      </w:pPr>
      <w:r>
        <w:rPr>
          <w:rFonts w:hint="eastAsia" w:ascii="宋体" w:hAnsi="宋体" w:cs="宋体"/>
          <w:sz w:val="24"/>
        </w:rPr>
        <w:t>1.质量要求：乙方所提供的产品/设备必须是原厂原包装，质量必须符合现行国家标准或行业标准以及原厂出厂标准，包装必须与运输方式相适应，包装方式的确定及包装费用均由乙方负责；由于不适当包装而造成产品/设备在运输过程中有任何损坏均由乙方负责。除此之外，甲方有要求的，乙方的产品/设备质量还须符合甲方的要求条件，如产品/设备不符合乙方响应文件中约定的要求，甲方有权拒绝接收。</w:t>
      </w:r>
    </w:p>
    <w:p w14:paraId="56711572">
      <w:pPr>
        <w:spacing w:line="420" w:lineRule="exact"/>
        <w:ind w:firstLine="480" w:firstLineChars="200"/>
        <w:rPr>
          <w:rFonts w:hint="eastAsia" w:ascii="宋体" w:hAnsi="宋体" w:cs="宋体"/>
          <w:sz w:val="24"/>
        </w:rPr>
      </w:pPr>
      <w:r>
        <w:rPr>
          <w:rFonts w:hint="eastAsia" w:ascii="宋体" w:hAnsi="宋体" w:cs="宋体"/>
          <w:sz w:val="24"/>
        </w:rPr>
        <w:t>2.验收条件：乙方将产品/设备配送到甲方指定地点后，由甲乙双方指定人员共同进行到货验收确认，确认产品/设备的名称、数量、型号及规格正确，包装完好，并在随货同行单上签收确认。初步验收过程中发现与产品/设备清单规格不一致的，甲方有权拒收。</w:t>
      </w:r>
    </w:p>
    <w:p w14:paraId="4B509293">
      <w:pPr>
        <w:spacing w:line="420" w:lineRule="exact"/>
        <w:ind w:firstLine="480" w:firstLineChars="200"/>
        <w:rPr>
          <w:rFonts w:hint="eastAsia" w:ascii="宋体" w:hAnsi="宋体" w:cs="宋体"/>
          <w:sz w:val="24"/>
        </w:rPr>
      </w:pPr>
      <w:r>
        <w:rPr>
          <w:rFonts w:hint="eastAsia" w:ascii="宋体" w:hAnsi="宋体" w:cs="宋体"/>
          <w:sz w:val="24"/>
        </w:rPr>
        <w:t>乙方需指派技术人员到甲方现场进行产品/设备安装，甲方将安排专人配合，乙方应提供产品/设备安装所需的基本条件，保证各项安装工作顺利进行。乙方负责组织专业技术人员进行产品/设备调试，并向甲方工作人员介绍产品/设备功能，并由双方在初步验收单上对产品/设备安装调试、验收情况予以记载并签字确认。乙方指派的专业技术人员应就产品/设备的使用操作、维修、保养等技术对甲方技术人员进行现场培训，直至甲方人员能够熟练独立操作；乙方委派的专业技术人员所需费用均由乙方承担，产品/设备安装、调试等过程中出现的一切安全责任及财产损失或人身损害，均由乙方自行负责。</w:t>
      </w:r>
    </w:p>
    <w:p w14:paraId="6D13FB46">
      <w:pPr>
        <w:spacing w:line="420" w:lineRule="exact"/>
        <w:ind w:firstLine="480" w:firstLineChars="200"/>
        <w:rPr>
          <w:rFonts w:hint="eastAsia" w:ascii="宋体" w:hAnsi="宋体" w:cs="宋体"/>
          <w:sz w:val="24"/>
        </w:rPr>
      </w:pPr>
      <w:r>
        <w:rPr>
          <w:rFonts w:hint="eastAsia" w:ascii="宋体" w:hAnsi="宋体" w:cs="宋体"/>
          <w:sz w:val="24"/>
        </w:rPr>
        <w:t>完成产品/设备安装调试后，乙方对产品/设备的整体性能和功能进行自检，自检结果必须符合要求，自检合格并通过初步验收后，产品/设备转入试运行，试运行期为</w:t>
      </w:r>
      <w:r>
        <w:rPr>
          <w:rFonts w:hint="eastAsia" w:ascii="宋体" w:hAnsi="宋体" w:cs="宋体"/>
          <w:sz w:val="24"/>
          <w:u w:val="thick"/>
        </w:rPr>
        <w:t>10天</w:t>
      </w:r>
      <w:r>
        <w:rPr>
          <w:rFonts w:hint="eastAsia" w:ascii="宋体" w:hAnsi="宋体" w:cs="宋体"/>
          <w:sz w:val="24"/>
        </w:rPr>
        <w:t>。试运行结束后，乙方向甲方提出最终验收申请。在试运行期间，若发现产品/设备质量问题或某些性能指标达不到响应文件要求，乙方必须无条件进行更换。</w:t>
      </w:r>
    </w:p>
    <w:p w14:paraId="329B9F85">
      <w:pPr>
        <w:spacing w:line="420" w:lineRule="exact"/>
        <w:ind w:firstLine="480" w:firstLineChars="200"/>
        <w:rPr>
          <w:rFonts w:hint="eastAsia" w:ascii="宋体" w:hAnsi="宋体" w:cs="宋体"/>
          <w:sz w:val="24"/>
        </w:rPr>
      </w:pPr>
      <w:r>
        <w:rPr>
          <w:rFonts w:hint="eastAsia" w:ascii="宋体" w:hAnsi="宋体" w:cs="宋体"/>
          <w:sz w:val="24"/>
        </w:rPr>
        <w:t>鉴于产品/设备的初步验收仅限于产品/设备的外包装、数量、品目等初步外观内容，甲方在实际使用产品/设备过程中发现产品/设备不符合乙方响应文件约定的质量标准的，在合同期内乙方应无条件予以配合退货、换货。</w:t>
      </w:r>
    </w:p>
    <w:p w14:paraId="17438B29">
      <w:pPr>
        <w:spacing w:line="420" w:lineRule="exact"/>
        <w:ind w:firstLine="480" w:firstLineChars="200"/>
        <w:rPr>
          <w:rFonts w:hint="eastAsia" w:ascii="宋体" w:hAnsi="宋体" w:cs="宋体"/>
          <w:sz w:val="24"/>
        </w:rPr>
      </w:pPr>
      <w:r>
        <w:rPr>
          <w:rFonts w:hint="eastAsia" w:ascii="宋体" w:hAnsi="宋体" w:cs="宋体"/>
          <w:sz w:val="24"/>
        </w:rPr>
        <w:t>甲方在收到乙方的最终验收申请后，甲方将根据乙方的交货情况和产品/设备试运行情况进行验收（甲方有权邀请专业技术人员或机构参与验收）。经验收，若发现产品/设备存在质量问题或某些性能指标达不到响应文件要求而无法通过验收的，甲方有权单方面解除合同并不予退还履约保证金，或要求乙方在限期内无条件更换，并无条件重新检测和调试直至验收合格交付使用。在此期间，乙方在甲方现场进行安装、调试、集成、试运行直至验收合格所发生的一切费用由乙方承担且已含在项目总价中。</w:t>
      </w:r>
    </w:p>
    <w:p w14:paraId="153E4F35">
      <w:pPr>
        <w:spacing w:line="420" w:lineRule="exact"/>
        <w:ind w:firstLine="480" w:firstLineChars="200"/>
        <w:rPr>
          <w:rFonts w:hint="eastAsia" w:ascii="宋体" w:hAnsi="宋体" w:cs="宋体"/>
          <w:sz w:val="24"/>
        </w:rPr>
      </w:pPr>
      <w:r>
        <w:rPr>
          <w:rFonts w:hint="eastAsia" w:ascii="宋体" w:hAnsi="宋体" w:cs="宋体"/>
          <w:sz w:val="24"/>
        </w:rPr>
        <w:t>3.售后服务条款：</w:t>
      </w:r>
      <w:r>
        <w:rPr>
          <w:rFonts w:hint="eastAsia" w:ascii="宋体" w:hAnsi="宋体" w:cs="宋体"/>
          <w:sz w:val="24"/>
          <w:lang w:eastAsia="zh-Hans"/>
        </w:rPr>
        <w:t>乙方</w:t>
      </w:r>
      <w:r>
        <w:rPr>
          <w:rFonts w:hint="eastAsia" w:ascii="宋体" w:hAnsi="宋体" w:cs="宋体"/>
          <w:sz w:val="24"/>
        </w:rPr>
        <w:t>须</w:t>
      </w:r>
      <w:r>
        <w:rPr>
          <w:rFonts w:hint="eastAsia" w:ascii="宋体" w:hAnsi="宋体" w:cs="宋体"/>
          <w:sz w:val="24"/>
          <w:lang w:eastAsia="zh-Hans"/>
        </w:rPr>
        <w:t>提供</w:t>
      </w:r>
      <w:r>
        <w:rPr>
          <w:rFonts w:hint="eastAsia" w:ascii="宋体" w:hAnsi="宋体" w:cs="宋体"/>
          <w:b/>
          <w:bCs/>
          <w:sz w:val="24"/>
          <w:u w:val="single"/>
        </w:rPr>
        <w:t>2</w:t>
      </w:r>
      <w:r>
        <w:rPr>
          <w:rFonts w:hint="eastAsia" w:ascii="宋体" w:hAnsi="宋体" w:cs="宋体"/>
          <w:sz w:val="24"/>
          <w:u w:val="single"/>
          <w:lang w:eastAsia="zh-Hans"/>
        </w:rPr>
        <w:t>年</w:t>
      </w:r>
      <w:r>
        <w:rPr>
          <w:rFonts w:hint="eastAsia" w:ascii="宋体" w:hAnsi="宋体" w:cs="宋体"/>
          <w:sz w:val="24"/>
          <w:lang w:eastAsia="zh-Hans"/>
        </w:rPr>
        <w:t>售后维保，售后维保期自</w:t>
      </w:r>
      <w:r>
        <w:rPr>
          <w:rFonts w:hint="eastAsia" w:ascii="宋体" w:hAnsi="宋体" w:cs="宋体"/>
          <w:sz w:val="24"/>
        </w:rPr>
        <w:t>产品/设备</w:t>
      </w:r>
      <w:r>
        <w:rPr>
          <w:rFonts w:hint="eastAsia" w:ascii="宋体" w:hAnsi="宋体" w:cs="宋体"/>
          <w:sz w:val="24"/>
          <w:lang w:eastAsia="zh-Hans"/>
        </w:rPr>
        <w:t>经甲方</w:t>
      </w:r>
      <w:r>
        <w:rPr>
          <w:rFonts w:hint="eastAsia" w:ascii="宋体" w:hAnsi="宋体" w:cs="宋体"/>
          <w:sz w:val="24"/>
        </w:rPr>
        <w:t>最终</w:t>
      </w:r>
      <w:r>
        <w:rPr>
          <w:rFonts w:hint="eastAsia" w:ascii="宋体" w:hAnsi="宋体" w:cs="宋体"/>
          <w:sz w:val="24"/>
          <w:lang w:eastAsia="zh-Hans"/>
        </w:rPr>
        <w:t>验收合格之日起算。</w:t>
      </w:r>
      <w:r>
        <w:rPr>
          <w:rFonts w:hint="eastAsia" w:ascii="宋体" w:hAnsi="宋体" w:cs="宋体"/>
          <w:sz w:val="24"/>
        </w:rPr>
        <w:t>售后维保期内，乙方须按售后服务承诺方案提供上门服务（包括但不仅限于材料费、工时费和运输费）。产品/设备运行发生故障时，乙方接到甲方故障通知后应2小时响应，并在24小时内委派工程师到甲方现场提供咨询、维修和更换零部件等服务，并及时填写维修报告（包括故障原因、处理情况及甲方意见等）报甲方需求部门备案，若24小时内无法排除故障，则应先提供同档次备用品供甲方使用，其中发生的一切费用由乙方承担。如售后维保期内同一故障发生三次，或一年以内出现三次非人为因素的故障，或在两个月内无法修复，乙方应无条件换货，立即更换新器械。</w:t>
      </w:r>
    </w:p>
    <w:p w14:paraId="12715748">
      <w:pPr>
        <w:spacing w:line="420" w:lineRule="exact"/>
        <w:ind w:firstLine="480" w:firstLineChars="200"/>
        <w:rPr>
          <w:rFonts w:hint="eastAsia" w:ascii="宋体" w:hAnsi="宋体" w:cs="宋体"/>
          <w:sz w:val="24"/>
        </w:rPr>
      </w:pPr>
      <w:r>
        <w:rPr>
          <w:rFonts w:hint="eastAsia" w:ascii="宋体" w:hAnsi="宋体" w:cs="宋体"/>
          <w:sz w:val="24"/>
        </w:rPr>
        <w:t>售后维保期内乙方须定期到甲方现场对产品/设备进行回访检修，每年至少一次。售后维保期满前1个月内乙方应负责对产品/设备进行一次全面检查，如发现潜在问题，应负责排除，保证产品/设备正常运行。</w:t>
      </w:r>
    </w:p>
    <w:p w14:paraId="212E3362">
      <w:pPr>
        <w:spacing w:line="420" w:lineRule="exact"/>
        <w:ind w:firstLine="480" w:firstLineChars="200"/>
        <w:rPr>
          <w:rFonts w:hint="eastAsia" w:ascii="宋体" w:hAnsi="宋体" w:cs="宋体"/>
          <w:sz w:val="24"/>
        </w:rPr>
      </w:pPr>
      <w:r>
        <w:rPr>
          <w:rFonts w:hint="eastAsia" w:ascii="宋体" w:hAnsi="宋体" w:cs="宋体"/>
          <w:sz w:val="24"/>
        </w:rPr>
        <w:t>售后维保期结束后，乙方根据甲方需求对产品/设备进行检修的，更换配件时仅收取配件购置费。</w:t>
      </w:r>
    </w:p>
    <w:p w14:paraId="0476025C">
      <w:pPr>
        <w:spacing w:line="420" w:lineRule="exact"/>
        <w:ind w:firstLine="480" w:firstLineChars="200"/>
        <w:rPr>
          <w:rFonts w:hint="eastAsia" w:ascii="宋体" w:hAnsi="宋体" w:cs="宋体"/>
          <w:sz w:val="24"/>
        </w:rPr>
      </w:pPr>
      <w:r>
        <w:rPr>
          <w:rFonts w:hint="eastAsia" w:ascii="宋体" w:hAnsi="宋体" w:cs="宋体"/>
          <w:sz w:val="24"/>
        </w:rPr>
        <w:t>五、违约责任</w:t>
      </w:r>
    </w:p>
    <w:p w14:paraId="3E452909">
      <w:pPr>
        <w:spacing w:line="420" w:lineRule="exact"/>
        <w:ind w:firstLine="480" w:firstLineChars="200"/>
        <w:rPr>
          <w:rFonts w:hint="eastAsia" w:ascii="宋体" w:hAnsi="宋体" w:cs="宋体"/>
          <w:sz w:val="24"/>
        </w:rPr>
      </w:pPr>
      <w:r>
        <w:rPr>
          <w:rFonts w:hint="eastAsia" w:ascii="宋体" w:hAnsi="宋体" w:cs="宋体"/>
          <w:sz w:val="24"/>
        </w:rPr>
        <w:t>1.如果乙方未能按合同规定时间足额交货的（不可抗力除外），在乙方书面申请延期交货且书面同意支付延期交货违约金的前提下，甲方有权选择同意延长交货期或不予延长交货期。</w:t>
      </w:r>
    </w:p>
    <w:p w14:paraId="7E441F26">
      <w:pPr>
        <w:spacing w:line="420" w:lineRule="exact"/>
        <w:ind w:firstLine="480" w:firstLineChars="200"/>
        <w:rPr>
          <w:rFonts w:hint="eastAsia" w:ascii="宋体" w:hAnsi="宋体" w:cs="宋体"/>
          <w:sz w:val="24"/>
        </w:rPr>
      </w:pPr>
      <w:r>
        <w:rPr>
          <w:rFonts w:hint="eastAsia" w:ascii="宋体" w:hAnsi="宋体" w:cs="宋体"/>
          <w:sz w:val="24"/>
        </w:rPr>
        <w:t>甲方同意延长交货期的，延长交货时限由双方另行书面确定，延长交货期内乙方应每日按合同金额的</w:t>
      </w:r>
      <w:r>
        <w:rPr>
          <w:rFonts w:hint="eastAsia" w:ascii="宋体" w:hAnsi="宋体" w:cs="宋体"/>
          <w:sz w:val="24"/>
          <w:u w:val="single"/>
        </w:rPr>
        <w:t>3%</w:t>
      </w:r>
      <w:r>
        <w:rPr>
          <w:rFonts w:hint="eastAsia" w:ascii="宋体" w:hAnsi="宋体" w:cs="宋体"/>
          <w:sz w:val="24"/>
        </w:rPr>
        <w:t>向甲方支付延期交货违约金。</w:t>
      </w:r>
    </w:p>
    <w:p w14:paraId="166BEFB1">
      <w:pPr>
        <w:spacing w:line="420" w:lineRule="exact"/>
        <w:ind w:firstLine="480" w:firstLineChars="200"/>
        <w:rPr>
          <w:rFonts w:hint="eastAsia" w:ascii="宋体" w:hAnsi="宋体" w:cs="宋体"/>
          <w:sz w:val="24"/>
        </w:rPr>
      </w:pPr>
      <w:r>
        <w:rPr>
          <w:rFonts w:hint="eastAsia" w:ascii="宋体" w:hAnsi="宋体" w:cs="宋体"/>
          <w:sz w:val="24"/>
        </w:rPr>
        <w:t>若乙方未能在合同约定的时限（甲方不同意延期交货的情形）或者双方另行确定的延长交货期内足额交货的（不可抗力除外），除应支付相应违约金外，甲方有权单方面解除合同，并不予退还履约保证金。合同解除前已部分到货的，乙方应按甲方要求时限自行搬离；逾期不搬的，甲方可以认定为乙方放弃本采购项目产品/设备所有权，并有权对产品/设备任意处置，给甲方造成损失的，乙方还应承担相应赔偿责任。</w:t>
      </w:r>
    </w:p>
    <w:p w14:paraId="45D70895">
      <w:pPr>
        <w:spacing w:line="420" w:lineRule="exact"/>
        <w:ind w:firstLine="480" w:firstLineChars="200"/>
        <w:rPr>
          <w:rFonts w:hint="eastAsia" w:ascii="宋体" w:hAnsi="宋体" w:cs="宋体"/>
          <w:sz w:val="24"/>
        </w:rPr>
      </w:pPr>
      <w:r>
        <w:rPr>
          <w:rFonts w:hint="eastAsia" w:ascii="宋体" w:hAnsi="宋体" w:cs="宋体"/>
          <w:sz w:val="24"/>
        </w:rPr>
        <w:t>2.乙方交付的产品/设备不符合响应文件承诺、国家有关法规、质量标准以及合同规定的产品适用、安全和其它特性的要求，甲方有权要求乙方无条件退货或限期进行换货。若经换货后仍与前述要求不符的，甲方有权单方面终止合同并不予退还履约保证金，因退换货导致逾期交货的</w:t>
      </w:r>
      <w:bookmarkStart w:id="8" w:name="_Hlk206511582"/>
      <w:r>
        <w:rPr>
          <w:rFonts w:hint="eastAsia" w:ascii="宋体" w:hAnsi="宋体" w:cs="宋体"/>
          <w:sz w:val="24"/>
        </w:rPr>
        <w:t>（实际交货日期按照乙方交付符合合同约定的货物之日为准）</w:t>
      </w:r>
      <w:bookmarkEnd w:id="8"/>
      <w:r>
        <w:rPr>
          <w:rFonts w:hint="eastAsia" w:ascii="宋体" w:hAnsi="宋体" w:cs="宋体"/>
          <w:sz w:val="24"/>
        </w:rPr>
        <w:t>，乙方还应承担相应的逾期交货违约责任；若甲方解除合同要求退货的，乙方应在接到甲方通知后</w:t>
      </w:r>
      <w:r>
        <w:rPr>
          <w:rFonts w:hint="eastAsia" w:ascii="宋体" w:hAnsi="宋体" w:cs="宋体"/>
          <w:sz w:val="24"/>
          <w:u w:val="thick"/>
        </w:rPr>
        <w:t>10个</w:t>
      </w:r>
      <w:r>
        <w:rPr>
          <w:rFonts w:hint="eastAsia" w:ascii="宋体" w:hAnsi="宋体" w:cs="宋体"/>
          <w:sz w:val="24"/>
        </w:rPr>
        <w:t>工作日内自行取回产品/设备，超过期限未取回的，甲方有权对产品/设备进行任意处置，给甲方造成损失的，乙方还应承担相应赔偿责任。</w:t>
      </w:r>
    </w:p>
    <w:p w14:paraId="65710735">
      <w:pPr>
        <w:spacing w:line="420" w:lineRule="exact"/>
        <w:ind w:firstLine="480" w:firstLineChars="200"/>
        <w:rPr>
          <w:rFonts w:hint="eastAsia" w:ascii="宋体" w:hAnsi="宋体" w:cs="宋体"/>
          <w:sz w:val="24"/>
        </w:rPr>
      </w:pPr>
      <w:r>
        <w:rPr>
          <w:rFonts w:hint="eastAsia" w:ascii="宋体" w:hAnsi="宋体" w:cs="宋体"/>
          <w:sz w:val="24"/>
        </w:rPr>
        <w:t>3.接到甲方通知后，若乙方未能在约定的时间内提供上门服务的，每超过一小时，应向甲方支付违约金10元。乙方未能在24小时内提供上门服务的，甲方有权委托第三方提供维修服务，所产生的费用（包括但不仅限于服务费、配件费、差旅费以及伙食费等）均由乙方承担，同时乙方还应向甲方支付相应超时上门服务违约金。</w:t>
      </w:r>
    </w:p>
    <w:p w14:paraId="3C2E563E">
      <w:pPr>
        <w:spacing w:line="420" w:lineRule="exact"/>
        <w:ind w:firstLine="480" w:firstLineChars="200"/>
        <w:rPr>
          <w:rFonts w:hint="eastAsia" w:ascii="宋体" w:hAnsi="宋体" w:cs="宋体"/>
          <w:sz w:val="24"/>
        </w:rPr>
      </w:pPr>
      <w:r>
        <w:rPr>
          <w:rFonts w:hint="eastAsia" w:ascii="宋体" w:hAnsi="宋体" w:cs="宋体"/>
          <w:sz w:val="24"/>
        </w:rPr>
        <w:t>4.因乙方原因或产品质量发生任何事故，所造成的所有人员伤亡、财产损失和责任均由乙方承担，与甲方无关。乙方除依约承担赔偿责任外，还将按有关质量管理办法规定执行。同时，甲方有权单方面解除合同且不退还履约保证金，并报相关行政主管部门处罚。</w:t>
      </w:r>
    </w:p>
    <w:p w14:paraId="58AF6821">
      <w:pPr>
        <w:spacing w:line="42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hd w:val="clear" w:color="auto" w:fill="FFFFFF"/>
        </w:rPr>
        <w:t xml:space="preserve"> </w:t>
      </w:r>
      <w:r>
        <w:rPr>
          <w:rFonts w:hint="eastAsia" w:ascii="宋体" w:hAnsi="宋体" w:cs="宋体"/>
          <w:sz w:val="24"/>
        </w:rPr>
        <w:t>乙方进入甲方监管区的工作人员必须遵守甲方的工作制度和监管安全规定，服从甲方人员的指挥，不得将现金、手机、毒品、枪支、刀具等违禁品、违规品带入甲方监管区，若有发现且经核查属实的，乙方须马上更换工作人员，并向甲方支付违约金1000元；不得为罪犯传递信息、现金、手机、毒品、枪支、刀具等违禁品、违规品，若有发现且经核查属实的，乙方须马上更换工作人员，并向甲方支付违约金20000元。发生二次（含）以上或造成严重后果的，甲方有权单方解除合同并不予退还履约保证金，乙方还应承担相应的法律责任。</w:t>
      </w:r>
    </w:p>
    <w:p w14:paraId="5C3AB17F">
      <w:pPr>
        <w:spacing w:line="420" w:lineRule="exact"/>
        <w:ind w:firstLine="480" w:firstLineChars="200"/>
        <w:rPr>
          <w:rFonts w:hint="eastAsia" w:ascii="宋体" w:hAnsi="宋体" w:cs="宋体"/>
          <w:sz w:val="24"/>
        </w:rPr>
      </w:pPr>
      <w:r>
        <w:rPr>
          <w:rFonts w:hint="eastAsia" w:ascii="宋体" w:hAnsi="宋体" w:cs="宋体"/>
          <w:sz w:val="24"/>
        </w:rPr>
        <w:t>6.若因乙方未履行本合同项下义务导致甲方所产生的一切损失（包括但不仅限于人身财产的损失、律师费、诉讼费、保全费、鉴定费、差旅费等），均由乙方承担赔偿责任。</w:t>
      </w:r>
    </w:p>
    <w:p w14:paraId="52B84A79">
      <w:pPr>
        <w:spacing w:line="420" w:lineRule="exact"/>
        <w:ind w:firstLine="480" w:firstLineChars="200"/>
        <w:rPr>
          <w:rFonts w:hint="eastAsia" w:ascii="宋体" w:hAnsi="宋体" w:cs="宋体"/>
          <w:sz w:val="24"/>
        </w:rPr>
      </w:pPr>
      <w:r>
        <w:rPr>
          <w:rFonts w:hint="eastAsia" w:ascii="宋体" w:hAnsi="宋体" w:cs="宋体"/>
          <w:sz w:val="24"/>
        </w:rPr>
        <w:t>7.乙方应支付的违约金、赔偿金、损失等费用，应自收到甲方书面通知之日起</w:t>
      </w:r>
      <w:r>
        <w:rPr>
          <w:rFonts w:hint="eastAsia" w:ascii="宋体" w:hAnsi="宋体" w:cs="宋体"/>
          <w:sz w:val="24"/>
          <w:u w:val="thick"/>
        </w:rPr>
        <w:t>10个</w:t>
      </w:r>
      <w:r>
        <w:rPr>
          <w:rFonts w:hint="eastAsia" w:ascii="宋体" w:hAnsi="宋体" w:cs="宋体"/>
          <w:sz w:val="24"/>
        </w:rPr>
        <w:t>工作日内向甲方支付。逾期未支付的，甲方有权从履约保证金或应支付的货款中直接予以扣除。</w:t>
      </w:r>
    </w:p>
    <w:p w14:paraId="030DEF09">
      <w:pPr>
        <w:spacing w:line="420" w:lineRule="exact"/>
        <w:ind w:firstLine="480" w:firstLineChars="200"/>
        <w:rPr>
          <w:rFonts w:hint="eastAsia" w:ascii="宋体" w:hAnsi="宋体" w:cs="宋体"/>
          <w:sz w:val="24"/>
        </w:rPr>
      </w:pPr>
      <w:r>
        <w:rPr>
          <w:rFonts w:hint="eastAsia" w:ascii="宋体" w:hAnsi="宋体" w:cs="宋体"/>
          <w:sz w:val="24"/>
        </w:rPr>
        <w:t>8.</w:t>
      </w:r>
      <w:r>
        <w:rPr>
          <w:rFonts w:hint="eastAsia" w:ascii="宋体" w:hAnsi="宋体" w:cs="宋体"/>
        </w:rPr>
        <w:t xml:space="preserve"> </w:t>
      </w:r>
      <w:r>
        <w:rPr>
          <w:rFonts w:hint="eastAsia" w:ascii="宋体" w:hAnsi="宋体" w:cs="宋体"/>
          <w:sz w:val="24"/>
        </w:rPr>
        <w:t>除上述具体违约情形外，乙方出现违反网上竞价文件、乙方响应文件及合同要求的其他行为，每发现一次，甲方有权责令乙方支付违约金人民币1000元。发生三次（含）以上或造成严重后果的，甲方有权单方面解除合同并不予退还履约保证金。</w:t>
      </w:r>
    </w:p>
    <w:p w14:paraId="4897CF09">
      <w:pPr>
        <w:spacing w:line="420" w:lineRule="exact"/>
        <w:ind w:firstLine="480" w:firstLineChars="200"/>
        <w:rPr>
          <w:rFonts w:hint="eastAsia" w:ascii="宋体" w:hAnsi="宋体" w:cs="宋体"/>
          <w:sz w:val="24"/>
        </w:rPr>
      </w:pPr>
      <w:r>
        <w:rPr>
          <w:rFonts w:hint="eastAsia" w:ascii="宋体" w:hAnsi="宋体" w:cs="宋体"/>
          <w:sz w:val="24"/>
        </w:rPr>
        <w:t>六、违约终止合同</w:t>
      </w:r>
    </w:p>
    <w:p w14:paraId="02EE70E8">
      <w:pPr>
        <w:spacing w:line="420" w:lineRule="exact"/>
        <w:ind w:firstLine="480" w:firstLineChars="200"/>
        <w:rPr>
          <w:rFonts w:hint="eastAsia" w:ascii="宋体" w:hAnsi="宋体" w:cs="宋体"/>
          <w:sz w:val="24"/>
        </w:rPr>
      </w:pPr>
      <w:r>
        <w:rPr>
          <w:rFonts w:hint="eastAsia" w:ascii="宋体" w:hAnsi="宋体" w:cs="宋体"/>
          <w:sz w:val="24"/>
        </w:rPr>
        <w:t>1.在合同履行期间，若遇政府部门或上级单位出台有关该项目的政策调整，继续履行合同将违反相关政策文件要求的，甲方须提前通知乙方终止合同，因此造成的合同解除甲方不承担违约责任。</w:t>
      </w:r>
    </w:p>
    <w:p w14:paraId="106E163A">
      <w:pPr>
        <w:spacing w:line="420" w:lineRule="exact"/>
        <w:ind w:firstLine="480" w:firstLineChars="200"/>
        <w:rPr>
          <w:rFonts w:hint="eastAsia" w:ascii="宋体" w:hAnsi="宋体" w:cs="宋体"/>
          <w:sz w:val="24"/>
        </w:rPr>
      </w:pPr>
      <w:r>
        <w:rPr>
          <w:rFonts w:hint="eastAsia" w:ascii="宋体" w:hAnsi="宋体" w:cs="宋体"/>
          <w:sz w:val="24"/>
        </w:rPr>
        <w:t>2.有下列情形之一，甲方有权单方面解除合同并不予退还履约保证金：</w:t>
      </w:r>
    </w:p>
    <w:p w14:paraId="6A576D69">
      <w:pPr>
        <w:spacing w:line="42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GB2 \* MERGEFORMAT </w:instrText>
      </w:r>
      <w:r>
        <w:rPr>
          <w:rFonts w:hint="eastAsia" w:ascii="宋体" w:hAnsi="宋体" w:cs="宋体"/>
          <w:sz w:val="24"/>
        </w:rPr>
        <w:fldChar w:fldCharType="separate"/>
      </w:r>
      <w:r>
        <w:rPr>
          <w:rFonts w:hint="eastAsia" w:ascii="宋体" w:hAnsi="宋体" w:cs="宋体"/>
          <w:sz w:val="24"/>
        </w:rPr>
        <w:t>⑴</w:t>
      </w:r>
      <w:r>
        <w:rPr>
          <w:rFonts w:hint="eastAsia" w:ascii="宋体" w:hAnsi="宋体" w:cs="宋体"/>
          <w:sz w:val="24"/>
        </w:rPr>
        <w:fldChar w:fldCharType="end"/>
      </w:r>
      <w:r>
        <w:rPr>
          <w:rFonts w:hint="eastAsia" w:ascii="宋体" w:hAnsi="宋体" w:cs="宋体"/>
          <w:sz w:val="24"/>
        </w:rPr>
        <w:t>乙方提供的产品/设备不符合响应文件承诺或合同要求的；</w:t>
      </w:r>
    </w:p>
    <w:p w14:paraId="370D4AC8">
      <w:pPr>
        <w:spacing w:line="42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GB2 \* MERGEFORMAT </w:instrText>
      </w:r>
      <w:r>
        <w:rPr>
          <w:rFonts w:hint="eastAsia" w:ascii="宋体" w:hAnsi="宋体" w:cs="宋体"/>
          <w:sz w:val="24"/>
        </w:rPr>
        <w:fldChar w:fldCharType="separate"/>
      </w:r>
      <w:r>
        <w:rPr>
          <w:rFonts w:hint="eastAsia" w:ascii="宋体" w:hAnsi="宋体" w:cs="宋体"/>
          <w:sz w:val="24"/>
        </w:rPr>
        <w:t>⑵</w:t>
      </w:r>
      <w:r>
        <w:rPr>
          <w:rFonts w:hint="eastAsia" w:ascii="宋体" w:hAnsi="宋体" w:cs="宋体"/>
          <w:sz w:val="24"/>
        </w:rPr>
        <w:fldChar w:fldCharType="end"/>
      </w:r>
      <w:r>
        <w:rPr>
          <w:rFonts w:hint="eastAsia" w:ascii="宋体" w:hAnsi="宋体" w:cs="宋体"/>
          <w:sz w:val="24"/>
        </w:rPr>
        <w:t>乙方无故拒绝履行本合同或接到甲方违约告知函后</w:t>
      </w:r>
      <w:r>
        <w:rPr>
          <w:rFonts w:hint="eastAsia" w:ascii="宋体" w:hAnsi="宋体" w:cs="宋体"/>
          <w:sz w:val="24"/>
          <w:u w:val="thick"/>
        </w:rPr>
        <w:t>15日</w:t>
      </w:r>
      <w:r>
        <w:rPr>
          <w:rFonts w:hint="eastAsia" w:ascii="宋体" w:hAnsi="宋体" w:cs="宋体"/>
          <w:sz w:val="24"/>
        </w:rPr>
        <w:t>内未履行违约责任的；</w:t>
      </w:r>
    </w:p>
    <w:p w14:paraId="13FABB3E">
      <w:pPr>
        <w:spacing w:line="42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GB2 \* MERGEFORMAT </w:instrText>
      </w:r>
      <w:r>
        <w:rPr>
          <w:rFonts w:hint="eastAsia" w:ascii="宋体" w:hAnsi="宋体" w:cs="宋体"/>
          <w:sz w:val="24"/>
        </w:rPr>
        <w:fldChar w:fldCharType="separate"/>
      </w:r>
      <w:r>
        <w:rPr>
          <w:rFonts w:hint="eastAsia" w:ascii="宋体" w:hAnsi="宋体" w:cs="宋体"/>
          <w:sz w:val="24"/>
        </w:rPr>
        <w:t>⑶</w:t>
      </w:r>
      <w:r>
        <w:rPr>
          <w:rFonts w:hint="eastAsia" w:ascii="宋体" w:hAnsi="宋体" w:cs="宋体"/>
          <w:sz w:val="24"/>
        </w:rPr>
        <w:fldChar w:fldCharType="end"/>
      </w:r>
      <w:r>
        <w:rPr>
          <w:rFonts w:hint="eastAsia" w:ascii="宋体" w:hAnsi="宋体" w:cs="宋体"/>
          <w:sz w:val="24"/>
        </w:rPr>
        <w:t>若乙方交付的产品/设备经最终验收不合格且无法在甲方要求的时限内更换符合响应文件承诺的产品/设备的；</w:t>
      </w:r>
    </w:p>
    <w:p w14:paraId="14EDF22C">
      <w:pPr>
        <w:spacing w:line="240" w:lineRule="exact"/>
        <w:ind w:firstLine="480" w:firstLineChars="200"/>
        <w:rPr>
          <w:rFonts w:hint="eastAsia" w:ascii="宋体" w:hAnsi="宋体" w:cs="宋体"/>
          <w:sz w:val="24"/>
        </w:rPr>
      </w:pPr>
      <w:r>
        <w:rPr>
          <w:rFonts w:hint="eastAsia" w:ascii="宋体" w:hAnsi="宋体" w:cs="宋体"/>
          <w:sz w:val="24"/>
        </w:rPr>
        <w:t>七、不可抗力</w:t>
      </w:r>
    </w:p>
    <w:p w14:paraId="077041C1">
      <w:pPr>
        <w:spacing w:line="420" w:lineRule="exact"/>
        <w:ind w:firstLine="480" w:firstLineChars="200"/>
        <w:rPr>
          <w:rFonts w:hint="eastAsia" w:ascii="宋体" w:hAnsi="宋体" w:cs="宋体"/>
          <w:sz w:val="24"/>
        </w:rPr>
      </w:pPr>
      <w:r>
        <w:rPr>
          <w:rFonts w:hint="eastAsia" w:ascii="宋体" w:hAnsi="宋体" w:cs="宋体"/>
          <w:sz w:val="24"/>
        </w:rPr>
        <w:t>1.因不可抗力造成违约的，遭受不可抗力一方应及时向对方通报不能履行或不能完全履行合同的理由。基于以上行为，允许遭受不可抗力一方延期履行、部分履行或者不履行合同，并根据情况可部分或全部免于承担违约责任。</w:t>
      </w:r>
    </w:p>
    <w:p w14:paraId="78972C54">
      <w:pPr>
        <w:spacing w:line="420" w:lineRule="exact"/>
        <w:ind w:firstLine="480" w:firstLineChars="200"/>
        <w:rPr>
          <w:rFonts w:hint="eastAsia" w:ascii="宋体" w:hAnsi="宋体" w:cs="宋体"/>
          <w:sz w:val="24"/>
        </w:rPr>
      </w:pPr>
      <w:r>
        <w:rPr>
          <w:rFonts w:hint="eastAsia" w:ascii="宋体" w:hAnsi="宋体" w:cs="宋体"/>
          <w:sz w:val="24"/>
        </w:rPr>
        <w:t>2.本合同中的不可抗力指不能预见、不能避免并不能克服的客观情况。包括但不仅限于：自然灾害如地震、台风、洪水、火灾；政府行为、法律规定或其适用的变化或者其他任何无法预见、避免或者控制的事件。</w:t>
      </w:r>
    </w:p>
    <w:p w14:paraId="5A8C7A97">
      <w:pPr>
        <w:spacing w:line="420" w:lineRule="exact"/>
        <w:ind w:firstLine="480" w:firstLineChars="200"/>
        <w:rPr>
          <w:rFonts w:hint="eastAsia" w:ascii="宋体" w:hAnsi="宋体" w:cs="宋体"/>
          <w:sz w:val="24"/>
        </w:rPr>
      </w:pPr>
      <w:r>
        <w:rPr>
          <w:rFonts w:hint="eastAsia" w:ascii="宋体" w:hAnsi="宋体" w:cs="宋体"/>
          <w:sz w:val="24"/>
        </w:rPr>
        <w:t>八、专利权及知识产权</w:t>
      </w:r>
    </w:p>
    <w:p w14:paraId="5A47D83B">
      <w:pPr>
        <w:spacing w:line="420" w:lineRule="exact"/>
        <w:ind w:firstLine="480" w:firstLineChars="200"/>
        <w:rPr>
          <w:rFonts w:hint="eastAsia" w:ascii="宋体" w:hAnsi="宋体" w:cs="宋体"/>
          <w:sz w:val="24"/>
        </w:rPr>
      </w:pPr>
      <w:r>
        <w:rPr>
          <w:rFonts w:hint="eastAsia" w:ascii="宋体" w:hAnsi="宋体" w:cs="宋体"/>
          <w:sz w:val="24"/>
        </w:rPr>
        <w:t>乙方须保障甲方在使用该产品/设备或其任何一部分时不受到第三方关于侵犯专利权、商标权或工业设计权等知识产权的指控。如果任何第三方提出侵权指控与甲方无关，乙方须与第三方交涉并承担可能发生的一切责任与一切费用。如甲方因此而遭致损失的，乙方应赔偿该损失。</w:t>
      </w:r>
    </w:p>
    <w:p w14:paraId="113F466C">
      <w:pPr>
        <w:spacing w:line="420" w:lineRule="exact"/>
        <w:ind w:firstLine="480" w:firstLineChars="200"/>
        <w:rPr>
          <w:rFonts w:hint="eastAsia" w:ascii="宋体" w:hAnsi="宋体" w:cs="宋体"/>
          <w:sz w:val="24"/>
        </w:rPr>
      </w:pPr>
      <w:r>
        <w:rPr>
          <w:rFonts w:hint="eastAsia" w:ascii="宋体" w:hAnsi="宋体" w:cs="宋体"/>
          <w:sz w:val="24"/>
        </w:rPr>
        <w:t>九、保密条款</w:t>
      </w:r>
    </w:p>
    <w:p w14:paraId="437D61CB">
      <w:pPr>
        <w:spacing w:line="420" w:lineRule="exact"/>
        <w:ind w:firstLine="480" w:firstLineChars="200"/>
        <w:rPr>
          <w:rFonts w:hint="eastAsia" w:ascii="宋体" w:hAnsi="宋体" w:cs="宋体"/>
          <w:sz w:val="24"/>
        </w:rPr>
      </w:pPr>
      <w:r>
        <w:rPr>
          <w:rFonts w:hint="eastAsia" w:ascii="宋体" w:hAnsi="宋体" w:cs="宋体"/>
          <w:sz w:val="24"/>
        </w:rPr>
        <w:t>1.乙方应当对本合同的内容、因履行本合同或在本合同期内知悉的或收到的甲方的财务、技术、产品信息、民警资料或其他工作上的文件资料、工作内容等予以保密，不得向本合同以外的任何第三方披露，签订并严格执行《单位保密承诺书》。</w:t>
      </w:r>
    </w:p>
    <w:p w14:paraId="3C1D8A4E">
      <w:pPr>
        <w:spacing w:line="420" w:lineRule="exact"/>
        <w:ind w:firstLine="480" w:firstLineChars="200"/>
        <w:rPr>
          <w:rFonts w:hint="eastAsia" w:ascii="宋体" w:hAnsi="宋体" w:cs="宋体"/>
          <w:sz w:val="24"/>
        </w:rPr>
      </w:pPr>
      <w:r>
        <w:rPr>
          <w:rFonts w:hint="eastAsia" w:ascii="宋体" w:hAnsi="宋体" w:cs="宋体"/>
          <w:sz w:val="24"/>
        </w:rPr>
        <w:t>2.乙方违反本条约定泄露甲方的涉密信息的，应承担相应的法律责任，造成甲方损失的，乙方还应当依法承担赔偿责任。</w:t>
      </w:r>
    </w:p>
    <w:p w14:paraId="544F98D8">
      <w:pPr>
        <w:spacing w:line="420" w:lineRule="exact"/>
        <w:ind w:firstLine="480" w:firstLineChars="200"/>
        <w:rPr>
          <w:rFonts w:hint="eastAsia" w:ascii="宋体" w:hAnsi="宋体" w:cs="宋体"/>
          <w:sz w:val="24"/>
        </w:rPr>
      </w:pPr>
      <w:r>
        <w:rPr>
          <w:rFonts w:hint="eastAsia" w:ascii="宋体" w:hAnsi="宋体" w:cs="宋体"/>
          <w:sz w:val="24"/>
        </w:rPr>
        <w:t>3.本条款不因本合同期满或解除而失效。</w:t>
      </w:r>
    </w:p>
    <w:p w14:paraId="0CA76D64">
      <w:pPr>
        <w:spacing w:line="420" w:lineRule="exact"/>
        <w:ind w:firstLine="480" w:firstLineChars="200"/>
        <w:rPr>
          <w:rFonts w:hint="eastAsia" w:ascii="宋体" w:hAnsi="宋体" w:cs="宋体"/>
          <w:sz w:val="24"/>
        </w:rPr>
      </w:pPr>
      <w:r>
        <w:rPr>
          <w:rFonts w:hint="eastAsia" w:ascii="宋体" w:hAnsi="宋体" w:cs="宋体"/>
          <w:sz w:val="24"/>
        </w:rPr>
        <w:t>十、廉政条款</w:t>
      </w:r>
    </w:p>
    <w:p w14:paraId="0E1C3D6B">
      <w:pPr>
        <w:spacing w:line="420" w:lineRule="exact"/>
        <w:ind w:firstLine="480" w:firstLineChars="200"/>
        <w:rPr>
          <w:rFonts w:hint="eastAsia" w:ascii="宋体" w:hAnsi="宋体" w:cs="宋体"/>
          <w:sz w:val="24"/>
        </w:rPr>
      </w:pPr>
      <w:r>
        <w:rPr>
          <w:rFonts w:hint="eastAsia" w:ascii="宋体" w:hAnsi="宋体" w:cs="宋体"/>
          <w:sz w:val="24"/>
        </w:rPr>
        <w:t>乙方及其工作人员不得有以任何形式行贿甲方工作人员的行为，若发现并被核查属实的，乙方及其工作人员应承担相应的法律责任，且甲方有权单方面解除本合同并不退还履约保证金。甲方及其工作人员不得索要或接受乙方的礼金及吃请等，如有违反廉政纪律等行为的，依据有关规定给予党纪、政纪或组织处理，情节严重的，还应承担相应的法律责任。</w:t>
      </w:r>
    </w:p>
    <w:p w14:paraId="6C6CEC2A">
      <w:pPr>
        <w:spacing w:line="420" w:lineRule="exact"/>
        <w:ind w:firstLine="480" w:firstLineChars="200"/>
        <w:rPr>
          <w:rFonts w:hint="eastAsia" w:ascii="宋体" w:hAnsi="宋体" w:cs="宋体"/>
          <w:sz w:val="24"/>
        </w:rPr>
      </w:pPr>
      <w:r>
        <w:rPr>
          <w:rFonts w:hint="eastAsia" w:ascii="宋体" w:hAnsi="宋体" w:cs="宋体"/>
          <w:sz w:val="24"/>
        </w:rPr>
        <w:t>十一、合同纠纷处理方式</w:t>
      </w:r>
    </w:p>
    <w:p w14:paraId="29ACED3D">
      <w:pPr>
        <w:spacing w:line="420" w:lineRule="exact"/>
        <w:ind w:firstLine="480" w:firstLineChars="200"/>
        <w:rPr>
          <w:rFonts w:hint="eastAsia" w:ascii="宋体" w:hAnsi="宋体" w:cs="宋体"/>
          <w:sz w:val="24"/>
        </w:rPr>
      </w:pPr>
      <w:r>
        <w:rPr>
          <w:rFonts w:hint="eastAsia" w:ascii="宋体" w:hAnsi="宋体" w:cs="宋体"/>
          <w:sz w:val="24"/>
        </w:rPr>
        <w:t>1.合同争议处理方式：甲乙双方必须认真履行本合同条款。因本合同或与本合同有关的一切事项发生争议，由双方友好协商解决，协商不成的，任何一方均可向甲方所在地人民法院提起诉讼。</w:t>
      </w:r>
    </w:p>
    <w:p w14:paraId="6A15F8E0">
      <w:pPr>
        <w:spacing w:line="420" w:lineRule="exact"/>
        <w:ind w:firstLine="480" w:firstLineChars="200"/>
        <w:rPr>
          <w:rFonts w:hint="eastAsia" w:ascii="宋体" w:hAnsi="宋体" w:cs="宋体"/>
          <w:sz w:val="24"/>
        </w:rPr>
      </w:pPr>
      <w:r>
        <w:rPr>
          <w:rFonts w:hint="eastAsia" w:ascii="宋体" w:hAnsi="宋体" w:cs="宋体"/>
          <w:sz w:val="24"/>
        </w:rPr>
        <w:t>2.合同补充和修改：本合同生效后，双方对本合同内容的变更或补充均应采取书面形式，经双方法定代表人或其授权代表人签字并加盖单位公章确认后，合同变更内容或补充协议与本合同具有同等法律效力。</w:t>
      </w:r>
    </w:p>
    <w:p w14:paraId="67F9A0A9">
      <w:pPr>
        <w:spacing w:line="420" w:lineRule="exact"/>
        <w:ind w:firstLine="480" w:firstLineChars="200"/>
        <w:rPr>
          <w:rFonts w:hint="eastAsia" w:ascii="宋体" w:hAnsi="宋体" w:cs="宋体"/>
          <w:sz w:val="24"/>
        </w:rPr>
      </w:pPr>
      <w:r>
        <w:rPr>
          <w:rFonts w:hint="eastAsia" w:ascii="宋体" w:hAnsi="宋体" w:cs="宋体"/>
          <w:sz w:val="24"/>
        </w:rPr>
        <w:t>十二、通知与送达</w:t>
      </w:r>
    </w:p>
    <w:p w14:paraId="6E9553D3">
      <w:pPr>
        <w:spacing w:line="420" w:lineRule="exact"/>
        <w:ind w:firstLine="480" w:firstLineChars="200"/>
        <w:rPr>
          <w:rFonts w:hint="eastAsia" w:ascii="宋体" w:hAnsi="宋体" w:cs="宋体"/>
          <w:sz w:val="24"/>
        </w:rPr>
      </w:pPr>
      <w:r>
        <w:rPr>
          <w:rFonts w:hint="eastAsia" w:ascii="宋体" w:hAnsi="宋体" w:cs="宋体"/>
          <w:sz w:val="24"/>
        </w:rPr>
        <w:t>甲方确认其送达地址为：福建省福州市鼓楼区洪山镇文林路57号福建省建新医院内，联系方式为：  ；邮箱： / ；乙方确认其送达地址为：     ，联系方式为：  ；邮箱： / 。</w:t>
      </w:r>
    </w:p>
    <w:p w14:paraId="71BDBD16">
      <w:pPr>
        <w:spacing w:line="420" w:lineRule="exact"/>
        <w:ind w:firstLine="480" w:firstLineChars="200"/>
        <w:rPr>
          <w:rFonts w:hint="eastAsia" w:ascii="宋体" w:hAnsi="宋体" w:cs="宋体"/>
          <w:sz w:val="24"/>
        </w:rPr>
      </w:pPr>
      <w:r>
        <w:rPr>
          <w:rFonts w:hint="eastAsia" w:ascii="宋体" w:hAnsi="宋体" w:cs="宋体"/>
          <w:sz w:val="24"/>
        </w:rPr>
        <w:t>以上合同约定的单位地址、邮箱、电话等联系方式作为送达地址，适用范围包括但不仅限于各类告知书、通知书、工作联系单、协议文件、诉讼或仲裁文书，送达主体可以是合同各方、人民法院、仲裁委员会及各行政机关。</w:t>
      </w:r>
    </w:p>
    <w:p w14:paraId="170BE384">
      <w:pPr>
        <w:spacing w:line="420" w:lineRule="exact"/>
        <w:ind w:firstLine="480" w:firstLineChars="200"/>
        <w:rPr>
          <w:rFonts w:hint="eastAsia" w:ascii="宋体" w:hAnsi="宋体" w:cs="宋体"/>
          <w:sz w:val="24"/>
        </w:rPr>
      </w:pPr>
      <w:r>
        <w:rPr>
          <w:rFonts w:hint="eastAsia" w:ascii="宋体" w:hAnsi="宋体" w:cs="宋体"/>
          <w:sz w:val="24"/>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已履行送达地址变更通知义务的，以变更后的送达地址为有效送达地址。</w:t>
      </w:r>
    </w:p>
    <w:p w14:paraId="3E23EF6F">
      <w:pPr>
        <w:spacing w:line="420" w:lineRule="exact"/>
        <w:ind w:firstLine="480" w:firstLineChars="200"/>
        <w:rPr>
          <w:rFonts w:hint="eastAsia" w:ascii="宋体" w:hAnsi="宋体" w:cs="宋体"/>
          <w:sz w:val="24"/>
        </w:rPr>
      </w:pPr>
      <w:r>
        <w:rPr>
          <w:rFonts w:hint="eastAsia" w:ascii="宋体" w:hAnsi="宋体" w:cs="宋体"/>
          <w:sz w:val="24"/>
        </w:rPr>
        <w:t>十三、其他</w:t>
      </w:r>
    </w:p>
    <w:p w14:paraId="03A53CCF">
      <w:pPr>
        <w:spacing w:line="420" w:lineRule="exact"/>
        <w:ind w:firstLine="480" w:firstLineChars="200"/>
        <w:rPr>
          <w:rFonts w:hint="eastAsia" w:ascii="宋体" w:hAnsi="宋体" w:cs="宋体"/>
          <w:sz w:val="24"/>
        </w:rPr>
      </w:pPr>
      <w:r>
        <w:rPr>
          <w:rFonts w:hint="eastAsia" w:ascii="宋体" w:hAnsi="宋体" w:cs="宋体"/>
          <w:sz w:val="24"/>
        </w:rPr>
        <w:t>1.本采购项目的采购文件、乙方的响应文件以及相关的承诺等均为本合同不可分割的一部分，与本合同具有同等法律效力。</w:t>
      </w:r>
    </w:p>
    <w:p w14:paraId="751A8F9D">
      <w:pPr>
        <w:spacing w:line="420" w:lineRule="exact"/>
        <w:ind w:firstLine="480" w:firstLineChars="200"/>
        <w:rPr>
          <w:rFonts w:hint="eastAsia" w:ascii="宋体" w:hAnsi="宋体" w:cs="宋体"/>
          <w:sz w:val="24"/>
        </w:rPr>
      </w:pPr>
      <w:r>
        <w:rPr>
          <w:rFonts w:hint="eastAsia" w:ascii="宋体" w:hAnsi="宋体" w:cs="宋体"/>
          <w:sz w:val="24"/>
        </w:rPr>
        <w:t>2.本合同一式肆份，经双方法定代表人或其授权代表人签字并加盖单位公章后生效。甲方执三份，乙方一份，具有同等法律效力。</w:t>
      </w:r>
    </w:p>
    <w:p w14:paraId="17045FA4">
      <w:pPr>
        <w:spacing w:line="420" w:lineRule="exact"/>
        <w:ind w:firstLine="480" w:firstLineChars="200"/>
        <w:rPr>
          <w:rFonts w:hint="eastAsia" w:ascii="宋体" w:hAnsi="宋体" w:cs="宋体"/>
          <w:sz w:val="24"/>
        </w:rPr>
      </w:pPr>
    </w:p>
    <w:p w14:paraId="1DD5D5BF">
      <w:pPr>
        <w:spacing w:line="420" w:lineRule="exact"/>
        <w:ind w:firstLine="480" w:firstLineChars="200"/>
        <w:rPr>
          <w:rFonts w:hint="eastAsia" w:ascii="宋体" w:hAnsi="宋体" w:cs="宋体"/>
          <w:sz w:val="24"/>
        </w:rPr>
      </w:pPr>
      <w:r>
        <w:rPr>
          <w:rFonts w:hint="eastAsia" w:ascii="宋体" w:hAnsi="宋体" w:cs="宋体"/>
          <w:sz w:val="24"/>
        </w:rPr>
        <w:t>（以下无正文）</w:t>
      </w:r>
    </w:p>
    <w:p w14:paraId="2F75B896">
      <w:pPr>
        <w:spacing w:line="420" w:lineRule="exact"/>
        <w:ind w:firstLine="482" w:firstLineChars="200"/>
        <w:rPr>
          <w:rFonts w:hint="eastAsia" w:ascii="宋体" w:hAnsi="宋体" w:cs="宋体"/>
          <w:b/>
          <w:bCs/>
          <w:sz w:val="24"/>
        </w:rPr>
      </w:pPr>
    </w:p>
    <w:tbl>
      <w:tblPr>
        <w:tblStyle w:val="23"/>
        <w:tblpPr w:leftFromText="180" w:rightFromText="180" w:vertAnchor="text" w:tblpXSpec="center" w:tblpY="148"/>
        <w:tblOverlap w:val="never"/>
        <w:tblW w:w="97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2"/>
        <w:gridCol w:w="4876"/>
      </w:tblGrid>
      <w:tr w14:paraId="22ED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4852" w:type="dxa"/>
            <w:tcBorders>
              <w:top w:val="nil"/>
              <w:left w:val="nil"/>
              <w:bottom w:val="nil"/>
              <w:right w:val="single" w:color="000000" w:sz="8" w:space="0"/>
            </w:tcBorders>
            <w:vAlign w:val="center"/>
          </w:tcPr>
          <w:p w14:paraId="52370ECF">
            <w:pPr>
              <w:spacing w:line="400" w:lineRule="exact"/>
              <w:rPr>
                <w:rFonts w:hint="eastAsia" w:ascii="宋体" w:hAnsi="宋体" w:cs="宋体"/>
                <w:b/>
                <w:bCs/>
                <w:sz w:val="24"/>
              </w:rPr>
            </w:pPr>
            <w:r>
              <w:rPr>
                <w:rFonts w:hint="eastAsia" w:ascii="宋体" w:hAnsi="宋体" w:cs="宋体"/>
                <w:b/>
                <w:bCs/>
                <w:sz w:val="24"/>
              </w:rPr>
              <w:t>甲方（章）：</w:t>
            </w:r>
            <w:r>
              <w:rPr>
                <w:rFonts w:hint="eastAsia" w:ascii="宋体" w:hAnsi="宋体" w:cs="宋体"/>
                <w:sz w:val="24"/>
              </w:rPr>
              <w:t>福建省建新医院</w:t>
            </w:r>
          </w:p>
        </w:tc>
        <w:tc>
          <w:tcPr>
            <w:tcW w:w="4876" w:type="dxa"/>
            <w:tcBorders>
              <w:top w:val="nil"/>
              <w:left w:val="single" w:color="000000" w:sz="8" w:space="0"/>
              <w:bottom w:val="nil"/>
              <w:right w:val="nil"/>
            </w:tcBorders>
            <w:vAlign w:val="center"/>
          </w:tcPr>
          <w:p w14:paraId="253FFD82">
            <w:pPr>
              <w:spacing w:line="400" w:lineRule="exact"/>
              <w:rPr>
                <w:rFonts w:hint="eastAsia" w:ascii="宋体" w:hAnsi="宋体" w:cs="宋体"/>
                <w:b/>
                <w:bCs/>
                <w:sz w:val="24"/>
              </w:rPr>
            </w:pPr>
            <w:r>
              <w:rPr>
                <w:rFonts w:hint="eastAsia" w:ascii="宋体" w:hAnsi="宋体" w:cs="宋体"/>
                <w:b/>
                <w:bCs/>
                <w:sz w:val="24"/>
              </w:rPr>
              <w:t xml:space="preserve">乙方（章）： </w:t>
            </w:r>
          </w:p>
        </w:tc>
      </w:tr>
      <w:tr w14:paraId="4861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52" w:type="dxa"/>
            <w:tcBorders>
              <w:top w:val="nil"/>
              <w:left w:val="nil"/>
              <w:bottom w:val="nil"/>
              <w:right w:val="single" w:color="000000" w:sz="8" w:space="0"/>
            </w:tcBorders>
            <w:vAlign w:val="center"/>
          </w:tcPr>
          <w:p w14:paraId="7E7F115E">
            <w:pPr>
              <w:spacing w:line="400" w:lineRule="exact"/>
              <w:rPr>
                <w:rFonts w:hint="eastAsia" w:ascii="宋体" w:hAnsi="宋体" w:cs="宋体"/>
                <w:b/>
                <w:bCs/>
                <w:sz w:val="24"/>
              </w:rPr>
            </w:pPr>
            <w:r>
              <w:rPr>
                <w:rFonts w:hint="eastAsia" w:ascii="宋体" w:hAnsi="宋体" w:cs="宋体"/>
                <w:b/>
                <w:bCs/>
                <w:sz w:val="24"/>
              </w:rPr>
              <w:t>单位地址：</w:t>
            </w:r>
            <w:r>
              <w:rPr>
                <w:rFonts w:hint="eastAsia" w:ascii="宋体" w:hAnsi="宋体" w:cs="宋体"/>
                <w:sz w:val="24"/>
              </w:rPr>
              <w:t>福建省福州市鼓楼区文林路57号</w:t>
            </w:r>
          </w:p>
        </w:tc>
        <w:tc>
          <w:tcPr>
            <w:tcW w:w="4876" w:type="dxa"/>
            <w:tcBorders>
              <w:top w:val="nil"/>
              <w:left w:val="single" w:color="000000" w:sz="8" w:space="0"/>
              <w:bottom w:val="nil"/>
              <w:right w:val="nil"/>
            </w:tcBorders>
            <w:vAlign w:val="center"/>
          </w:tcPr>
          <w:p w14:paraId="6BCA3BB5">
            <w:pPr>
              <w:spacing w:line="400" w:lineRule="exact"/>
              <w:rPr>
                <w:rFonts w:hint="eastAsia" w:ascii="宋体" w:hAnsi="宋体" w:cs="宋体"/>
                <w:b/>
                <w:bCs/>
                <w:sz w:val="24"/>
              </w:rPr>
            </w:pPr>
            <w:r>
              <w:rPr>
                <w:rFonts w:hint="eastAsia" w:ascii="宋体" w:hAnsi="宋体" w:cs="宋体"/>
                <w:b/>
                <w:bCs/>
                <w:sz w:val="24"/>
              </w:rPr>
              <w:t xml:space="preserve">单位地址： </w:t>
            </w:r>
          </w:p>
        </w:tc>
      </w:tr>
      <w:tr w14:paraId="574B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52" w:type="dxa"/>
            <w:tcBorders>
              <w:top w:val="nil"/>
              <w:left w:val="nil"/>
              <w:bottom w:val="nil"/>
              <w:right w:val="single" w:color="000000" w:sz="8" w:space="0"/>
            </w:tcBorders>
            <w:vAlign w:val="center"/>
          </w:tcPr>
          <w:p w14:paraId="5D778FA2">
            <w:pPr>
              <w:spacing w:line="400" w:lineRule="exact"/>
              <w:rPr>
                <w:rFonts w:hint="eastAsia" w:ascii="宋体" w:hAnsi="宋体" w:cs="宋体"/>
                <w:b/>
                <w:bCs/>
                <w:sz w:val="24"/>
              </w:rPr>
            </w:pPr>
            <w:r>
              <w:rPr>
                <w:rFonts w:hint="eastAsia" w:ascii="宋体" w:hAnsi="宋体" w:cs="宋体"/>
                <w:b/>
                <w:bCs/>
                <w:sz w:val="24"/>
              </w:rPr>
              <w:t>法定代表人/授权代表人（签字）：</w:t>
            </w:r>
          </w:p>
        </w:tc>
        <w:tc>
          <w:tcPr>
            <w:tcW w:w="4876" w:type="dxa"/>
            <w:tcBorders>
              <w:top w:val="nil"/>
              <w:left w:val="single" w:color="000000" w:sz="8" w:space="0"/>
              <w:bottom w:val="nil"/>
              <w:right w:val="nil"/>
            </w:tcBorders>
            <w:vAlign w:val="center"/>
          </w:tcPr>
          <w:p w14:paraId="4ECE3170">
            <w:pPr>
              <w:spacing w:line="400" w:lineRule="exact"/>
              <w:rPr>
                <w:rFonts w:hint="eastAsia" w:ascii="宋体" w:hAnsi="宋体" w:cs="宋体"/>
                <w:b/>
                <w:bCs/>
                <w:sz w:val="24"/>
              </w:rPr>
            </w:pPr>
            <w:r>
              <w:rPr>
                <w:rFonts w:hint="eastAsia" w:ascii="宋体" w:hAnsi="宋体" w:cs="宋体"/>
                <w:b/>
                <w:bCs/>
                <w:sz w:val="24"/>
              </w:rPr>
              <w:t>法定代表人/授权代表人（签字）：</w:t>
            </w:r>
          </w:p>
        </w:tc>
      </w:tr>
      <w:tr w14:paraId="0E8C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52" w:type="dxa"/>
            <w:tcBorders>
              <w:top w:val="nil"/>
              <w:left w:val="nil"/>
              <w:bottom w:val="nil"/>
              <w:right w:val="single" w:color="000000" w:sz="8" w:space="0"/>
            </w:tcBorders>
            <w:vAlign w:val="center"/>
          </w:tcPr>
          <w:p w14:paraId="036CE672">
            <w:pPr>
              <w:spacing w:line="400" w:lineRule="exact"/>
              <w:rPr>
                <w:rFonts w:hint="eastAsia" w:ascii="宋体" w:hAnsi="宋体" w:cs="宋体"/>
                <w:b/>
                <w:bCs/>
                <w:sz w:val="24"/>
              </w:rPr>
            </w:pPr>
            <w:r>
              <w:rPr>
                <w:rFonts w:hint="eastAsia" w:ascii="宋体" w:hAnsi="宋体" w:cs="宋体"/>
                <w:b/>
                <w:bCs/>
                <w:sz w:val="24"/>
              </w:rPr>
              <w:t>电话：</w:t>
            </w:r>
          </w:p>
        </w:tc>
        <w:tc>
          <w:tcPr>
            <w:tcW w:w="4876" w:type="dxa"/>
            <w:tcBorders>
              <w:top w:val="nil"/>
              <w:left w:val="single" w:color="000000" w:sz="8" w:space="0"/>
              <w:bottom w:val="nil"/>
              <w:right w:val="nil"/>
            </w:tcBorders>
            <w:vAlign w:val="center"/>
          </w:tcPr>
          <w:p w14:paraId="03D1468F">
            <w:pPr>
              <w:spacing w:line="400" w:lineRule="exact"/>
              <w:rPr>
                <w:rFonts w:hint="eastAsia" w:ascii="宋体" w:hAnsi="宋体" w:cs="宋体"/>
                <w:b/>
                <w:bCs/>
                <w:sz w:val="24"/>
              </w:rPr>
            </w:pPr>
            <w:r>
              <w:rPr>
                <w:rFonts w:hint="eastAsia" w:ascii="宋体" w:hAnsi="宋体" w:cs="宋体"/>
                <w:b/>
                <w:bCs/>
                <w:sz w:val="24"/>
              </w:rPr>
              <w:t>电话：</w:t>
            </w:r>
          </w:p>
        </w:tc>
      </w:tr>
      <w:tr w14:paraId="01BA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52" w:type="dxa"/>
            <w:tcBorders>
              <w:top w:val="nil"/>
              <w:left w:val="nil"/>
              <w:bottom w:val="nil"/>
              <w:right w:val="single" w:color="000000" w:sz="8" w:space="0"/>
            </w:tcBorders>
            <w:vAlign w:val="center"/>
          </w:tcPr>
          <w:p w14:paraId="427DEDBA">
            <w:pPr>
              <w:spacing w:line="400" w:lineRule="exact"/>
              <w:rPr>
                <w:rFonts w:hint="eastAsia" w:ascii="宋体" w:hAnsi="宋体" w:cs="宋体"/>
                <w:b/>
                <w:bCs/>
                <w:sz w:val="24"/>
              </w:rPr>
            </w:pPr>
            <w:r>
              <w:rPr>
                <w:rFonts w:hint="eastAsia" w:ascii="宋体" w:hAnsi="宋体" w:cs="宋体"/>
                <w:b/>
                <w:bCs/>
                <w:sz w:val="24"/>
              </w:rPr>
              <w:t>开户银行：</w:t>
            </w:r>
            <w:r>
              <w:rPr>
                <w:rFonts w:hint="eastAsia" w:ascii="宋体" w:hAnsi="宋体" w:cs="宋体"/>
                <w:sz w:val="24"/>
              </w:rPr>
              <w:t>福建海峡银行福州洪山支行</w:t>
            </w:r>
          </w:p>
        </w:tc>
        <w:tc>
          <w:tcPr>
            <w:tcW w:w="4876" w:type="dxa"/>
            <w:tcBorders>
              <w:top w:val="nil"/>
              <w:left w:val="single" w:color="000000" w:sz="8" w:space="0"/>
              <w:bottom w:val="nil"/>
              <w:right w:val="nil"/>
            </w:tcBorders>
            <w:vAlign w:val="center"/>
          </w:tcPr>
          <w:p w14:paraId="7415C1D9">
            <w:pPr>
              <w:spacing w:line="400" w:lineRule="exact"/>
              <w:rPr>
                <w:rFonts w:hint="eastAsia" w:ascii="宋体" w:hAnsi="宋体" w:cs="宋体"/>
                <w:b/>
                <w:bCs/>
                <w:sz w:val="24"/>
              </w:rPr>
            </w:pPr>
            <w:r>
              <w:rPr>
                <w:rFonts w:hint="eastAsia" w:ascii="宋体" w:hAnsi="宋体" w:cs="宋体"/>
                <w:b/>
                <w:bCs/>
                <w:sz w:val="24"/>
              </w:rPr>
              <w:t xml:space="preserve">开户银行： </w:t>
            </w:r>
          </w:p>
        </w:tc>
      </w:tr>
      <w:tr w14:paraId="3CD9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52" w:type="dxa"/>
            <w:tcBorders>
              <w:top w:val="nil"/>
              <w:left w:val="nil"/>
              <w:bottom w:val="nil"/>
              <w:right w:val="single" w:color="000000" w:sz="8" w:space="0"/>
            </w:tcBorders>
            <w:vAlign w:val="center"/>
          </w:tcPr>
          <w:p w14:paraId="6DDBDC8D">
            <w:pPr>
              <w:spacing w:line="400" w:lineRule="exact"/>
              <w:rPr>
                <w:rFonts w:hint="eastAsia" w:ascii="宋体" w:hAnsi="宋体" w:cs="宋体"/>
                <w:b/>
                <w:bCs/>
                <w:sz w:val="24"/>
              </w:rPr>
            </w:pPr>
            <w:r>
              <w:rPr>
                <w:rFonts w:hint="eastAsia" w:ascii="宋体" w:hAnsi="宋体" w:cs="宋体"/>
                <w:b/>
                <w:bCs/>
                <w:sz w:val="24"/>
              </w:rPr>
              <w:t>账号：</w:t>
            </w:r>
          </w:p>
        </w:tc>
        <w:tc>
          <w:tcPr>
            <w:tcW w:w="4876" w:type="dxa"/>
            <w:tcBorders>
              <w:top w:val="nil"/>
              <w:left w:val="single" w:color="000000" w:sz="8" w:space="0"/>
              <w:bottom w:val="nil"/>
              <w:right w:val="nil"/>
            </w:tcBorders>
            <w:vAlign w:val="center"/>
          </w:tcPr>
          <w:p w14:paraId="26A902B7">
            <w:pPr>
              <w:spacing w:line="400" w:lineRule="exact"/>
              <w:rPr>
                <w:rFonts w:hint="eastAsia" w:ascii="宋体" w:hAnsi="宋体" w:cs="宋体"/>
                <w:b/>
                <w:bCs/>
                <w:sz w:val="24"/>
              </w:rPr>
            </w:pPr>
            <w:r>
              <w:rPr>
                <w:rFonts w:hint="eastAsia" w:ascii="宋体" w:hAnsi="宋体" w:cs="宋体"/>
                <w:b/>
                <w:bCs/>
                <w:sz w:val="24"/>
              </w:rPr>
              <w:t xml:space="preserve">账号： </w:t>
            </w:r>
          </w:p>
        </w:tc>
      </w:tr>
      <w:tr w14:paraId="2BE5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28" w:type="dxa"/>
            <w:gridSpan w:val="2"/>
            <w:tcBorders>
              <w:top w:val="nil"/>
            </w:tcBorders>
            <w:vAlign w:val="center"/>
          </w:tcPr>
          <w:p w14:paraId="0EECC243">
            <w:pPr>
              <w:spacing w:line="400" w:lineRule="exact"/>
              <w:jc w:val="center"/>
              <w:rPr>
                <w:rFonts w:hint="eastAsia" w:ascii="宋体" w:hAnsi="宋体" w:cs="宋体"/>
                <w:b/>
                <w:bCs/>
                <w:sz w:val="24"/>
              </w:rPr>
            </w:pPr>
            <w:r>
              <w:rPr>
                <w:rFonts w:hint="eastAsia" w:ascii="宋体" w:hAnsi="宋体" w:cs="宋体"/>
                <w:b/>
                <w:bCs/>
                <w:sz w:val="24"/>
              </w:rPr>
              <w:t>签订日期：</w:t>
            </w:r>
            <w:r>
              <w:rPr>
                <w:rFonts w:hint="eastAsia" w:ascii="宋体" w:hAnsi="宋体" w:cs="宋体"/>
                <w:sz w:val="24"/>
              </w:rPr>
              <w:t xml:space="preserve">       </w:t>
            </w:r>
            <w:r>
              <w:rPr>
                <w:rFonts w:hint="eastAsia" w:ascii="宋体" w:hAnsi="宋体" w:cs="宋体"/>
                <w:b/>
                <w:bCs/>
                <w:sz w:val="24"/>
              </w:rPr>
              <w:t>年</w:t>
            </w:r>
            <w:r>
              <w:rPr>
                <w:rFonts w:hint="eastAsia" w:ascii="宋体" w:hAnsi="宋体" w:cs="宋体"/>
                <w:sz w:val="24"/>
              </w:rPr>
              <w:t xml:space="preserve">   </w:t>
            </w:r>
            <w:r>
              <w:rPr>
                <w:rFonts w:hint="eastAsia" w:ascii="宋体" w:hAnsi="宋体" w:cs="宋体"/>
                <w:b/>
                <w:bCs/>
                <w:sz w:val="24"/>
              </w:rPr>
              <w:t>月</w:t>
            </w:r>
            <w:r>
              <w:rPr>
                <w:rFonts w:hint="eastAsia" w:ascii="宋体" w:hAnsi="宋体" w:cs="宋体"/>
                <w:sz w:val="24"/>
              </w:rPr>
              <w:t xml:space="preserve">   </w:t>
            </w:r>
            <w:r>
              <w:rPr>
                <w:rFonts w:hint="eastAsia" w:ascii="宋体" w:hAnsi="宋体" w:cs="宋体"/>
                <w:b/>
                <w:bCs/>
                <w:sz w:val="24"/>
              </w:rPr>
              <w:t>日</w:t>
            </w:r>
          </w:p>
        </w:tc>
      </w:tr>
    </w:tbl>
    <w:p w14:paraId="14D75060">
      <w:pPr>
        <w:spacing w:line="420" w:lineRule="exact"/>
        <w:rPr>
          <w:rFonts w:hint="eastAsia" w:ascii="宋体" w:hAnsi="宋体" w:cs="宋体"/>
          <w:sz w:val="24"/>
        </w:rPr>
      </w:pPr>
    </w:p>
    <w:p w14:paraId="23332CF2">
      <w:pPr>
        <w:spacing w:line="420" w:lineRule="exact"/>
        <w:ind w:firstLine="5040" w:firstLineChars="2100"/>
        <w:rPr>
          <w:rFonts w:hint="eastAsia" w:ascii="宋体" w:hAnsi="宋体" w:cs="宋体"/>
          <w:sz w:val="24"/>
        </w:rPr>
      </w:pPr>
    </w:p>
    <w:p w14:paraId="7D5010FC">
      <w:pPr>
        <w:spacing w:line="420" w:lineRule="exact"/>
        <w:ind w:firstLine="5040" w:firstLineChars="2100"/>
        <w:rPr>
          <w:rFonts w:hint="eastAsia" w:ascii="宋体" w:hAnsi="宋体" w:cs="宋体"/>
          <w:sz w:val="24"/>
        </w:rPr>
      </w:pPr>
    </w:p>
    <w:p w14:paraId="03A881EC">
      <w:pPr>
        <w:rPr>
          <w:rFonts w:hint="eastAsia" w:ascii="宋体" w:hAnsi="宋体" w:cs="宋体"/>
          <w:b/>
          <w:bCs/>
          <w:sz w:val="36"/>
          <w:szCs w:val="36"/>
        </w:rPr>
      </w:pPr>
    </w:p>
    <w:p w14:paraId="728CDD46">
      <w:pPr>
        <w:widowControl/>
        <w:spacing w:line="400" w:lineRule="exact"/>
        <w:jc w:val="center"/>
        <w:rPr>
          <w:rFonts w:hint="eastAsia" w:ascii="宋体" w:hAnsi="宋体" w:cs="宋体"/>
          <w:b/>
          <w:bCs/>
          <w:sz w:val="36"/>
          <w:szCs w:val="36"/>
        </w:rPr>
      </w:pPr>
    </w:p>
    <w:p w14:paraId="2111BC85">
      <w:pPr>
        <w:widowControl/>
        <w:spacing w:line="400" w:lineRule="exact"/>
        <w:jc w:val="center"/>
        <w:rPr>
          <w:rFonts w:hint="eastAsia" w:ascii="宋体" w:hAnsi="宋体" w:cs="宋体"/>
          <w:b/>
          <w:bCs/>
          <w:sz w:val="36"/>
          <w:szCs w:val="36"/>
        </w:rPr>
      </w:pPr>
    </w:p>
    <w:p w14:paraId="4079F7FC">
      <w:pPr>
        <w:widowControl/>
        <w:spacing w:line="400" w:lineRule="exact"/>
        <w:jc w:val="center"/>
        <w:rPr>
          <w:rFonts w:hint="eastAsia" w:ascii="宋体" w:hAnsi="宋体" w:cs="宋体"/>
          <w:b/>
          <w:bCs/>
          <w:sz w:val="36"/>
          <w:szCs w:val="36"/>
        </w:rPr>
      </w:pPr>
      <w:r>
        <w:rPr>
          <w:rFonts w:hint="eastAsia" w:ascii="宋体" w:hAnsi="宋体" w:cs="宋体"/>
          <w:b/>
          <w:bCs/>
          <w:sz w:val="36"/>
          <w:szCs w:val="36"/>
        </w:rPr>
        <w:t>第五章  响应文件格式</w:t>
      </w:r>
    </w:p>
    <w:p w14:paraId="222B44D5">
      <w:pPr>
        <w:pStyle w:val="9"/>
        <w:spacing w:line="360" w:lineRule="auto"/>
        <w:rPr>
          <w:rFonts w:hint="eastAsia" w:ascii="宋体" w:hAnsi="宋体" w:cs="宋体"/>
          <w:b/>
          <w:kern w:val="0"/>
          <w:sz w:val="24"/>
        </w:rPr>
      </w:pPr>
    </w:p>
    <w:p w14:paraId="70FC6163">
      <w:pPr>
        <w:adjustRightInd w:val="0"/>
        <w:snapToGrid w:val="0"/>
        <w:spacing w:line="560" w:lineRule="exact"/>
        <w:rPr>
          <w:rFonts w:hint="eastAsia" w:ascii="宋体" w:hAnsi="宋体" w:cs="宋体"/>
          <w:sz w:val="24"/>
        </w:rPr>
      </w:pPr>
    </w:p>
    <w:p w14:paraId="1D311425">
      <w:pPr>
        <w:adjustRightInd w:val="0"/>
        <w:snapToGrid w:val="0"/>
        <w:spacing w:line="560" w:lineRule="exact"/>
        <w:ind w:firstLine="480" w:firstLineChars="200"/>
        <w:jc w:val="center"/>
        <w:rPr>
          <w:rFonts w:hint="eastAsia" w:ascii="宋体" w:hAnsi="宋体" w:cs="宋体"/>
          <w:sz w:val="24"/>
        </w:rPr>
      </w:pPr>
      <w:r>
        <w:rPr>
          <w:rFonts w:hint="eastAsia" w:ascii="宋体" w:hAnsi="宋体" w:cs="宋体"/>
          <w:sz w:val="24"/>
        </w:rPr>
        <w:t>响应文件编制说明</w:t>
      </w:r>
    </w:p>
    <w:p w14:paraId="7EDE889C">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A2BB937">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2.格式要求：响应文件应由单位负责人或授权代表签名并每页加盖公章或骑缝章。</w:t>
      </w:r>
    </w:p>
    <w:p w14:paraId="3A6D463A">
      <w:pPr>
        <w:rPr>
          <w:rFonts w:hint="eastAsia" w:ascii="宋体" w:hAnsi="宋体" w:cs="宋体"/>
        </w:rPr>
      </w:pPr>
    </w:p>
    <w:p w14:paraId="0D2BF158">
      <w:pPr>
        <w:pStyle w:val="3"/>
        <w:rPr>
          <w:rFonts w:hint="eastAsia" w:cs="宋体"/>
        </w:rPr>
      </w:pPr>
    </w:p>
    <w:p w14:paraId="69D68160">
      <w:pPr>
        <w:rPr>
          <w:rFonts w:hint="eastAsia" w:ascii="宋体" w:hAnsi="宋体" w:cs="宋体"/>
        </w:rPr>
      </w:pPr>
    </w:p>
    <w:p w14:paraId="652E39DB">
      <w:pPr>
        <w:pStyle w:val="3"/>
        <w:rPr>
          <w:rFonts w:hint="eastAsia" w:cs="宋体"/>
        </w:rPr>
      </w:pPr>
    </w:p>
    <w:p w14:paraId="396E7BAC">
      <w:pPr>
        <w:rPr>
          <w:rFonts w:hint="eastAsia" w:ascii="宋体" w:hAnsi="宋体" w:cs="宋体"/>
        </w:rPr>
      </w:pPr>
    </w:p>
    <w:p w14:paraId="5E8B4BA6">
      <w:pPr>
        <w:pStyle w:val="4"/>
        <w:rPr>
          <w:rFonts w:hint="eastAsia" w:ascii="宋体" w:hAnsi="宋体" w:cs="宋体"/>
        </w:rPr>
      </w:pPr>
    </w:p>
    <w:p w14:paraId="20E21B2A">
      <w:pPr>
        <w:rPr>
          <w:rFonts w:hint="eastAsia" w:ascii="宋体" w:hAnsi="宋体" w:cs="宋体"/>
        </w:rPr>
      </w:pPr>
    </w:p>
    <w:p w14:paraId="1D38D767">
      <w:pPr>
        <w:pStyle w:val="4"/>
        <w:rPr>
          <w:rFonts w:hint="eastAsia" w:ascii="宋体" w:hAnsi="宋体" w:cs="宋体"/>
        </w:rPr>
      </w:pPr>
    </w:p>
    <w:p w14:paraId="28AC464A">
      <w:pPr>
        <w:rPr>
          <w:rFonts w:hint="eastAsia" w:ascii="宋体" w:hAnsi="宋体" w:cs="宋体"/>
        </w:rPr>
      </w:pPr>
    </w:p>
    <w:p w14:paraId="74113D60">
      <w:pPr>
        <w:pStyle w:val="4"/>
        <w:rPr>
          <w:rFonts w:hint="eastAsia" w:ascii="宋体" w:hAnsi="宋体" w:cs="宋体"/>
        </w:rPr>
      </w:pPr>
    </w:p>
    <w:p w14:paraId="546C8A6E">
      <w:pPr>
        <w:rPr>
          <w:rFonts w:hint="eastAsia" w:ascii="宋体" w:hAnsi="宋体" w:cs="宋体"/>
        </w:rPr>
      </w:pPr>
    </w:p>
    <w:p w14:paraId="63076FDB">
      <w:pPr>
        <w:rPr>
          <w:rFonts w:hint="eastAsia" w:ascii="宋体" w:hAnsi="宋体" w:cs="宋体"/>
        </w:rPr>
      </w:pPr>
    </w:p>
    <w:p w14:paraId="2F5B12DB">
      <w:pPr>
        <w:pStyle w:val="20"/>
        <w:ind w:firstLine="210"/>
        <w:rPr>
          <w:rFonts w:hint="eastAsia" w:ascii="宋体" w:hAnsi="宋体" w:cs="宋体"/>
        </w:rPr>
      </w:pPr>
    </w:p>
    <w:p w14:paraId="53EF1D6B">
      <w:pPr>
        <w:pStyle w:val="5"/>
        <w:rPr>
          <w:rFonts w:hint="eastAsia" w:ascii="宋体" w:hAnsi="宋体" w:cs="宋体"/>
        </w:rPr>
      </w:pPr>
    </w:p>
    <w:p w14:paraId="1748851D">
      <w:pPr>
        <w:pStyle w:val="6"/>
        <w:rPr>
          <w:rFonts w:hint="eastAsia" w:ascii="宋体" w:hAnsi="宋体" w:cs="宋体"/>
        </w:rPr>
      </w:pPr>
    </w:p>
    <w:p w14:paraId="54276AF2">
      <w:pPr>
        <w:pStyle w:val="5"/>
        <w:rPr>
          <w:rFonts w:hint="eastAsia" w:ascii="宋体" w:hAnsi="宋体" w:cs="宋体"/>
        </w:rPr>
      </w:pPr>
    </w:p>
    <w:p w14:paraId="073EB5B6">
      <w:pPr>
        <w:spacing w:line="1000" w:lineRule="exact"/>
        <w:jc w:val="center"/>
        <w:rPr>
          <w:rFonts w:hint="eastAsia" w:ascii="宋体" w:hAnsi="宋体" w:cs="宋体"/>
          <w:sz w:val="96"/>
          <w:szCs w:val="96"/>
        </w:rPr>
      </w:pPr>
    </w:p>
    <w:p w14:paraId="0BCDBAE5">
      <w:pPr>
        <w:spacing w:line="1000" w:lineRule="exact"/>
        <w:jc w:val="center"/>
        <w:rPr>
          <w:rFonts w:hint="eastAsia" w:ascii="宋体" w:hAnsi="宋体" w:cs="宋体"/>
          <w:sz w:val="96"/>
          <w:szCs w:val="96"/>
        </w:rPr>
      </w:pPr>
      <w:r>
        <w:rPr>
          <w:rFonts w:hint="eastAsia" w:ascii="宋体" w:hAnsi="宋体" w:cs="宋体"/>
          <w:sz w:val="96"/>
          <w:szCs w:val="96"/>
        </w:rPr>
        <w:t>响应文件</w:t>
      </w:r>
    </w:p>
    <w:p w14:paraId="6E87AA5F">
      <w:pPr>
        <w:pStyle w:val="31"/>
        <w:spacing w:after="120" w:line="500" w:lineRule="exact"/>
        <w:outlineLvl w:val="9"/>
        <w:rPr>
          <w:rStyle w:val="32"/>
          <w:rFonts w:hint="eastAsia" w:hAnsi="宋体" w:cs="宋体"/>
          <w:b/>
          <w:bCs/>
          <w:sz w:val="44"/>
          <w:szCs w:val="44"/>
        </w:rPr>
      </w:pPr>
    </w:p>
    <w:p w14:paraId="659FEDC7">
      <w:pPr>
        <w:pStyle w:val="31"/>
        <w:spacing w:after="120" w:line="500" w:lineRule="exact"/>
        <w:jc w:val="center"/>
        <w:outlineLvl w:val="9"/>
        <w:rPr>
          <w:rStyle w:val="32"/>
          <w:rFonts w:hint="eastAsia" w:hAnsi="宋体" w:cs="宋体"/>
          <w:b/>
          <w:bCs/>
          <w:sz w:val="44"/>
          <w:szCs w:val="44"/>
        </w:rPr>
      </w:pPr>
      <w:r>
        <w:rPr>
          <w:rStyle w:val="32"/>
          <w:rFonts w:hint="eastAsia" w:hAnsi="宋体" w:cs="宋体"/>
          <w:b/>
          <w:bCs/>
          <w:sz w:val="44"/>
          <w:szCs w:val="44"/>
        </w:rPr>
        <w:t>（第一部分  资格及技术商务部分）</w:t>
      </w:r>
    </w:p>
    <w:p w14:paraId="4371E174">
      <w:pPr>
        <w:spacing w:line="1000" w:lineRule="exact"/>
        <w:ind w:firstLine="1920" w:firstLineChars="200"/>
        <w:jc w:val="left"/>
        <w:rPr>
          <w:rFonts w:hint="eastAsia" w:ascii="宋体" w:hAnsi="宋体" w:cs="宋体"/>
          <w:sz w:val="96"/>
          <w:szCs w:val="96"/>
        </w:rPr>
      </w:pPr>
    </w:p>
    <w:p w14:paraId="02E30A24">
      <w:pPr>
        <w:spacing w:line="1000" w:lineRule="exact"/>
        <w:ind w:firstLine="1920" w:firstLineChars="200"/>
        <w:jc w:val="left"/>
        <w:rPr>
          <w:rFonts w:hint="eastAsia" w:ascii="宋体" w:hAnsi="宋体" w:cs="宋体"/>
          <w:sz w:val="96"/>
          <w:szCs w:val="96"/>
        </w:rPr>
      </w:pPr>
    </w:p>
    <w:p w14:paraId="5B08C93D">
      <w:pPr>
        <w:pStyle w:val="3"/>
        <w:rPr>
          <w:rFonts w:hint="eastAsia" w:cs="宋体"/>
        </w:rPr>
      </w:pPr>
    </w:p>
    <w:p w14:paraId="7B1D11E9">
      <w:pPr>
        <w:spacing w:line="1000" w:lineRule="exact"/>
        <w:ind w:firstLine="1920" w:firstLineChars="200"/>
        <w:jc w:val="left"/>
        <w:rPr>
          <w:rFonts w:hint="eastAsia" w:ascii="宋体" w:hAnsi="宋体" w:cs="宋体"/>
          <w:sz w:val="96"/>
          <w:szCs w:val="96"/>
        </w:rPr>
      </w:pPr>
    </w:p>
    <w:p w14:paraId="254505F1">
      <w:pPr>
        <w:pStyle w:val="11"/>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项目编号：</w:t>
      </w:r>
    </w:p>
    <w:p w14:paraId="6401B069">
      <w:pPr>
        <w:pStyle w:val="11"/>
        <w:spacing w:line="360" w:lineRule="auto"/>
        <w:ind w:firstLine="738" w:firstLineChars="245"/>
        <w:textAlignment w:val="baseline"/>
        <w:rPr>
          <w:rFonts w:hint="eastAsia" w:hAnsi="宋体" w:cs="宋体"/>
          <w:b/>
          <w:sz w:val="30"/>
          <w:u w:val="single"/>
        </w:rPr>
      </w:pPr>
      <w:r>
        <w:rPr>
          <w:rFonts w:hint="eastAsia" w:hAnsi="宋体" w:cs="宋体"/>
          <w:b/>
          <w:sz w:val="30"/>
        </w:rPr>
        <w:t>所投合同包号：</w:t>
      </w:r>
    </w:p>
    <w:p w14:paraId="2FD99F63">
      <w:pPr>
        <w:pStyle w:val="11"/>
        <w:tabs>
          <w:tab w:val="left" w:pos="1560"/>
        </w:tabs>
        <w:spacing w:line="360" w:lineRule="auto"/>
        <w:textAlignment w:val="baseline"/>
        <w:rPr>
          <w:rFonts w:hint="eastAsia" w:hAnsi="宋体" w:cs="宋体"/>
          <w:b/>
          <w:sz w:val="30"/>
        </w:rPr>
      </w:pPr>
      <w:r>
        <w:rPr>
          <w:rFonts w:hint="eastAsia" w:hAnsi="宋体" w:cs="宋体"/>
          <w:b/>
          <w:sz w:val="30"/>
        </w:rPr>
        <w:t xml:space="preserve">     项目名称：</w:t>
      </w:r>
    </w:p>
    <w:p w14:paraId="4AC45A60">
      <w:pPr>
        <w:spacing w:line="360" w:lineRule="auto"/>
        <w:ind w:firstLine="738" w:firstLineChars="245"/>
        <w:rPr>
          <w:rFonts w:hint="eastAsia" w:ascii="宋体" w:hAnsi="宋体" w:cs="宋体"/>
          <w:b/>
          <w:sz w:val="30"/>
          <w:u w:val="single"/>
        </w:rPr>
      </w:pPr>
      <w:r>
        <w:rPr>
          <w:rFonts w:hint="eastAsia" w:ascii="宋体" w:hAnsi="宋体" w:cs="宋体"/>
          <w:b/>
          <w:sz w:val="30"/>
        </w:rPr>
        <w:t>供应商名称 ：</w:t>
      </w:r>
    </w:p>
    <w:p w14:paraId="69CC04AA">
      <w:pPr>
        <w:spacing w:line="360" w:lineRule="auto"/>
        <w:ind w:firstLine="148" w:firstLineChars="49"/>
        <w:rPr>
          <w:rFonts w:hint="eastAsia" w:ascii="宋体" w:hAnsi="宋体" w:cs="宋体"/>
          <w:b/>
          <w:sz w:val="30"/>
        </w:rPr>
      </w:pPr>
      <w:r>
        <w:rPr>
          <w:rFonts w:hint="eastAsia" w:ascii="宋体" w:hAnsi="宋体" w:cs="宋体"/>
          <w:b/>
          <w:sz w:val="30"/>
        </w:rPr>
        <w:t xml:space="preserve">    地址：</w:t>
      </w:r>
    </w:p>
    <w:p w14:paraId="52DBEE42">
      <w:pPr>
        <w:pStyle w:val="3"/>
        <w:rPr>
          <w:rFonts w:hint="eastAsia" w:cs="宋体"/>
        </w:rPr>
      </w:pPr>
    </w:p>
    <w:p w14:paraId="5A504785">
      <w:pPr>
        <w:rPr>
          <w:rFonts w:hint="eastAsia" w:ascii="宋体" w:hAnsi="宋体" w:cs="宋体"/>
        </w:rPr>
      </w:pPr>
    </w:p>
    <w:p w14:paraId="54D4A895">
      <w:pPr>
        <w:rPr>
          <w:rFonts w:hint="eastAsia" w:ascii="宋体" w:hAnsi="宋体" w:cs="宋体"/>
        </w:rPr>
      </w:pPr>
    </w:p>
    <w:p w14:paraId="7D545236">
      <w:pPr>
        <w:pStyle w:val="20"/>
        <w:ind w:firstLine="210"/>
        <w:rPr>
          <w:rFonts w:hint="eastAsia" w:ascii="宋体" w:hAnsi="宋体" w:cs="宋体"/>
        </w:rPr>
      </w:pPr>
    </w:p>
    <w:p w14:paraId="26E2EC03">
      <w:pPr>
        <w:pStyle w:val="21"/>
        <w:rPr>
          <w:rFonts w:hint="eastAsia" w:ascii="宋体" w:hAnsi="宋体" w:cs="宋体"/>
        </w:rPr>
      </w:pPr>
    </w:p>
    <w:p w14:paraId="6A84F572">
      <w:pPr>
        <w:pStyle w:val="21"/>
        <w:rPr>
          <w:rFonts w:hint="eastAsia" w:ascii="宋体" w:hAnsi="宋体" w:cs="宋体"/>
        </w:rPr>
      </w:pPr>
    </w:p>
    <w:p w14:paraId="09C905C3">
      <w:pPr>
        <w:pStyle w:val="20"/>
        <w:ind w:firstLine="210"/>
        <w:rPr>
          <w:rFonts w:hint="eastAsia" w:ascii="宋体" w:hAnsi="宋体" w:cs="宋体"/>
        </w:rPr>
      </w:pPr>
    </w:p>
    <w:p w14:paraId="7FEEBA2A">
      <w:pPr>
        <w:pStyle w:val="6"/>
        <w:rPr>
          <w:rFonts w:hint="eastAsia" w:ascii="宋体" w:hAnsi="宋体" w:cs="宋体"/>
        </w:rPr>
      </w:pPr>
    </w:p>
    <w:p w14:paraId="0468E389">
      <w:pPr>
        <w:pStyle w:val="31"/>
        <w:spacing w:after="120" w:line="500" w:lineRule="exact"/>
        <w:jc w:val="center"/>
        <w:outlineLvl w:val="9"/>
        <w:rPr>
          <w:rFonts w:hint="eastAsia" w:hAnsi="宋体" w:cs="宋体"/>
          <w:b/>
          <w:sz w:val="36"/>
        </w:rPr>
      </w:pPr>
    </w:p>
    <w:p w14:paraId="46ED9F10">
      <w:pPr>
        <w:pStyle w:val="31"/>
        <w:spacing w:after="120" w:line="500" w:lineRule="exact"/>
        <w:jc w:val="center"/>
        <w:outlineLvl w:val="9"/>
        <w:rPr>
          <w:rFonts w:hint="eastAsia" w:hAnsi="宋体" w:cs="宋体"/>
          <w:b/>
          <w:sz w:val="36"/>
        </w:rPr>
      </w:pPr>
    </w:p>
    <w:p w14:paraId="24FC0DAB">
      <w:pPr>
        <w:pStyle w:val="31"/>
        <w:spacing w:after="120" w:line="500" w:lineRule="exact"/>
        <w:jc w:val="center"/>
        <w:outlineLvl w:val="9"/>
        <w:rPr>
          <w:rFonts w:hint="eastAsia" w:hAnsi="宋体" w:cs="宋体"/>
          <w:b/>
          <w:sz w:val="36"/>
        </w:rPr>
      </w:pPr>
      <w:r>
        <w:rPr>
          <w:rFonts w:hint="eastAsia" w:hAnsi="宋体" w:cs="宋体"/>
          <w:b/>
          <w:sz w:val="36"/>
        </w:rPr>
        <w:t>目  录</w:t>
      </w:r>
    </w:p>
    <w:p w14:paraId="74A51F53">
      <w:pPr>
        <w:pStyle w:val="31"/>
        <w:spacing w:after="120" w:line="500" w:lineRule="exact"/>
        <w:outlineLvl w:val="9"/>
        <w:rPr>
          <w:rFonts w:hint="eastAsia" w:hAnsi="宋体" w:cs="宋体"/>
          <w:b/>
          <w:sz w:val="36"/>
        </w:rPr>
      </w:pPr>
    </w:p>
    <w:p w14:paraId="7DAFBAEB">
      <w:pPr>
        <w:pStyle w:val="31"/>
        <w:spacing w:line="480" w:lineRule="auto"/>
        <w:rPr>
          <w:rFonts w:hint="eastAsia" w:hAnsi="宋体" w:cs="宋体"/>
          <w:bCs/>
          <w:sz w:val="24"/>
        </w:rPr>
      </w:pPr>
      <w:r>
        <w:rPr>
          <w:rFonts w:hint="eastAsia" w:hAnsi="宋体" w:cs="宋体"/>
          <w:bCs/>
          <w:sz w:val="24"/>
        </w:rPr>
        <w:t>1、网上竞价承诺书</w:t>
      </w:r>
    </w:p>
    <w:p w14:paraId="59A2CEAB">
      <w:pPr>
        <w:pStyle w:val="31"/>
        <w:spacing w:line="480" w:lineRule="auto"/>
        <w:rPr>
          <w:rFonts w:hint="eastAsia" w:hAnsi="宋体" w:cs="宋体"/>
          <w:bCs/>
          <w:sz w:val="24"/>
        </w:rPr>
      </w:pPr>
      <w:r>
        <w:rPr>
          <w:rFonts w:hint="eastAsia" w:hAnsi="宋体" w:cs="宋体"/>
          <w:bCs/>
          <w:sz w:val="24"/>
        </w:rPr>
        <w:t>2、</w:t>
      </w:r>
      <w:r>
        <w:rPr>
          <w:rFonts w:hint="eastAsia" w:hAnsi="宋体" w:cs="宋体"/>
          <w:sz w:val="24"/>
        </w:rPr>
        <w:t>有效营业执照复印件等证明文件</w:t>
      </w:r>
    </w:p>
    <w:p w14:paraId="55DF555B">
      <w:pPr>
        <w:pStyle w:val="31"/>
        <w:spacing w:line="480" w:lineRule="auto"/>
        <w:rPr>
          <w:rFonts w:hint="eastAsia" w:hAnsi="宋体" w:cs="宋体"/>
          <w:sz w:val="24"/>
        </w:rPr>
      </w:pPr>
      <w:r>
        <w:rPr>
          <w:rFonts w:hint="eastAsia" w:hAnsi="宋体" w:cs="宋体"/>
          <w:bCs/>
          <w:sz w:val="24"/>
        </w:rPr>
        <w:t>3、</w:t>
      </w:r>
      <w:r>
        <w:rPr>
          <w:rFonts w:hint="eastAsia" w:hAnsi="宋体" w:cs="宋体"/>
          <w:sz w:val="24"/>
        </w:rPr>
        <w:t>单位授权书</w:t>
      </w:r>
    </w:p>
    <w:p w14:paraId="73DA58BA">
      <w:pPr>
        <w:pStyle w:val="31"/>
        <w:spacing w:line="480" w:lineRule="auto"/>
        <w:rPr>
          <w:rFonts w:hint="eastAsia" w:hAnsi="宋体" w:cs="宋体"/>
          <w:sz w:val="24"/>
        </w:rPr>
      </w:pPr>
      <w:r>
        <w:rPr>
          <w:rFonts w:hint="eastAsia" w:hAnsi="宋体" w:cs="宋体"/>
          <w:sz w:val="24"/>
        </w:rPr>
        <w:t>4、网上竞价文件要求的其他资格和技术商务材料</w:t>
      </w:r>
    </w:p>
    <w:p w14:paraId="1A8ABB27">
      <w:pPr>
        <w:pStyle w:val="31"/>
        <w:spacing w:line="360" w:lineRule="auto"/>
        <w:outlineLvl w:val="9"/>
        <w:rPr>
          <w:rFonts w:hint="eastAsia" w:hAnsi="宋体" w:cs="宋体"/>
          <w:bCs/>
          <w:sz w:val="24"/>
        </w:rPr>
      </w:pPr>
    </w:p>
    <w:p w14:paraId="573A8A14">
      <w:pPr>
        <w:widowControl/>
        <w:shd w:val="clear" w:color="auto" w:fill="FFFFFF"/>
        <w:spacing w:line="360" w:lineRule="auto"/>
        <w:jc w:val="center"/>
        <w:rPr>
          <w:rFonts w:hint="eastAsia" w:ascii="宋体" w:hAnsi="宋体" w:cs="宋体"/>
          <w:b/>
          <w:kern w:val="0"/>
          <w:sz w:val="72"/>
          <w:szCs w:val="72"/>
          <w:shd w:val="clear" w:color="auto" w:fill="FFFFFF"/>
        </w:rPr>
      </w:pPr>
    </w:p>
    <w:p w14:paraId="7BD002F8">
      <w:pPr>
        <w:widowControl/>
        <w:shd w:val="clear" w:color="auto" w:fill="FFFFFF"/>
        <w:spacing w:line="360" w:lineRule="auto"/>
        <w:jc w:val="center"/>
        <w:rPr>
          <w:rFonts w:hint="eastAsia" w:ascii="宋体" w:hAnsi="宋体" w:cs="宋体"/>
          <w:b/>
          <w:kern w:val="0"/>
          <w:sz w:val="72"/>
          <w:szCs w:val="72"/>
          <w:shd w:val="clear" w:color="auto" w:fill="FFFFFF"/>
        </w:rPr>
      </w:pPr>
    </w:p>
    <w:p w14:paraId="760EDEE6">
      <w:pPr>
        <w:widowControl/>
        <w:shd w:val="clear" w:color="auto" w:fill="FFFFFF"/>
        <w:spacing w:line="360" w:lineRule="auto"/>
        <w:jc w:val="center"/>
        <w:rPr>
          <w:rFonts w:hint="eastAsia" w:ascii="宋体" w:hAnsi="宋体" w:cs="宋体"/>
          <w:b/>
          <w:kern w:val="0"/>
          <w:sz w:val="72"/>
          <w:szCs w:val="72"/>
          <w:shd w:val="clear" w:color="auto" w:fill="FFFFFF"/>
        </w:rPr>
        <w:sectPr>
          <w:footerReference r:id="rId4" w:type="default"/>
          <w:pgSz w:w="11906" w:h="16838"/>
          <w:pgMar w:top="1417" w:right="1417" w:bottom="1417" w:left="1417" w:header="851" w:footer="646" w:gutter="0"/>
          <w:cols w:space="720" w:num="1"/>
          <w:docGrid w:linePitch="312" w:charSpace="0"/>
        </w:sectPr>
      </w:pPr>
    </w:p>
    <w:p w14:paraId="338A12AB">
      <w:pPr>
        <w:widowControl/>
        <w:shd w:val="clear" w:color="auto" w:fill="FFFFFF"/>
        <w:spacing w:line="420" w:lineRule="exact"/>
        <w:ind w:left="723" w:firstLine="3092" w:firstLineChars="1100"/>
        <w:outlineLvl w:val="0"/>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52FB005D">
      <w:pPr>
        <w:widowControl/>
        <w:shd w:val="clear" w:color="auto" w:fill="FFFFFF"/>
        <w:spacing w:line="420" w:lineRule="exact"/>
        <w:rPr>
          <w:rFonts w:hint="eastAsia" w:ascii="宋体" w:hAnsi="宋体" w:cs="宋体"/>
          <w:b/>
          <w:kern w:val="0"/>
          <w:sz w:val="28"/>
          <w:szCs w:val="28"/>
          <w:shd w:val="clear" w:color="auto" w:fill="FFFFFF"/>
        </w:rPr>
      </w:pPr>
    </w:p>
    <w:p w14:paraId="0249CC40">
      <w:pPr>
        <w:widowControl/>
        <w:shd w:val="clear" w:color="auto" w:fill="FFFFFF"/>
        <w:spacing w:line="420" w:lineRule="exact"/>
        <w:jc w:val="left"/>
        <w:rPr>
          <w:rFonts w:hint="eastAsia"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642D6C45">
      <w:pPr>
        <w:widowControl/>
        <w:shd w:val="clear" w:color="auto" w:fill="FFFFFF"/>
        <w:spacing w:line="42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）网上竞价文件要求，我方郑重承诺：</w:t>
      </w:r>
    </w:p>
    <w:p w14:paraId="3D9F75AD">
      <w:pPr>
        <w:widowControl/>
        <w:shd w:val="clear" w:color="auto" w:fill="FFFFFF"/>
        <w:spacing w:line="46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rPr>
        <w:t>一、保证依据本网上竞价文件要求和我方响应文件的承诺，及时与采购人签订合同，按响应文件承诺的价格及时向采购人提供符合竞价文件、响应文件和合同的产品和服务。</w:t>
      </w:r>
    </w:p>
    <w:p w14:paraId="297239D4">
      <w:pPr>
        <w:widowControl/>
        <w:shd w:val="clear" w:color="auto" w:fill="FFFFFF"/>
        <w:spacing w:line="46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rPr>
        <w:t>二、本项目网上竞价文件、我方提交的响应文件包括对售后服务的承诺对我方具有同等约束力。</w:t>
      </w:r>
    </w:p>
    <w:p w14:paraId="1E213489">
      <w:pPr>
        <w:widowControl/>
        <w:spacing w:line="460" w:lineRule="exact"/>
        <w:ind w:firstLine="480" w:firstLineChars="200"/>
        <w:jc w:val="left"/>
        <w:rPr>
          <w:rFonts w:hint="eastAsia" w:ascii="宋体" w:hAnsi="宋体"/>
          <w:sz w:val="24"/>
        </w:rPr>
      </w:pPr>
      <w:r>
        <w:rPr>
          <w:rFonts w:hint="eastAsia" w:ascii="宋体" w:hAnsi="宋体"/>
          <w:sz w:val="24"/>
        </w:rPr>
        <w:t>三、我方确认响应文件中所有提交的文件和材料是真实的、准确的。</w:t>
      </w:r>
    </w:p>
    <w:p w14:paraId="7AE94049">
      <w:pPr>
        <w:spacing w:line="460" w:lineRule="exact"/>
        <w:ind w:firstLine="480" w:firstLineChars="200"/>
        <w:jc w:val="left"/>
        <w:rPr>
          <w:rFonts w:hint="eastAsia" w:ascii="宋体" w:hAnsi="宋体"/>
          <w:sz w:val="24"/>
        </w:rPr>
      </w:pPr>
      <w:r>
        <w:rPr>
          <w:rFonts w:hint="eastAsia" w:ascii="宋体" w:hAnsi="宋体"/>
          <w:sz w:val="24"/>
        </w:rPr>
        <w:t>四、我方在参加本次采购活动前3年内，在经营活动中没有重大违法记录，也无行贿犯罪记录。</w:t>
      </w:r>
    </w:p>
    <w:p w14:paraId="61542C86">
      <w:pPr>
        <w:spacing w:line="460" w:lineRule="exact"/>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五、我方承诺</w:t>
      </w:r>
      <w:r>
        <w:rPr>
          <w:rFonts w:hint="eastAsia" w:ascii="宋体" w:hAnsi="宋体"/>
          <w:sz w:val="24"/>
        </w:rPr>
        <w:t>具备履行合同所必需的设备和专业技术能力。</w:t>
      </w:r>
    </w:p>
    <w:p w14:paraId="753D0231">
      <w:pPr>
        <w:spacing w:line="460" w:lineRule="exact"/>
        <w:ind w:firstLine="480" w:firstLineChars="200"/>
        <w:jc w:val="left"/>
        <w:rPr>
          <w:rFonts w:hint="eastAsia" w:ascii="宋体" w:hAnsi="宋体"/>
          <w:sz w:val="24"/>
        </w:rPr>
      </w:pPr>
      <w:r>
        <w:rPr>
          <w:rFonts w:hint="eastAsia" w:ascii="宋体" w:hAnsi="宋体"/>
          <w:sz w:val="24"/>
        </w:rPr>
        <w:t>六、我方承诺不存在“单位负责人为同一人或者存在直接控股、管理关系的不同供应商，同时参加同一合同包项下的网上竞价活动”的情形。</w:t>
      </w:r>
    </w:p>
    <w:p w14:paraId="408A191F">
      <w:pPr>
        <w:spacing w:line="460" w:lineRule="exact"/>
        <w:ind w:firstLine="480" w:firstLineChars="200"/>
        <w:jc w:val="left"/>
        <w:rPr>
          <w:rFonts w:hint="eastAsia" w:ascii="宋体" w:hAnsi="宋体"/>
          <w:sz w:val="24"/>
        </w:rPr>
      </w:pPr>
      <w:r>
        <w:rPr>
          <w:rFonts w:hint="eastAsia" w:ascii="宋体" w:hAnsi="宋体"/>
          <w:sz w:val="24"/>
        </w:rPr>
        <w:t>七、我方承诺不存在“</w:t>
      </w:r>
      <w:r>
        <w:rPr>
          <w:rFonts w:hint="eastAsia" w:ascii="宋体" w:hAnsi="宋体" w:cs="宋体"/>
          <w:sz w:val="24"/>
        </w:rPr>
        <w:t>在本项目以往的网上竞价活动中放弃成交、不能履行采购合同的情形</w:t>
      </w:r>
      <w:r>
        <w:rPr>
          <w:rFonts w:hint="eastAsia" w:ascii="宋体" w:hAnsi="宋体"/>
          <w:sz w:val="24"/>
        </w:rPr>
        <w:t>（因不可抗力原因除外）”。</w:t>
      </w:r>
    </w:p>
    <w:p w14:paraId="0CF295E7">
      <w:pPr>
        <w:spacing w:line="460" w:lineRule="exact"/>
        <w:ind w:firstLine="480" w:firstLineChars="200"/>
        <w:jc w:val="left"/>
        <w:rPr>
          <w:rFonts w:hint="eastAsia" w:ascii="宋体" w:hAnsi="宋体"/>
          <w:sz w:val="24"/>
        </w:rPr>
      </w:pPr>
      <w:r>
        <w:rPr>
          <w:rFonts w:hint="eastAsia" w:ascii="宋体" w:hAnsi="宋体"/>
          <w:sz w:val="24"/>
        </w:rPr>
        <w:t>八、我方承诺未被列入福建省监狱系统不良行为记录名单（黑名单）。</w:t>
      </w:r>
    </w:p>
    <w:p w14:paraId="516D7803">
      <w:pPr>
        <w:spacing w:line="460" w:lineRule="exact"/>
        <w:ind w:firstLine="480" w:firstLineChars="200"/>
        <w:jc w:val="left"/>
        <w:rPr>
          <w:rFonts w:hint="eastAsia" w:ascii="宋体" w:hAnsi="宋体"/>
          <w:sz w:val="24"/>
        </w:rPr>
      </w:pPr>
      <w:r>
        <w:rPr>
          <w:rFonts w:hint="eastAsia" w:ascii="宋体" w:hAnsi="宋体"/>
          <w:sz w:val="24"/>
        </w:rPr>
        <w:t>九、我方承诺网上竞价过程中，将按本项目网上竞价文件要求在最高限价总价以及最高单价限价（若有）内进行报价，成交后，提供不高于最高单价限价的最终成交分项单价报价。</w:t>
      </w:r>
    </w:p>
    <w:p w14:paraId="6FA1F4A9">
      <w:pPr>
        <w:spacing w:line="460" w:lineRule="exact"/>
        <w:ind w:firstLine="480" w:firstLineChars="200"/>
        <w:jc w:val="left"/>
        <w:rPr>
          <w:rFonts w:hint="eastAsia" w:ascii="宋体" w:hAnsi="宋体" w:cs="宋体"/>
          <w:kern w:val="0"/>
          <w:sz w:val="24"/>
          <w:shd w:val="clear" w:color="auto" w:fill="FFFFFF"/>
        </w:rPr>
      </w:pPr>
      <w:r>
        <w:rPr>
          <w:rFonts w:hint="eastAsia" w:ascii="宋体" w:hAnsi="宋体"/>
          <w:sz w:val="24"/>
        </w:rPr>
        <w:t>十、我方已理解且完全响应本项目网上竞价文件的各项要求。</w:t>
      </w:r>
    </w:p>
    <w:p w14:paraId="3333F4FA">
      <w:pPr>
        <w:widowControl/>
        <w:shd w:val="clear" w:color="auto" w:fill="FFFFFF"/>
        <w:spacing w:line="46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6B49DEC7">
      <w:pPr>
        <w:widowControl/>
        <w:shd w:val="clear" w:color="auto" w:fill="FFFFFF"/>
        <w:spacing w:line="46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14:paraId="0BF46ED5">
      <w:pPr>
        <w:widowControl/>
        <w:shd w:val="clear" w:color="auto" w:fill="FFFFFF"/>
        <w:spacing w:line="46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14:paraId="3B4CA2A4">
      <w:pPr>
        <w:widowControl/>
        <w:shd w:val="clear" w:color="auto" w:fill="FFFFFF"/>
        <w:spacing w:line="420" w:lineRule="exact"/>
        <w:jc w:val="left"/>
        <w:rPr>
          <w:rFonts w:hint="eastAsia" w:ascii="宋体" w:hAnsi="宋体" w:cs="宋体"/>
          <w:kern w:val="0"/>
          <w:sz w:val="24"/>
          <w:shd w:val="clear" w:color="auto" w:fill="FFFFFF"/>
        </w:rPr>
      </w:pPr>
    </w:p>
    <w:p w14:paraId="06084F70">
      <w:pPr>
        <w:widowControl/>
        <w:shd w:val="clear" w:color="auto" w:fill="FFFFFF"/>
        <w:spacing w:line="420" w:lineRule="exact"/>
        <w:jc w:val="left"/>
        <w:rPr>
          <w:rFonts w:hint="eastAsia"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5"/>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07DC37B5">
      <w:pPr>
        <w:widowControl/>
        <w:shd w:val="clear" w:color="auto" w:fill="FFFFFF"/>
        <w:spacing w:line="420" w:lineRule="exact"/>
        <w:jc w:val="left"/>
        <w:rPr>
          <w:rFonts w:hint="eastAsia"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2651E130">
      <w:pPr>
        <w:widowControl/>
        <w:shd w:val="clear" w:color="auto" w:fill="FFFFFF"/>
        <w:spacing w:line="420" w:lineRule="exact"/>
        <w:jc w:val="left"/>
        <w:rPr>
          <w:rFonts w:hint="eastAsia"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35"/>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35"/>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2E38BE63">
      <w:pPr>
        <w:widowControl/>
        <w:shd w:val="clear" w:color="auto" w:fill="FFFFFF"/>
        <w:spacing w:line="420" w:lineRule="exact"/>
        <w:jc w:val="left"/>
        <w:rPr>
          <w:rFonts w:hint="eastAsia" w:ascii="宋体" w:hAnsi="宋体" w:cs="宋体"/>
          <w:sz w:val="24"/>
        </w:rPr>
      </w:pPr>
    </w:p>
    <w:p w14:paraId="51ECAE89">
      <w:pPr>
        <w:spacing w:line="400" w:lineRule="exact"/>
        <w:rPr>
          <w:rFonts w:hint="eastAsia" w:ascii="宋体" w:hAnsi="宋体" w:cs="宋体"/>
          <w:sz w:val="24"/>
        </w:rPr>
        <w:sectPr>
          <w:pgSz w:w="11906" w:h="16838"/>
          <w:pgMar w:top="1247" w:right="924" w:bottom="1089" w:left="1259" w:header="851" w:footer="646" w:gutter="0"/>
          <w:cols w:space="720" w:num="1"/>
          <w:docGrid w:linePitch="312" w:charSpace="0"/>
        </w:sectPr>
      </w:pPr>
    </w:p>
    <w:p w14:paraId="7FF09E0C">
      <w:pPr>
        <w:pStyle w:val="31"/>
        <w:spacing w:line="360" w:lineRule="auto"/>
        <w:jc w:val="center"/>
        <w:outlineLvl w:val="9"/>
        <w:rPr>
          <w:rFonts w:hint="eastAsia" w:hAnsi="宋体" w:cs="宋体"/>
          <w:b/>
          <w:szCs w:val="28"/>
        </w:rPr>
      </w:pPr>
      <w:r>
        <w:rPr>
          <w:rFonts w:hint="eastAsia" w:hAnsi="宋体" w:cs="宋体"/>
          <w:b/>
          <w:szCs w:val="28"/>
        </w:rPr>
        <w:t>2、有效营业执照复印件等证明文件</w:t>
      </w:r>
    </w:p>
    <w:p w14:paraId="4CEC4239">
      <w:pPr>
        <w:pStyle w:val="31"/>
        <w:spacing w:line="360" w:lineRule="auto"/>
        <w:jc w:val="center"/>
        <w:outlineLvl w:val="9"/>
        <w:rPr>
          <w:rFonts w:hint="eastAsia" w:hAnsi="宋体" w:cs="宋体"/>
          <w:b/>
          <w:szCs w:val="28"/>
        </w:rPr>
      </w:pPr>
    </w:p>
    <w:p w14:paraId="1EB554F5">
      <w:pPr>
        <w:rPr>
          <w:rFonts w:hint="eastAsia" w:ascii="宋体" w:hAnsi="宋体" w:cs="宋体"/>
        </w:rPr>
      </w:pPr>
    </w:p>
    <w:p w14:paraId="2D890316">
      <w:pPr>
        <w:rPr>
          <w:rFonts w:hint="eastAsia" w:ascii="宋体" w:hAnsi="宋体" w:cs="宋体"/>
        </w:rPr>
      </w:pPr>
    </w:p>
    <w:p w14:paraId="7C4832CA">
      <w:pPr>
        <w:rPr>
          <w:rFonts w:hint="eastAsia" w:ascii="宋体" w:hAnsi="宋体" w:cs="宋体"/>
        </w:rPr>
      </w:pPr>
    </w:p>
    <w:p w14:paraId="78D15A61">
      <w:pPr>
        <w:tabs>
          <w:tab w:val="center" w:pos="4861"/>
        </w:tabs>
        <w:jc w:val="left"/>
        <w:rPr>
          <w:rFonts w:hint="eastAsia" w:ascii="宋体" w:hAnsi="宋体" w:cs="宋体"/>
        </w:rPr>
        <w:sectPr>
          <w:pgSz w:w="11906" w:h="16838"/>
          <w:pgMar w:top="1247" w:right="924" w:bottom="1089" w:left="1259" w:header="851" w:footer="646" w:gutter="0"/>
          <w:cols w:space="720" w:num="1"/>
          <w:docGrid w:linePitch="312" w:charSpace="0"/>
        </w:sectPr>
      </w:pPr>
      <w:r>
        <w:rPr>
          <w:rFonts w:hint="eastAsia" w:ascii="宋体" w:hAnsi="宋体" w:cs="宋体"/>
        </w:rPr>
        <w:tab/>
      </w:r>
      <w:r>
        <w:rPr>
          <w:rFonts w:hint="eastAsia" w:ascii="宋体" w:hAnsi="宋体" w:cs="宋体"/>
          <w:sz w:val="24"/>
        </w:rPr>
        <w:t>按网上竞价文件第一章要求提供</w:t>
      </w:r>
    </w:p>
    <w:p w14:paraId="128523C4">
      <w:pPr>
        <w:pStyle w:val="31"/>
        <w:spacing w:line="360" w:lineRule="auto"/>
        <w:jc w:val="center"/>
        <w:outlineLvl w:val="9"/>
        <w:rPr>
          <w:rFonts w:hint="eastAsia" w:hAnsi="宋体" w:cs="宋体"/>
          <w:b/>
          <w:szCs w:val="28"/>
        </w:rPr>
      </w:pPr>
      <w:r>
        <w:rPr>
          <w:rFonts w:hint="eastAsia" w:hAnsi="宋体" w:cs="宋体"/>
          <w:b/>
          <w:szCs w:val="28"/>
        </w:rPr>
        <w:t>3、单位授权书</w:t>
      </w:r>
    </w:p>
    <w:p w14:paraId="18B9D8AB">
      <w:pPr>
        <w:pStyle w:val="17"/>
        <w:spacing w:before="0" w:beforeAutospacing="0" w:after="0" w:afterAutospacing="0" w:line="420" w:lineRule="exact"/>
        <w:rPr>
          <w:rFonts w:hint="eastAsia"/>
        </w:rPr>
      </w:pPr>
      <w:r>
        <w:rPr>
          <w:rFonts w:hint="eastAsia"/>
        </w:rPr>
        <w:t>致：</w:t>
      </w:r>
      <w:r>
        <w:rPr>
          <w:rFonts w:hint="eastAsia"/>
          <w:u w:val="single"/>
        </w:rPr>
        <w:t>（采购人或采购代理机构）</w:t>
      </w:r>
    </w:p>
    <w:p w14:paraId="2CB9D005">
      <w:pPr>
        <w:pStyle w:val="17"/>
        <w:spacing w:before="0" w:beforeAutospacing="0" w:after="0" w:afterAutospacing="0" w:line="420" w:lineRule="exact"/>
        <w:ind w:firstLine="621" w:firstLineChars="259"/>
        <w:rPr>
          <w:rFonts w:hint="eastAsia"/>
        </w:rPr>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6F6E169F">
      <w:pPr>
        <w:pStyle w:val="17"/>
        <w:spacing w:before="0" w:beforeAutospacing="0" w:after="0" w:afterAutospacing="0" w:line="420" w:lineRule="exact"/>
        <w:ind w:firstLine="336"/>
        <w:rPr>
          <w:rFonts w:hint="eastAsia"/>
        </w:rPr>
      </w:pPr>
      <w:r>
        <w:rPr>
          <w:rFonts w:hint="eastAsia"/>
        </w:rPr>
        <w:t>供应商代表无转委权。特此授权。</w:t>
      </w:r>
    </w:p>
    <w:p w14:paraId="6D66C48D">
      <w:pPr>
        <w:pStyle w:val="17"/>
        <w:spacing w:before="0" w:beforeAutospacing="0" w:after="0" w:afterAutospacing="0" w:line="420" w:lineRule="exact"/>
        <w:jc w:val="center"/>
        <w:outlineLvl w:val="0"/>
        <w:rPr>
          <w:rFonts w:hint="eastAsia"/>
        </w:rPr>
      </w:pPr>
      <w:r>
        <w:rPr>
          <w:rFonts w:hint="eastAsia"/>
        </w:rPr>
        <w:t>（以下无正文）</w:t>
      </w:r>
    </w:p>
    <w:p w14:paraId="1A8F398E">
      <w:pPr>
        <w:pStyle w:val="17"/>
        <w:spacing w:before="0" w:beforeAutospacing="0" w:after="0" w:afterAutospacing="0" w:line="420" w:lineRule="exact"/>
        <w:rPr>
          <w:rFonts w:hint="eastAsia"/>
        </w:rPr>
      </w:pPr>
      <w:r>
        <w:rPr>
          <w:rFonts w:hint="eastAsia"/>
        </w:rPr>
        <w:t> </w:t>
      </w:r>
    </w:p>
    <w:p w14:paraId="039FB875">
      <w:pPr>
        <w:pStyle w:val="17"/>
        <w:spacing w:before="0" w:beforeAutospacing="0" w:after="0" w:afterAutospacing="0" w:line="420" w:lineRule="exact"/>
        <w:rPr>
          <w:rFonts w:hint="eastAsia"/>
        </w:rPr>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1741901">
      <w:pPr>
        <w:pStyle w:val="17"/>
        <w:spacing w:before="0" w:beforeAutospacing="0" w:after="0" w:afterAutospacing="0" w:line="420" w:lineRule="exact"/>
        <w:rPr>
          <w:rFonts w:hint="eastAsia"/>
        </w:rPr>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7DEFED30">
      <w:pPr>
        <w:pStyle w:val="17"/>
        <w:spacing w:before="0" w:beforeAutospacing="0" w:after="0" w:afterAutospacing="0" w:line="420" w:lineRule="exact"/>
        <w:rPr>
          <w:rFonts w:hint="eastAsia"/>
        </w:rPr>
      </w:pPr>
      <w:r>
        <w:rPr>
          <w:rFonts w:hint="eastAsia"/>
        </w:rPr>
        <w:t> </w:t>
      </w:r>
    </w:p>
    <w:p w14:paraId="786B429F">
      <w:pPr>
        <w:pStyle w:val="17"/>
        <w:spacing w:before="0" w:beforeAutospacing="0" w:after="0" w:afterAutospacing="0" w:line="420" w:lineRule="exact"/>
        <w:rPr>
          <w:rFonts w:hint="eastAsia"/>
        </w:rPr>
      </w:pPr>
      <w:r>
        <w:rPr>
          <w:rFonts w:hint="eastAsia"/>
        </w:rPr>
        <w:t>授权方</w:t>
      </w:r>
    </w:p>
    <w:p w14:paraId="45E7B516">
      <w:pPr>
        <w:pStyle w:val="17"/>
        <w:spacing w:before="0" w:beforeAutospacing="0" w:after="0" w:afterAutospacing="0" w:line="420" w:lineRule="exact"/>
        <w:rPr>
          <w:rFonts w:hint="eastAsia"/>
        </w:rPr>
      </w:pPr>
      <w:r>
        <w:rPr>
          <w:rFonts w:hint="eastAsia"/>
        </w:rPr>
        <w:t>供应商：</w:t>
      </w:r>
      <w:r>
        <w:rPr>
          <w:rFonts w:hint="eastAsia"/>
          <w:u w:val="single"/>
        </w:rPr>
        <w:t>（全称并加盖单位公章）</w:t>
      </w:r>
    </w:p>
    <w:p w14:paraId="651AF969">
      <w:pPr>
        <w:pStyle w:val="17"/>
        <w:spacing w:before="0" w:beforeAutospacing="0" w:after="0" w:afterAutospacing="0" w:line="420" w:lineRule="exact"/>
        <w:rPr>
          <w:rFonts w:hint="eastAsia"/>
        </w:rPr>
      </w:pPr>
      <w:r>
        <w:rPr>
          <w:rFonts w:hint="eastAsia"/>
        </w:rPr>
        <w:t>单位负责人签字或盖章：</w:t>
      </w:r>
      <w:r>
        <w:rPr>
          <w:rFonts w:hint="eastAsia"/>
          <w:u w:val="single"/>
        </w:rPr>
        <w:t>                   </w:t>
      </w:r>
    </w:p>
    <w:p w14:paraId="56DF2AFA">
      <w:pPr>
        <w:pStyle w:val="17"/>
        <w:spacing w:before="0" w:beforeAutospacing="0" w:after="0" w:afterAutospacing="0" w:line="420" w:lineRule="exact"/>
        <w:rPr>
          <w:rFonts w:hint="eastAsia"/>
        </w:rPr>
      </w:pPr>
      <w:r>
        <w:rPr>
          <w:rFonts w:hint="eastAsia"/>
        </w:rPr>
        <w:t> </w:t>
      </w:r>
    </w:p>
    <w:p w14:paraId="4A809FFF">
      <w:pPr>
        <w:pStyle w:val="17"/>
        <w:spacing w:before="0" w:beforeAutospacing="0" w:after="0" w:afterAutospacing="0" w:line="420" w:lineRule="exact"/>
        <w:rPr>
          <w:rFonts w:hint="eastAsia"/>
        </w:rPr>
      </w:pPr>
      <w:r>
        <w:rPr>
          <w:rFonts w:hint="eastAsia"/>
        </w:rPr>
        <w:t>接受授权方</w:t>
      </w:r>
    </w:p>
    <w:p w14:paraId="4386D80C">
      <w:pPr>
        <w:pStyle w:val="17"/>
        <w:spacing w:before="0" w:beforeAutospacing="0" w:after="0" w:afterAutospacing="0" w:line="420" w:lineRule="exact"/>
        <w:rPr>
          <w:rFonts w:hint="eastAsia"/>
        </w:rPr>
      </w:pPr>
      <w:r>
        <w:rPr>
          <w:rFonts w:hint="eastAsia"/>
        </w:rPr>
        <w:t>供应商代表签字：</w:t>
      </w:r>
      <w:r>
        <w:rPr>
          <w:rFonts w:hint="eastAsia"/>
          <w:u w:val="single"/>
        </w:rPr>
        <w:t>                   </w:t>
      </w:r>
    </w:p>
    <w:p w14:paraId="271B191B">
      <w:pPr>
        <w:pStyle w:val="17"/>
        <w:spacing w:before="0" w:beforeAutospacing="0" w:after="0" w:afterAutospacing="0" w:line="420" w:lineRule="exact"/>
        <w:rPr>
          <w:rFonts w:hint="eastAsia"/>
        </w:rPr>
      </w:pPr>
      <w:r>
        <w:rPr>
          <w:rFonts w:hint="eastAsia"/>
        </w:rPr>
        <w:t> </w:t>
      </w:r>
    </w:p>
    <w:p w14:paraId="559EE4FE">
      <w:pPr>
        <w:pStyle w:val="17"/>
        <w:spacing w:before="0" w:beforeAutospacing="0" w:after="0" w:afterAutospacing="0" w:line="420" w:lineRule="exact"/>
        <w:jc w:val="right"/>
        <w:rPr>
          <w:rFonts w:hint="eastAsia"/>
        </w:rPr>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BC3C95A">
      <w:pPr>
        <w:pStyle w:val="17"/>
        <w:spacing w:before="0" w:beforeAutospacing="0" w:after="0" w:afterAutospacing="0" w:line="420" w:lineRule="exact"/>
        <w:rPr>
          <w:rFonts w:hint="eastAsia"/>
        </w:rPr>
      </w:pPr>
      <w:r>
        <w:rPr>
          <w:rFonts w:hint="eastAsia"/>
        </w:rPr>
        <w:t>附：单位负责人、供应商代表的身份证正反面复印件</w:t>
      </w:r>
    </w:p>
    <w:tbl>
      <w:tblPr>
        <w:tblStyle w:val="2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8FE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31105CCF">
            <w:pPr>
              <w:pStyle w:val="17"/>
              <w:spacing w:before="0" w:beforeAutospacing="0" w:after="0" w:afterAutospacing="0" w:line="420" w:lineRule="exact"/>
              <w:jc w:val="center"/>
              <w:rPr>
                <w:rFonts w:hint="eastAsia"/>
              </w:rPr>
            </w:pPr>
            <w:r>
              <w:rPr>
                <w:rStyle w:val="25"/>
                <w:rFonts w:hint="eastAsia"/>
              </w:rPr>
              <w:t> </w:t>
            </w:r>
          </w:p>
          <w:p w14:paraId="5BC5463E">
            <w:pPr>
              <w:pStyle w:val="17"/>
              <w:spacing w:before="0" w:beforeAutospacing="0" w:after="0" w:afterAutospacing="0" w:line="420" w:lineRule="exact"/>
              <w:jc w:val="center"/>
              <w:rPr>
                <w:rFonts w:hint="eastAsia"/>
              </w:rPr>
            </w:pPr>
            <w:r>
              <w:rPr>
                <w:rStyle w:val="25"/>
                <w:rFonts w:hint="eastAsia"/>
              </w:rPr>
              <w:t>要求：真实有效且内容完整、清晰、整洁。</w:t>
            </w:r>
          </w:p>
          <w:p w14:paraId="3A249895">
            <w:pPr>
              <w:pStyle w:val="17"/>
              <w:spacing w:before="0" w:beforeAutospacing="0" w:after="0" w:afterAutospacing="0" w:line="420" w:lineRule="exact"/>
              <w:jc w:val="center"/>
              <w:rPr>
                <w:rFonts w:hint="eastAsia"/>
              </w:rPr>
            </w:pPr>
            <w:r>
              <w:rPr>
                <w:rStyle w:val="25"/>
                <w:rFonts w:hint="eastAsia"/>
              </w:rPr>
              <w:t> </w:t>
            </w:r>
          </w:p>
        </w:tc>
      </w:tr>
    </w:tbl>
    <w:p w14:paraId="41D175D2">
      <w:pPr>
        <w:spacing w:line="400" w:lineRule="exact"/>
        <w:rPr>
          <w:rFonts w:hint="eastAsia"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1BA1C040">
      <w:pPr>
        <w:spacing w:line="400" w:lineRule="exact"/>
        <w:ind w:firstLine="420"/>
        <w:rPr>
          <w:rFonts w:hint="eastAsia" w:ascii="宋体" w:hAnsi="宋体" w:cs="宋体"/>
          <w:bCs/>
          <w:kern w:val="0"/>
          <w:szCs w:val="21"/>
        </w:rPr>
      </w:pPr>
      <w:r>
        <w:rPr>
          <w:rFonts w:hint="eastAsia" w:ascii="宋体" w:hAnsi="宋体" w:cs="宋体"/>
          <w:bCs/>
          <w:kern w:val="0"/>
          <w:szCs w:val="21"/>
        </w:rPr>
        <w:t>2、企业、事业单位和社会团体法人的“单位负责人”指法定代表人，即与实际提交的“营业执照等证明文件”载明的一致。以非法人身份参加报价的，“单位负责人”指代表单位行使职权的主要负责人，即与实际提交的“营业执照等证明文件”载明的一致。供应商（自然人除外）：若供应商代表为单位负责人授权的委托代理人，应提供本授权书；若供应商代表为单位负责人，应在此项下提交其身份证正反面复印件，可不提供本授权书。</w:t>
      </w:r>
    </w:p>
    <w:p w14:paraId="27590B41">
      <w:pPr>
        <w:spacing w:line="360" w:lineRule="auto"/>
        <w:jc w:val="center"/>
        <w:outlineLvl w:val="2"/>
        <w:rPr>
          <w:rFonts w:hint="eastAsia" w:ascii="宋体" w:hAnsi="宋体" w:cs="宋体"/>
          <w:b/>
          <w:sz w:val="32"/>
          <w:szCs w:val="22"/>
        </w:rPr>
      </w:pPr>
      <w:r>
        <w:rPr>
          <w:rFonts w:hint="eastAsia" w:ascii="宋体" w:hAnsi="宋体" w:cs="宋体"/>
          <w:b/>
          <w:sz w:val="32"/>
          <w:szCs w:val="22"/>
        </w:rPr>
        <w:t>4.特定资格要求（若有）</w:t>
      </w:r>
    </w:p>
    <w:p w14:paraId="1E117257">
      <w:pPr>
        <w:spacing w:line="360" w:lineRule="auto"/>
        <w:jc w:val="center"/>
        <w:outlineLvl w:val="2"/>
        <w:rPr>
          <w:rFonts w:hint="eastAsia" w:ascii="宋体" w:hAnsi="宋体" w:cs="宋体"/>
          <w:b/>
          <w:sz w:val="32"/>
          <w:szCs w:val="22"/>
        </w:rPr>
      </w:pPr>
    </w:p>
    <w:p w14:paraId="1E5C3026">
      <w:pPr>
        <w:spacing w:line="360" w:lineRule="auto"/>
        <w:jc w:val="center"/>
        <w:outlineLvl w:val="2"/>
        <w:rPr>
          <w:rFonts w:hint="eastAsia" w:ascii="宋体" w:hAnsi="宋体" w:cs="宋体"/>
          <w:b/>
          <w:sz w:val="32"/>
          <w:szCs w:val="22"/>
        </w:rPr>
      </w:pPr>
      <w:r>
        <w:rPr>
          <w:rFonts w:hint="eastAsia" w:ascii="宋体" w:hAnsi="宋体" w:cs="宋体"/>
          <w:b/>
          <w:sz w:val="32"/>
          <w:szCs w:val="22"/>
        </w:rPr>
        <w:t>按网上竞价文件第一章要求提供</w:t>
      </w:r>
    </w:p>
    <w:p w14:paraId="51AFF2A7">
      <w:pPr>
        <w:spacing w:line="360" w:lineRule="auto"/>
        <w:jc w:val="center"/>
        <w:outlineLvl w:val="2"/>
        <w:rPr>
          <w:rFonts w:hint="eastAsia" w:ascii="宋体" w:hAnsi="宋体" w:cs="宋体"/>
          <w:b/>
          <w:sz w:val="32"/>
          <w:szCs w:val="22"/>
        </w:rPr>
      </w:pPr>
    </w:p>
    <w:p w14:paraId="65FCCA21">
      <w:pPr>
        <w:spacing w:line="360" w:lineRule="auto"/>
        <w:jc w:val="center"/>
        <w:outlineLvl w:val="2"/>
        <w:rPr>
          <w:rFonts w:hint="eastAsia" w:ascii="宋体" w:hAnsi="宋体" w:cs="宋体"/>
          <w:b/>
          <w:sz w:val="32"/>
          <w:szCs w:val="22"/>
        </w:rPr>
      </w:pPr>
    </w:p>
    <w:p w14:paraId="2DE34F8C">
      <w:pPr>
        <w:spacing w:line="360" w:lineRule="auto"/>
        <w:jc w:val="center"/>
        <w:outlineLvl w:val="2"/>
        <w:rPr>
          <w:rFonts w:hint="eastAsia" w:ascii="宋体" w:hAnsi="宋体" w:cs="宋体"/>
          <w:b/>
          <w:sz w:val="32"/>
          <w:szCs w:val="22"/>
        </w:rPr>
      </w:pPr>
    </w:p>
    <w:p w14:paraId="046F757F">
      <w:pPr>
        <w:spacing w:line="360" w:lineRule="auto"/>
        <w:jc w:val="center"/>
        <w:outlineLvl w:val="2"/>
        <w:rPr>
          <w:rFonts w:hint="eastAsia" w:ascii="宋体" w:hAnsi="宋体" w:cs="宋体"/>
          <w:b/>
          <w:sz w:val="32"/>
          <w:szCs w:val="22"/>
        </w:rPr>
      </w:pPr>
    </w:p>
    <w:p w14:paraId="42FB2F20">
      <w:pPr>
        <w:spacing w:line="360" w:lineRule="auto"/>
        <w:jc w:val="center"/>
        <w:outlineLvl w:val="2"/>
        <w:rPr>
          <w:rFonts w:hint="eastAsia" w:ascii="宋体" w:hAnsi="宋体" w:cs="宋体"/>
          <w:b/>
          <w:sz w:val="32"/>
          <w:szCs w:val="22"/>
        </w:rPr>
      </w:pPr>
    </w:p>
    <w:p w14:paraId="394BBBFD">
      <w:pPr>
        <w:spacing w:line="360" w:lineRule="auto"/>
        <w:jc w:val="center"/>
        <w:outlineLvl w:val="2"/>
        <w:rPr>
          <w:rFonts w:hint="eastAsia" w:ascii="宋体" w:hAnsi="宋体" w:cs="宋体"/>
          <w:b/>
          <w:sz w:val="32"/>
          <w:szCs w:val="22"/>
        </w:rPr>
      </w:pPr>
    </w:p>
    <w:p w14:paraId="297798D3">
      <w:pPr>
        <w:spacing w:line="360" w:lineRule="auto"/>
        <w:jc w:val="center"/>
        <w:outlineLvl w:val="2"/>
        <w:rPr>
          <w:rFonts w:hint="eastAsia" w:ascii="宋体" w:hAnsi="宋体" w:cs="宋体"/>
          <w:b/>
          <w:sz w:val="32"/>
          <w:szCs w:val="22"/>
        </w:rPr>
      </w:pPr>
    </w:p>
    <w:p w14:paraId="6C2EAE2B">
      <w:pPr>
        <w:spacing w:line="360" w:lineRule="auto"/>
        <w:jc w:val="center"/>
        <w:outlineLvl w:val="2"/>
        <w:rPr>
          <w:rFonts w:hint="eastAsia" w:ascii="宋体" w:hAnsi="宋体" w:cs="宋体"/>
          <w:b/>
          <w:sz w:val="32"/>
          <w:szCs w:val="22"/>
        </w:rPr>
      </w:pPr>
    </w:p>
    <w:p w14:paraId="55DC8774">
      <w:pPr>
        <w:spacing w:line="360" w:lineRule="auto"/>
        <w:jc w:val="center"/>
        <w:outlineLvl w:val="2"/>
        <w:rPr>
          <w:rFonts w:hint="eastAsia" w:ascii="宋体" w:hAnsi="宋体" w:cs="宋体"/>
          <w:b/>
          <w:sz w:val="32"/>
          <w:szCs w:val="22"/>
        </w:rPr>
      </w:pPr>
    </w:p>
    <w:p w14:paraId="08455346">
      <w:pPr>
        <w:spacing w:line="360" w:lineRule="auto"/>
        <w:jc w:val="center"/>
        <w:outlineLvl w:val="2"/>
        <w:rPr>
          <w:rFonts w:hint="eastAsia" w:ascii="宋体" w:hAnsi="宋体" w:cs="宋体"/>
          <w:b/>
          <w:sz w:val="32"/>
          <w:szCs w:val="22"/>
        </w:rPr>
      </w:pPr>
    </w:p>
    <w:p w14:paraId="669847A5">
      <w:pPr>
        <w:spacing w:line="360" w:lineRule="auto"/>
        <w:jc w:val="center"/>
        <w:outlineLvl w:val="2"/>
        <w:rPr>
          <w:rFonts w:hint="eastAsia" w:ascii="宋体" w:hAnsi="宋体" w:cs="宋体"/>
          <w:b/>
          <w:sz w:val="32"/>
          <w:szCs w:val="22"/>
        </w:rPr>
      </w:pPr>
    </w:p>
    <w:p w14:paraId="7B016D03">
      <w:pPr>
        <w:spacing w:line="360" w:lineRule="auto"/>
        <w:jc w:val="center"/>
        <w:outlineLvl w:val="2"/>
        <w:rPr>
          <w:rFonts w:hint="eastAsia" w:ascii="宋体" w:hAnsi="宋体" w:cs="宋体"/>
          <w:b/>
          <w:sz w:val="32"/>
          <w:szCs w:val="22"/>
        </w:rPr>
      </w:pPr>
    </w:p>
    <w:p w14:paraId="00C017C3">
      <w:pPr>
        <w:spacing w:line="360" w:lineRule="auto"/>
        <w:outlineLvl w:val="2"/>
        <w:rPr>
          <w:rFonts w:hint="eastAsia" w:ascii="宋体" w:hAnsi="宋体" w:cs="宋体"/>
          <w:b/>
          <w:sz w:val="32"/>
          <w:szCs w:val="22"/>
        </w:rPr>
      </w:pPr>
    </w:p>
    <w:p w14:paraId="645C3721">
      <w:pPr>
        <w:pStyle w:val="4"/>
        <w:rPr>
          <w:rFonts w:hint="eastAsia" w:ascii="宋体" w:hAnsi="宋体" w:cs="宋体"/>
        </w:rPr>
      </w:pPr>
    </w:p>
    <w:p w14:paraId="40BBDC09">
      <w:pPr>
        <w:rPr>
          <w:rFonts w:hint="eastAsia" w:ascii="宋体" w:hAnsi="宋体" w:cs="宋体"/>
          <w:b/>
          <w:sz w:val="32"/>
        </w:rPr>
      </w:pPr>
    </w:p>
    <w:p w14:paraId="01F50B8E">
      <w:pPr>
        <w:pStyle w:val="4"/>
        <w:rPr>
          <w:rFonts w:hint="eastAsia" w:ascii="宋体" w:hAnsi="宋体" w:cs="宋体"/>
        </w:rPr>
      </w:pPr>
    </w:p>
    <w:p w14:paraId="30C90899">
      <w:pPr>
        <w:rPr>
          <w:rFonts w:hint="eastAsia" w:ascii="宋体" w:hAnsi="宋体" w:cs="宋体"/>
          <w:b/>
          <w:sz w:val="32"/>
        </w:rPr>
      </w:pPr>
    </w:p>
    <w:p w14:paraId="2B5BB066">
      <w:pPr>
        <w:spacing w:line="360" w:lineRule="auto"/>
        <w:jc w:val="center"/>
        <w:outlineLvl w:val="2"/>
        <w:rPr>
          <w:rFonts w:hint="eastAsia" w:ascii="宋体" w:hAnsi="宋体" w:cs="宋体"/>
          <w:b/>
          <w:sz w:val="40"/>
          <w:szCs w:val="40"/>
        </w:rPr>
      </w:pPr>
      <w:r>
        <w:rPr>
          <w:rFonts w:hint="eastAsia" w:ascii="宋体" w:hAnsi="宋体" w:cs="宋体"/>
          <w:b/>
          <w:sz w:val="28"/>
          <w:szCs w:val="28"/>
        </w:rPr>
        <w:t>5.供应商需提供的其他材料</w:t>
      </w:r>
    </w:p>
    <w:p w14:paraId="778B093A">
      <w:pPr>
        <w:pStyle w:val="36"/>
        <w:spacing w:line="360" w:lineRule="auto"/>
        <w:jc w:val="center"/>
        <w:outlineLvl w:val="2"/>
        <w:rPr>
          <w:rFonts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2BEDDD8C">
      <w:pPr>
        <w:pStyle w:val="36"/>
        <w:spacing w:line="360" w:lineRule="auto"/>
        <w:ind w:firstLine="480"/>
        <w:jc w:val="both"/>
        <w:rPr>
          <w:rFonts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14:paraId="78A12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5F5917DA">
            <w:pPr>
              <w:pStyle w:val="36"/>
              <w:spacing w:line="360" w:lineRule="auto"/>
              <w:jc w:val="center"/>
              <w:rPr>
                <w:rFonts w:ascii="宋体" w:hAnsi="宋体" w:cs="宋体"/>
                <w:sz w:val="24"/>
                <w:szCs w:val="24"/>
              </w:rPr>
            </w:pPr>
            <w:r>
              <w:rPr>
                <w:rFonts w:ascii="宋体" w:hAnsi="宋体" w:cs="宋体"/>
                <w:sz w:val="24"/>
                <w:szCs w:val="24"/>
              </w:rPr>
              <w:t>合同包</w:t>
            </w:r>
          </w:p>
        </w:tc>
        <w:tc>
          <w:tcPr>
            <w:tcW w:w="509" w:type="pct"/>
          </w:tcPr>
          <w:p w14:paraId="77F4F7C9">
            <w:pPr>
              <w:pStyle w:val="36"/>
              <w:spacing w:line="360" w:lineRule="auto"/>
              <w:jc w:val="center"/>
              <w:rPr>
                <w:rFonts w:ascii="宋体" w:hAnsi="宋体" w:cs="宋体"/>
                <w:sz w:val="24"/>
                <w:szCs w:val="24"/>
              </w:rPr>
            </w:pPr>
            <w:r>
              <w:rPr>
                <w:rFonts w:ascii="宋体" w:hAnsi="宋体" w:cs="宋体"/>
                <w:sz w:val="24"/>
                <w:szCs w:val="24"/>
              </w:rPr>
              <w:t>品目号</w:t>
            </w:r>
          </w:p>
        </w:tc>
        <w:tc>
          <w:tcPr>
            <w:tcW w:w="1254" w:type="pct"/>
          </w:tcPr>
          <w:p w14:paraId="0BD2C1F3">
            <w:pPr>
              <w:pStyle w:val="36"/>
              <w:spacing w:line="360" w:lineRule="auto"/>
              <w:jc w:val="center"/>
              <w:rPr>
                <w:rFonts w:ascii="宋体" w:hAnsi="宋体" w:cs="宋体"/>
                <w:sz w:val="24"/>
                <w:szCs w:val="24"/>
              </w:rPr>
            </w:pPr>
            <w:r>
              <w:rPr>
                <w:rFonts w:ascii="宋体" w:hAnsi="宋体" w:cs="宋体"/>
                <w:sz w:val="24"/>
                <w:szCs w:val="24"/>
              </w:rPr>
              <w:t>货物名称/服务名称/工程名称</w:t>
            </w:r>
          </w:p>
        </w:tc>
        <w:tc>
          <w:tcPr>
            <w:tcW w:w="1092" w:type="pct"/>
          </w:tcPr>
          <w:p w14:paraId="2F67385B">
            <w:pPr>
              <w:pStyle w:val="36"/>
              <w:spacing w:line="360" w:lineRule="auto"/>
              <w:jc w:val="center"/>
              <w:rPr>
                <w:rFonts w:ascii="宋体" w:hAnsi="宋体" w:cs="宋体"/>
                <w:sz w:val="24"/>
                <w:szCs w:val="24"/>
              </w:rPr>
            </w:pPr>
            <w:r>
              <w:rPr>
                <w:rFonts w:ascii="宋体" w:hAnsi="宋体" w:cs="宋体"/>
                <w:sz w:val="24"/>
                <w:szCs w:val="24"/>
              </w:rPr>
              <w:t>数量/服务期限/施工工期</w:t>
            </w:r>
          </w:p>
        </w:tc>
        <w:tc>
          <w:tcPr>
            <w:tcW w:w="475" w:type="pct"/>
          </w:tcPr>
          <w:p w14:paraId="25E9D3ED">
            <w:pPr>
              <w:pStyle w:val="36"/>
              <w:spacing w:line="360" w:lineRule="auto"/>
              <w:jc w:val="center"/>
              <w:rPr>
                <w:rFonts w:ascii="宋体" w:hAnsi="宋体" w:cs="宋体"/>
                <w:sz w:val="24"/>
                <w:szCs w:val="24"/>
              </w:rPr>
            </w:pPr>
            <w:r>
              <w:rPr>
                <w:rFonts w:ascii="宋体" w:hAnsi="宋体" w:cs="宋体"/>
                <w:sz w:val="24"/>
                <w:szCs w:val="24"/>
              </w:rPr>
              <w:t>规格</w:t>
            </w:r>
          </w:p>
        </w:tc>
        <w:tc>
          <w:tcPr>
            <w:tcW w:w="833" w:type="pct"/>
          </w:tcPr>
          <w:p w14:paraId="1673EEE9">
            <w:pPr>
              <w:pStyle w:val="36"/>
              <w:spacing w:line="360" w:lineRule="auto"/>
              <w:jc w:val="center"/>
              <w:rPr>
                <w:rFonts w:ascii="宋体" w:hAnsi="宋体" w:cs="宋体"/>
                <w:sz w:val="24"/>
                <w:szCs w:val="24"/>
              </w:rPr>
            </w:pPr>
            <w:r>
              <w:rPr>
                <w:rFonts w:ascii="宋体" w:hAnsi="宋体" w:cs="宋体"/>
                <w:sz w:val="24"/>
                <w:szCs w:val="24"/>
              </w:rPr>
              <w:t>来源地</w:t>
            </w:r>
          </w:p>
        </w:tc>
      </w:tr>
      <w:tr w14:paraId="0CF11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58C40175">
            <w:pPr>
              <w:pStyle w:val="36"/>
              <w:spacing w:line="360" w:lineRule="auto"/>
              <w:jc w:val="both"/>
              <w:rPr>
                <w:rFonts w:ascii="宋体" w:hAnsi="宋体" w:cs="宋体"/>
                <w:sz w:val="24"/>
                <w:szCs w:val="24"/>
              </w:rPr>
            </w:pPr>
            <w:r>
              <w:rPr>
                <w:rFonts w:ascii="宋体" w:hAnsi="宋体" w:cs="宋体"/>
                <w:sz w:val="24"/>
                <w:szCs w:val="24"/>
              </w:rPr>
              <w:t>*</w:t>
            </w:r>
          </w:p>
        </w:tc>
        <w:tc>
          <w:tcPr>
            <w:tcW w:w="509" w:type="pct"/>
          </w:tcPr>
          <w:p w14:paraId="7278B8BF">
            <w:pPr>
              <w:pStyle w:val="36"/>
              <w:spacing w:line="360" w:lineRule="auto"/>
              <w:jc w:val="both"/>
              <w:rPr>
                <w:rFonts w:ascii="宋体" w:hAnsi="宋体" w:cs="宋体"/>
                <w:sz w:val="24"/>
                <w:szCs w:val="24"/>
              </w:rPr>
            </w:pPr>
            <w:r>
              <w:rPr>
                <w:rFonts w:ascii="宋体" w:hAnsi="宋体" w:cs="宋体"/>
                <w:sz w:val="24"/>
                <w:szCs w:val="24"/>
              </w:rPr>
              <w:t>*-1</w:t>
            </w:r>
          </w:p>
        </w:tc>
        <w:tc>
          <w:tcPr>
            <w:tcW w:w="1254" w:type="pct"/>
          </w:tcPr>
          <w:p w14:paraId="1C547006">
            <w:pPr>
              <w:spacing w:line="360" w:lineRule="auto"/>
              <w:rPr>
                <w:rFonts w:hint="eastAsia" w:ascii="宋体" w:hAnsi="宋体" w:cs="宋体"/>
                <w:sz w:val="24"/>
              </w:rPr>
            </w:pPr>
          </w:p>
        </w:tc>
        <w:tc>
          <w:tcPr>
            <w:tcW w:w="1092" w:type="pct"/>
          </w:tcPr>
          <w:p w14:paraId="6E5A5ABD">
            <w:pPr>
              <w:spacing w:line="360" w:lineRule="auto"/>
              <w:rPr>
                <w:rFonts w:hint="eastAsia" w:ascii="宋体" w:hAnsi="宋体" w:cs="宋体"/>
                <w:sz w:val="24"/>
              </w:rPr>
            </w:pPr>
          </w:p>
        </w:tc>
        <w:tc>
          <w:tcPr>
            <w:tcW w:w="475" w:type="pct"/>
          </w:tcPr>
          <w:p w14:paraId="1B57E638">
            <w:pPr>
              <w:spacing w:line="360" w:lineRule="auto"/>
              <w:rPr>
                <w:rFonts w:hint="eastAsia" w:ascii="宋体" w:hAnsi="宋体" w:cs="宋体"/>
                <w:sz w:val="24"/>
              </w:rPr>
            </w:pPr>
          </w:p>
        </w:tc>
        <w:tc>
          <w:tcPr>
            <w:tcW w:w="833" w:type="pct"/>
          </w:tcPr>
          <w:p w14:paraId="1627B901">
            <w:pPr>
              <w:spacing w:line="360" w:lineRule="auto"/>
              <w:rPr>
                <w:rFonts w:hint="eastAsia" w:ascii="宋体" w:hAnsi="宋体" w:cs="宋体"/>
                <w:sz w:val="24"/>
              </w:rPr>
            </w:pPr>
          </w:p>
        </w:tc>
      </w:tr>
      <w:tr w14:paraId="41CDE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1879ACC5">
            <w:pPr>
              <w:spacing w:line="360" w:lineRule="auto"/>
              <w:rPr>
                <w:rFonts w:hint="eastAsia" w:ascii="宋体" w:hAnsi="宋体" w:cs="宋体"/>
                <w:sz w:val="24"/>
              </w:rPr>
            </w:pPr>
          </w:p>
        </w:tc>
        <w:tc>
          <w:tcPr>
            <w:tcW w:w="509" w:type="pct"/>
          </w:tcPr>
          <w:p w14:paraId="0EE5BC9D">
            <w:pPr>
              <w:pStyle w:val="36"/>
              <w:spacing w:line="360" w:lineRule="auto"/>
              <w:jc w:val="both"/>
              <w:rPr>
                <w:rFonts w:ascii="宋体" w:hAnsi="宋体" w:cs="宋体"/>
                <w:sz w:val="24"/>
                <w:szCs w:val="24"/>
              </w:rPr>
            </w:pPr>
            <w:r>
              <w:rPr>
                <w:rFonts w:ascii="宋体" w:hAnsi="宋体" w:cs="宋体"/>
                <w:sz w:val="24"/>
                <w:szCs w:val="24"/>
              </w:rPr>
              <w:t>…</w:t>
            </w:r>
          </w:p>
        </w:tc>
        <w:tc>
          <w:tcPr>
            <w:tcW w:w="1254" w:type="pct"/>
          </w:tcPr>
          <w:p w14:paraId="1E818B9C">
            <w:pPr>
              <w:spacing w:line="360" w:lineRule="auto"/>
              <w:rPr>
                <w:rFonts w:hint="eastAsia" w:ascii="宋体" w:hAnsi="宋体" w:cs="宋体"/>
                <w:sz w:val="24"/>
              </w:rPr>
            </w:pPr>
          </w:p>
        </w:tc>
        <w:tc>
          <w:tcPr>
            <w:tcW w:w="1092" w:type="pct"/>
          </w:tcPr>
          <w:p w14:paraId="6AD59877">
            <w:pPr>
              <w:spacing w:line="360" w:lineRule="auto"/>
              <w:rPr>
                <w:rFonts w:hint="eastAsia" w:ascii="宋体" w:hAnsi="宋体" w:cs="宋体"/>
                <w:sz w:val="24"/>
              </w:rPr>
            </w:pPr>
          </w:p>
        </w:tc>
        <w:tc>
          <w:tcPr>
            <w:tcW w:w="475" w:type="pct"/>
          </w:tcPr>
          <w:p w14:paraId="1F47014C">
            <w:pPr>
              <w:spacing w:line="360" w:lineRule="auto"/>
              <w:rPr>
                <w:rFonts w:hint="eastAsia" w:ascii="宋体" w:hAnsi="宋体" w:cs="宋体"/>
                <w:sz w:val="24"/>
              </w:rPr>
            </w:pPr>
          </w:p>
        </w:tc>
        <w:tc>
          <w:tcPr>
            <w:tcW w:w="833" w:type="pct"/>
          </w:tcPr>
          <w:p w14:paraId="02098207">
            <w:pPr>
              <w:spacing w:line="360" w:lineRule="auto"/>
              <w:rPr>
                <w:rFonts w:hint="eastAsia" w:ascii="宋体" w:hAnsi="宋体" w:cs="宋体"/>
                <w:sz w:val="24"/>
              </w:rPr>
            </w:pPr>
          </w:p>
        </w:tc>
      </w:tr>
      <w:tr w14:paraId="3BB68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1387DFD1">
            <w:pPr>
              <w:pStyle w:val="36"/>
              <w:spacing w:line="360" w:lineRule="auto"/>
              <w:jc w:val="both"/>
              <w:rPr>
                <w:rFonts w:ascii="宋体" w:hAnsi="宋体" w:cs="宋体"/>
                <w:sz w:val="24"/>
                <w:szCs w:val="24"/>
              </w:rPr>
            </w:pPr>
            <w:r>
              <w:rPr>
                <w:rFonts w:ascii="宋体" w:hAnsi="宋体" w:cs="宋体"/>
                <w:sz w:val="24"/>
                <w:szCs w:val="24"/>
              </w:rPr>
              <w:t>…</w:t>
            </w:r>
          </w:p>
        </w:tc>
        <w:tc>
          <w:tcPr>
            <w:tcW w:w="509" w:type="pct"/>
          </w:tcPr>
          <w:p w14:paraId="5EA20CBF">
            <w:pPr>
              <w:spacing w:line="360" w:lineRule="auto"/>
              <w:rPr>
                <w:rFonts w:hint="eastAsia" w:ascii="宋体" w:hAnsi="宋体" w:cs="宋体"/>
                <w:sz w:val="24"/>
              </w:rPr>
            </w:pPr>
          </w:p>
        </w:tc>
        <w:tc>
          <w:tcPr>
            <w:tcW w:w="1254" w:type="pct"/>
          </w:tcPr>
          <w:p w14:paraId="09CFE198">
            <w:pPr>
              <w:spacing w:line="360" w:lineRule="auto"/>
              <w:rPr>
                <w:rFonts w:hint="eastAsia" w:ascii="宋体" w:hAnsi="宋体" w:cs="宋体"/>
                <w:sz w:val="24"/>
              </w:rPr>
            </w:pPr>
          </w:p>
        </w:tc>
        <w:tc>
          <w:tcPr>
            <w:tcW w:w="1092" w:type="pct"/>
          </w:tcPr>
          <w:p w14:paraId="070E2E68">
            <w:pPr>
              <w:spacing w:line="360" w:lineRule="auto"/>
              <w:rPr>
                <w:rFonts w:hint="eastAsia" w:ascii="宋体" w:hAnsi="宋体" w:cs="宋体"/>
                <w:sz w:val="24"/>
              </w:rPr>
            </w:pPr>
          </w:p>
        </w:tc>
        <w:tc>
          <w:tcPr>
            <w:tcW w:w="475" w:type="pct"/>
          </w:tcPr>
          <w:p w14:paraId="4617095F">
            <w:pPr>
              <w:spacing w:line="360" w:lineRule="auto"/>
              <w:rPr>
                <w:rFonts w:hint="eastAsia" w:ascii="宋体" w:hAnsi="宋体" w:cs="宋体"/>
                <w:sz w:val="24"/>
              </w:rPr>
            </w:pPr>
          </w:p>
        </w:tc>
        <w:tc>
          <w:tcPr>
            <w:tcW w:w="833" w:type="pct"/>
          </w:tcPr>
          <w:p w14:paraId="7CCF6730">
            <w:pPr>
              <w:spacing w:line="360" w:lineRule="auto"/>
              <w:rPr>
                <w:rFonts w:hint="eastAsia" w:ascii="宋体" w:hAnsi="宋体" w:cs="宋体"/>
                <w:sz w:val="24"/>
              </w:rPr>
            </w:pPr>
          </w:p>
        </w:tc>
      </w:tr>
    </w:tbl>
    <w:p w14:paraId="64B01343">
      <w:pPr>
        <w:pStyle w:val="36"/>
        <w:spacing w:line="360" w:lineRule="auto"/>
        <w:jc w:val="both"/>
        <w:rPr>
          <w:rFonts w:ascii="宋体" w:hAnsi="宋体" w:cs="宋体"/>
          <w:sz w:val="24"/>
          <w:szCs w:val="24"/>
        </w:rPr>
      </w:pPr>
      <w:r>
        <w:rPr>
          <w:rFonts w:ascii="宋体" w:hAnsi="宋体" w:cs="宋体"/>
          <w:sz w:val="24"/>
          <w:szCs w:val="24"/>
        </w:rPr>
        <w:t>※注意：</w:t>
      </w:r>
    </w:p>
    <w:p w14:paraId="51DFD465">
      <w:pPr>
        <w:pStyle w:val="36"/>
        <w:spacing w:line="360" w:lineRule="auto"/>
        <w:ind w:firstLine="480"/>
        <w:jc w:val="both"/>
        <w:rPr>
          <w:rFonts w:ascii="宋体" w:hAnsi="宋体" w:cs="宋体"/>
          <w:sz w:val="24"/>
          <w:szCs w:val="24"/>
        </w:rPr>
      </w:pPr>
      <w:r>
        <w:rPr>
          <w:rFonts w:ascii="宋体" w:hAnsi="宋体" w:cs="宋体"/>
          <w:sz w:val="24"/>
          <w:szCs w:val="24"/>
        </w:rPr>
        <w:t>1、本表应按照下列规定填写：</w:t>
      </w:r>
    </w:p>
    <w:p w14:paraId="12E4057B">
      <w:pPr>
        <w:pStyle w:val="36"/>
        <w:spacing w:line="360" w:lineRule="auto"/>
        <w:ind w:firstLine="480"/>
        <w:jc w:val="both"/>
        <w:rPr>
          <w:rFonts w:ascii="宋体" w:hAnsi="宋体" w:cs="宋体"/>
          <w:sz w:val="24"/>
          <w:szCs w:val="24"/>
        </w:rPr>
      </w:pPr>
      <w:r>
        <w:rPr>
          <w:rFonts w:ascii="宋体" w:hAnsi="宋体" w:cs="宋体"/>
          <w:sz w:val="24"/>
          <w:szCs w:val="24"/>
        </w:rPr>
        <w:t>1.1“合同包”、“品目号”、“货物名称/服务名称/工程名称”及“数量/服务期限/施工工期”应与第三章《采购标的一览表》中的有关内容（“合同包”、“品目号”、“货物名称/服务名称/工程名称”及“数量/服务期限/施工工期”）保持一致。</w:t>
      </w:r>
    </w:p>
    <w:p w14:paraId="50B2EA8B">
      <w:pPr>
        <w:pStyle w:val="36"/>
        <w:spacing w:line="360" w:lineRule="auto"/>
        <w:ind w:firstLine="480"/>
        <w:jc w:val="both"/>
        <w:rPr>
          <w:rFonts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7ADCAC70">
      <w:pPr>
        <w:pStyle w:val="36"/>
        <w:spacing w:line="360" w:lineRule="auto"/>
        <w:ind w:firstLine="480"/>
        <w:jc w:val="both"/>
        <w:rPr>
          <w:rFonts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14:paraId="7ED02BA3">
      <w:pPr>
        <w:pStyle w:val="36"/>
        <w:spacing w:line="360" w:lineRule="auto"/>
        <w:ind w:firstLine="480"/>
        <w:jc w:val="both"/>
        <w:rPr>
          <w:rFonts w:ascii="宋体" w:hAnsi="宋体" w:cs="宋体"/>
          <w:sz w:val="24"/>
          <w:szCs w:val="24"/>
        </w:rPr>
      </w:pPr>
      <w:r>
        <w:rPr>
          <w:rFonts w:ascii="宋体" w:hAnsi="宋体" w:cs="宋体"/>
          <w:sz w:val="24"/>
          <w:szCs w:val="24"/>
        </w:rPr>
        <w:t>1.4工程类项目：若网上竞价文件有要求供应商填写工程主材品牌（型号）的，可在“规格”项下填写，否则工程类项目“规格”项下无需填写内容，“来源地”应填写工程承接者的所在地。</w:t>
      </w:r>
    </w:p>
    <w:p w14:paraId="1326FC3C">
      <w:pPr>
        <w:pStyle w:val="36"/>
        <w:spacing w:line="360" w:lineRule="auto"/>
        <w:ind w:firstLine="480"/>
        <w:jc w:val="right"/>
        <w:rPr>
          <w:rFonts w:ascii="宋体" w:hAnsi="宋体" w:cs="宋体"/>
          <w:sz w:val="24"/>
          <w:szCs w:val="24"/>
        </w:rPr>
      </w:pPr>
    </w:p>
    <w:p w14:paraId="59A7528D">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316D361">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DB7CFC9">
      <w:pPr>
        <w:pStyle w:val="36"/>
        <w:spacing w:line="360" w:lineRule="auto"/>
        <w:jc w:val="both"/>
        <w:rPr>
          <w:rFonts w:ascii="宋体" w:hAnsi="宋体" w:cs="宋体"/>
          <w:sz w:val="24"/>
          <w:szCs w:val="24"/>
        </w:rPr>
      </w:pPr>
    </w:p>
    <w:p w14:paraId="2FAB178F">
      <w:pPr>
        <w:pStyle w:val="36"/>
        <w:spacing w:line="360" w:lineRule="auto"/>
        <w:jc w:val="both"/>
        <w:rPr>
          <w:rFonts w:ascii="宋体" w:hAnsi="宋体" w:cs="宋体"/>
          <w:sz w:val="24"/>
          <w:szCs w:val="24"/>
        </w:rPr>
      </w:pPr>
    </w:p>
    <w:p w14:paraId="51B382A5">
      <w:pPr>
        <w:pStyle w:val="36"/>
        <w:spacing w:line="360" w:lineRule="auto"/>
        <w:jc w:val="both"/>
        <w:rPr>
          <w:rFonts w:ascii="宋体" w:hAnsi="宋体" w:cs="宋体"/>
          <w:sz w:val="24"/>
          <w:szCs w:val="24"/>
        </w:rPr>
      </w:pPr>
    </w:p>
    <w:p w14:paraId="6EA7C888">
      <w:pPr>
        <w:pStyle w:val="36"/>
        <w:spacing w:line="360" w:lineRule="auto"/>
        <w:jc w:val="both"/>
        <w:rPr>
          <w:rFonts w:ascii="宋体" w:hAnsi="宋体" w:cs="宋体"/>
          <w:sz w:val="24"/>
          <w:szCs w:val="24"/>
        </w:rPr>
      </w:pPr>
    </w:p>
    <w:p w14:paraId="35C50C62">
      <w:pPr>
        <w:pStyle w:val="6"/>
        <w:spacing w:line="360" w:lineRule="auto"/>
        <w:ind w:left="0" w:leftChars="0"/>
        <w:jc w:val="center"/>
        <w:rPr>
          <w:rFonts w:hint="eastAsia" w:ascii="宋体" w:hAnsi="宋体" w:cs="宋体"/>
          <w:sz w:val="24"/>
        </w:rPr>
      </w:pPr>
    </w:p>
    <w:p w14:paraId="6378D28F">
      <w:pPr>
        <w:pStyle w:val="7"/>
        <w:numPr>
          <w:ilvl w:val="0"/>
          <w:numId w:val="4"/>
        </w:numPr>
        <w:jc w:val="center"/>
        <w:rPr>
          <w:rFonts w:hint="eastAsia" w:ascii="宋体" w:hAnsi="宋体" w:cs="宋体"/>
          <w:sz w:val="24"/>
        </w:rPr>
      </w:pPr>
      <w:r>
        <w:rPr>
          <w:rFonts w:hint="eastAsia" w:ascii="宋体" w:hAnsi="宋体" w:cs="宋体"/>
          <w:sz w:val="24"/>
        </w:rPr>
        <w:t>网上竞价内容及要求偏离表</w:t>
      </w:r>
    </w:p>
    <w:p w14:paraId="2D329250">
      <w:pPr>
        <w:pStyle w:val="7"/>
        <w:rPr>
          <w:rFonts w:hint="eastAsia" w:ascii="宋体" w:hAnsi="宋体" w:cs="宋体"/>
          <w:b/>
          <w:bCs/>
          <w:sz w:val="28"/>
          <w:szCs w:val="28"/>
        </w:rPr>
      </w:pPr>
    </w:p>
    <w:p w14:paraId="0823E327">
      <w:pPr>
        <w:pStyle w:val="17"/>
        <w:spacing w:before="0" w:beforeAutospacing="0" w:after="0" w:afterAutospacing="0" w:line="360" w:lineRule="auto"/>
        <w:ind w:right="376"/>
        <w:rPr>
          <w:rFonts w:hint="eastAsia"/>
        </w:rPr>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4996" w:type="pct"/>
        <w:tblInd w:w="0" w:type="dxa"/>
        <w:tblLayout w:type="autofit"/>
        <w:tblCellMar>
          <w:top w:w="0" w:type="dxa"/>
          <w:left w:w="0" w:type="dxa"/>
          <w:bottom w:w="0" w:type="dxa"/>
          <w:right w:w="0" w:type="dxa"/>
        </w:tblCellMar>
      </w:tblPr>
      <w:tblGrid>
        <w:gridCol w:w="695"/>
        <w:gridCol w:w="3159"/>
        <w:gridCol w:w="2894"/>
        <w:gridCol w:w="1791"/>
      </w:tblGrid>
      <w:tr w14:paraId="3FC065CC">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3CE0BB5">
            <w:pPr>
              <w:pStyle w:val="17"/>
              <w:wordWrap w:val="0"/>
              <w:spacing w:before="0" w:beforeAutospacing="0" w:after="0" w:afterAutospacing="0" w:line="360" w:lineRule="auto"/>
              <w:jc w:val="center"/>
              <w:rPr>
                <w:rFonts w:hint="eastAsia"/>
              </w:rP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A415F6">
            <w:pPr>
              <w:pStyle w:val="17"/>
              <w:wordWrap w:val="0"/>
              <w:spacing w:before="0" w:beforeAutospacing="0" w:after="0" w:afterAutospacing="0" w:line="360" w:lineRule="auto"/>
              <w:jc w:val="center"/>
              <w:rPr>
                <w:rFonts w:hint="eastAsia"/>
              </w:rP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BEB7E33">
            <w:pPr>
              <w:pStyle w:val="17"/>
              <w:wordWrap w:val="0"/>
              <w:spacing w:before="0" w:beforeAutospacing="0" w:after="0" w:afterAutospacing="0" w:line="360" w:lineRule="auto"/>
              <w:jc w:val="center"/>
              <w:rPr>
                <w:rFonts w:hint="eastAsia"/>
              </w:rP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551982">
            <w:pPr>
              <w:pStyle w:val="17"/>
              <w:wordWrap w:val="0"/>
              <w:spacing w:before="0" w:beforeAutospacing="0" w:after="0" w:afterAutospacing="0" w:line="360" w:lineRule="auto"/>
              <w:jc w:val="center"/>
              <w:rPr>
                <w:rFonts w:hint="eastAsia"/>
              </w:rPr>
            </w:pPr>
            <w:r>
              <w:rPr>
                <w:rFonts w:hint="eastAsia"/>
              </w:rPr>
              <w:t>是否偏离及说明</w:t>
            </w:r>
          </w:p>
        </w:tc>
      </w:tr>
      <w:tr w14:paraId="7A2BBD13">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0E0738">
            <w:pPr>
              <w:jc w:val="center"/>
              <w:rPr>
                <w:rFonts w:hint="eastAsia"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37CD74">
            <w:pPr>
              <w:pStyle w:val="17"/>
              <w:wordWrap w:val="0"/>
              <w:spacing w:before="0" w:beforeAutospacing="0" w:after="0" w:afterAutospacing="0" w:line="480" w:lineRule="atLeast"/>
              <w:jc w:val="center"/>
              <w:rPr>
                <w:rFonts w:hint="eastAsia"/>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3D1BA5F">
            <w:pPr>
              <w:pStyle w:val="17"/>
              <w:wordWrap w:val="0"/>
              <w:spacing w:before="0" w:beforeAutospacing="0" w:after="0" w:afterAutospacing="0" w:line="480" w:lineRule="atLeast"/>
              <w:jc w:val="center"/>
              <w:rPr>
                <w:rFonts w:hint="eastAsia"/>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E7C98A">
            <w:pPr>
              <w:pStyle w:val="17"/>
              <w:wordWrap w:val="0"/>
              <w:spacing w:before="0" w:beforeAutospacing="0" w:after="0" w:afterAutospacing="0" w:line="480" w:lineRule="atLeast"/>
              <w:jc w:val="center"/>
              <w:rPr>
                <w:rFonts w:hint="eastAsia"/>
              </w:rPr>
            </w:pPr>
          </w:p>
        </w:tc>
      </w:tr>
      <w:tr w14:paraId="0619BA6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016B2C">
            <w:pPr>
              <w:jc w:val="center"/>
              <w:rPr>
                <w:rFonts w:hint="eastAsia"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0797F22">
            <w:pPr>
              <w:pStyle w:val="17"/>
              <w:wordWrap w:val="0"/>
              <w:spacing w:before="0" w:beforeAutospacing="0" w:after="0" w:afterAutospacing="0" w:line="480" w:lineRule="atLeast"/>
              <w:jc w:val="center"/>
              <w:rPr>
                <w:rFonts w:hint="eastAsia"/>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0EF07A">
            <w:pPr>
              <w:pStyle w:val="17"/>
              <w:wordWrap w:val="0"/>
              <w:spacing w:before="0" w:beforeAutospacing="0" w:after="0" w:afterAutospacing="0" w:line="480" w:lineRule="atLeast"/>
              <w:jc w:val="center"/>
              <w:rPr>
                <w:rFonts w:hint="eastAsia"/>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82C49D7">
            <w:pPr>
              <w:pStyle w:val="17"/>
              <w:wordWrap w:val="0"/>
              <w:spacing w:before="0" w:beforeAutospacing="0" w:after="0" w:afterAutospacing="0" w:line="480" w:lineRule="atLeast"/>
              <w:jc w:val="center"/>
              <w:rPr>
                <w:rFonts w:hint="eastAsia"/>
              </w:rPr>
            </w:pPr>
          </w:p>
        </w:tc>
      </w:tr>
      <w:tr w14:paraId="1D5409CB">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410366B">
            <w:pPr>
              <w:jc w:val="center"/>
              <w:rPr>
                <w:rFonts w:hint="eastAsia"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D04612B">
            <w:pPr>
              <w:pStyle w:val="17"/>
              <w:wordWrap w:val="0"/>
              <w:spacing w:before="0" w:beforeAutospacing="0" w:after="0" w:afterAutospacing="0" w:line="480" w:lineRule="atLeast"/>
              <w:jc w:val="center"/>
              <w:rPr>
                <w:rFonts w:hint="eastAsia"/>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106E3C">
            <w:pPr>
              <w:pStyle w:val="17"/>
              <w:wordWrap w:val="0"/>
              <w:spacing w:before="0" w:beforeAutospacing="0" w:after="0" w:afterAutospacing="0" w:line="480" w:lineRule="atLeast"/>
              <w:jc w:val="center"/>
              <w:rPr>
                <w:rFonts w:hint="eastAsia"/>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D61D5CE">
            <w:pPr>
              <w:pStyle w:val="17"/>
              <w:wordWrap w:val="0"/>
              <w:spacing w:before="0" w:beforeAutospacing="0" w:after="0" w:afterAutospacing="0" w:line="480" w:lineRule="atLeast"/>
              <w:jc w:val="center"/>
              <w:rPr>
                <w:rFonts w:hint="eastAsia"/>
              </w:rPr>
            </w:pPr>
          </w:p>
        </w:tc>
      </w:tr>
    </w:tbl>
    <w:p w14:paraId="3C086EF0">
      <w:pPr>
        <w:pStyle w:val="17"/>
        <w:spacing w:before="0" w:beforeAutospacing="0" w:after="0" w:afterAutospacing="0" w:line="360" w:lineRule="auto"/>
        <w:rPr>
          <w:rFonts w:hint="eastAsia"/>
          <w:b/>
          <w:bCs/>
        </w:rPr>
      </w:pPr>
      <w:r>
        <w:rPr>
          <w:rFonts w:hint="eastAsia"/>
          <w:b/>
          <w:bCs/>
        </w:rPr>
        <w:t>注：</w:t>
      </w:r>
    </w:p>
    <w:p w14:paraId="2A94BDE3">
      <w:pPr>
        <w:pStyle w:val="17"/>
        <w:numPr>
          <w:ilvl w:val="0"/>
          <w:numId w:val="5"/>
        </w:numPr>
        <w:spacing w:before="0" w:beforeAutospacing="0" w:after="0" w:afterAutospacing="0" w:line="360" w:lineRule="auto"/>
        <w:rPr>
          <w:rFonts w:hint="eastAsia"/>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74578FF">
      <w:pPr>
        <w:pStyle w:val="36"/>
        <w:spacing w:line="360" w:lineRule="auto"/>
        <w:ind w:firstLine="480"/>
        <w:jc w:val="right"/>
        <w:rPr>
          <w:rFonts w:ascii="宋体" w:hAnsi="宋体" w:cs="宋体"/>
          <w:sz w:val="24"/>
          <w:szCs w:val="24"/>
        </w:rPr>
      </w:pPr>
    </w:p>
    <w:p w14:paraId="2F3F85B6">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32F95E00">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397F966">
      <w:pPr>
        <w:pStyle w:val="6"/>
        <w:spacing w:line="360" w:lineRule="auto"/>
        <w:ind w:left="0" w:leftChars="0"/>
        <w:rPr>
          <w:rFonts w:hint="eastAsia" w:ascii="宋体" w:hAnsi="宋体" w:cs="宋体"/>
          <w:sz w:val="24"/>
        </w:rPr>
      </w:pPr>
    </w:p>
    <w:p w14:paraId="184777E7">
      <w:pPr>
        <w:pStyle w:val="7"/>
        <w:rPr>
          <w:rFonts w:hint="eastAsia" w:ascii="宋体" w:hAnsi="宋体" w:cs="宋体"/>
          <w:sz w:val="24"/>
        </w:rPr>
      </w:pPr>
    </w:p>
    <w:p w14:paraId="08CF9517">
      <w:pPr>
        <w:pStyle w:val="7"/>
        <w:rPr>
          <w:rFonts w:hint="eastAsia" w:ascii="宋体" w:hAnsi="宋体" w:cs="宋体"/>
          <w:sz w:val="24"/>
        </w:rPr>
      </w:pPr>
    </w:p>
    <w:p w14:paraId="1E97415D">
      <w:pPr>
        <w:pStyle w:val="7"/>
        <w:rPr>
          <w:rFonts w:hint="eastAsia" w:ascii="宋体" w:hAnsi="宋体" w:cs="宋体"/>
          <w:sz w:val="24"/>
        </w:rPr>
      </w:pPr>
    </w:p>
    <w:p w14:paraId="2BB3547E">
      <w:pPr>
        <w:pStyle w:val="7"/>
        <w:rPr>
          <w:rFonts w:hint="eastAsia" w:ascii="宋体" w:hAnsi="宋体" w:cs="宋体"/>
          <w:sz w:val="24"/>
        </w:rPr>
      </w:pPr>
    </w:p>
    <w:p w14:paraId="19BD3919">
      <w:pPr>
        <w:pStyle w:val="7"/>
        <w:rPr>
          <w:rFonts w:hint="eastAsia" w:ascii="宋体" w:hAnsi="宋体" w:cs="宋体"/>
          <w:sz w:val="24"/>
        </w:rPr>
      </w:pPr>
    </w:p>
    <w:p w14:paraId="0B4426F6">
      <w:pPr>
        <w:pStyle w:val="7"/>
        <w:rPr>
          <w:rFonts w:hint="eastAsia" w:ascii="宋体" w:hAnsi="宋体" w:cs="宋体"/>
          <w:sz w:val="24"/>
        </w:rPr>
      </w:pPr>
    </w:p>
    <w:p w14:paraId="50976BA8">
      <w:pPr>
        <w:pStyle w:val="7"/>
        <w:rPr>
          <w:rFonts w:hint="eastAsia" w:ascii="宋体" w:hAnsi="宋体" w:cs="宋体"/>
          <w:sz w:val="24"/>
        </w:rPr>
      </w:pPr>
    </w:p>
    <w:p w14:paraId="5C09E006">
      <w:pPr>
        <w:pStyle w:val="7"/>
        <w:rPr>
          <w:rFonts w:hint="eastAsia" w:ascii="宋体" w:hAnsi="宋体" w:cs="宋体"/>
          <w:sz w:val="24"/>
        </w:rPr>
      </w:pPr>
    </w:p>
    <w:p w14:paraId="01E437C6">
      <w:pPr>
        <w:pStyle w:val="7"/>
        <w:rPr>
          <w:rFonts w:hint="eastAsia" w:ascii="宋体" w:hAnsi="宋体" w:cs="宋体"/>
          <w:sz w:val="24"/>
        </w:rPr>
      </w:pPr>
    </w:p>
    <w:p w14:paraId="2B3C687E">
      <w:pPr>
        <w:pStyle w:val="7"/>
        <w:rPr>
          <w:rFonts w:hint="eastAsia" w:ascii="宋体" w:hAnsi="宋体" w:cs="宋体"/>
          <w:sz w:val="24"/>
        </w:rPr>
      </w:pPr>
    </w:p>
    <w:p w14:paraId="47818124">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（3）网上竞价保证金凭证复印件</w:t>
      </w:r>
    </w:p>
    <w:p w14:paraId="4E442AFA">
      <w:pPr>
        <w:pStyle w:val="6"/>
        <w:spacing w:line="360" w:lineRule="auto"/>
        <w:ind w:left="0" w:leftChars="0"/>
        <w:rPr>
          <w:rFonts w:hint="eastAsia" w:ascii="宋体" w:hAnsi="宋体" w:cs="宋体"/>
          <w:b/>
          <w:bCs/>
          <w:sz w:val="28"/>
          <w:szCs w:val="28"/>
        </w:rPr>
      </w:pPr>
    </w:p>
    <w:p w14:paraId="28319E0D">
      <w:pPr>
        <w:pStyle w:val="7"/>
        <w:rPr>
          <w:rFonts w:hint="eastAsia" w:ascii="宋体" w:hAnsi="宋体" w:cs="宋体"/>
          <w:b/>
          <w:bCs/>
          <w:sz w:val="28"/>
          <w:szCs w:val="28"/>
        </w:rPr>
      </w:pPr>
    </w:p>
    <w:p w14:paraId="12891B69">
      <w:pPr>
        <w:pStyle w:val="7"/>
        <w:rPr>
          <w:rFonts w:hint="eastAsia" w:ascii="宋体" w:hAnsi="宋体" w:cs="宋体"/>
          <w:b/>
          <w:bCs/>
          <w:sz w:val="28"/>
          <w:szCs w:val="28"/>
        </w:rPr>
      </w:pPr>
    </w:p>
    <w:p w14:paraId="30ED57F3">
      <w:pPr>
        <w:pStyle w:val="6"/>
        <w:spacing w:line="360" w:lineRule="auto"/>
        <w:ind w:left="0" w:leftChars="0"/>
        <w:rPr>
          <w:rFonts w:hint="eastAsia" w:ascii="宋体" w:hAnsi="宋体" w:cs="宋体"/>
          <w:b/>
          <w:bCs/>
          <w:sz w:val="28"/>
          <w:szCs w:val="28"/>
        </w:rPr>
      </w:pPr>
    </w:p>
    <w:p w14:paraId="1C53BFB9">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凭证复印件在此项下提交</w:t>
      </w:r>
    </w:p>
    <w:p w14:paraId="53EEE9C2">
      <w:pPr>
        <w:pStyle w:val="7"/>
        <w:rPr>
          <w:rFonts w:hint="eastAsia" w:ascii="宋体" w:hAnsi="宋体" w:cs="宋体"/>
          <w:b/>
          <w:bCs/>
          <w:sz w:val="28"/>
          <w:szCs w:val="28"/>
        </w:rPr>
      </w:pPr>
    </w:p>
    <w:p w14:paraId="0F8A913E">
      <w:pPr>
        <w:pStyle w:val="36"/>
        <w:spacing w:line="360" w:lineRule="auto"/>
        <w:ind w:firstLine="480"/>
        <w:jc w:val="right"/>
        <w:rPr>
          <w:rFonts w:ascii="宋体" w:hAnsi="宋体" w:cs="宋体"/>
          <w:sz w:val="24"/>
          <w:szCs w:val="24"/>
        </w:rPr>
      </w:pPr>
    </w:p>
    <w:p w14:paraId="51F2C23A">
      <w:pPr>
        <w:pStyle w:val="36"/>
        <w:spacing w:line="360" w:lineRule="auto"/>
        <w:ind w:firstLine="480"/>
        <w:jc w:val="right"/>
        <w:rPr>
          <w:rFonts w:ascii="宋体" w:hAnsi="宋体" w:cs="宋体"/>
          <w:sz w:val="24"/>
          <w:szCs w:val="24"/>
        </w:rPr>
      </w:pPr>
    </w:p>
    <w:p w14:paraId="69120894">
      <w:pPr>
        <w:pStyle w:val="36"/>
        <w:spacing w:line="360" w:lineRule="auto"/>
        <w:ind w:firstLine="480"/>
        <w:jc w:val="right"/>
        <w:rPr>
          <w:rFonts w:ascii="宋体" w:hAnsi="宋体" w:cs="宋体"/>
          <w:sz w:val="24"/>
          <w:szCs w:val="24"/>
        </w:rPr>
      </w:pPr>
    </w:p>
    <w:p w14:paraId="73E009FA">
      <w:pPr>
        <w:pStyle w:val="36"/>
        <w:spacing w:line="360" w:lineRule="auto"/>
        <w:ind w:firstLine="480"/>
        <w:jc w:val="right"/>
        <w:rPr>
          <w:rFonts w:ascii="宋体" w:hAnsi="宋体" w:cs="宋体"/>
          <w:sz w:val="24"/>
          <w:szCs w:val="24"/>
        </w:rPr>
      </w:pPr>
    </w:p>
    <w:p w14:paraId="74EBB174">
      <w:pPr>
        <w:pStyle w:val="36"/>
        <w:spacing w:line="360" w:lineRule="auto"/>
        <w:ind w:firstLine="480"/>
        <w:jc w:val="right"/>
        <w:rPr>
          <w:rFonts w:ascii="宋体" w:hAnsi="宋体" w:cs="宋体"/>
          <w:sz w:val="24"/>
          <w:szCs w:val="24"/>
        </w:rPr>
      </w:pPr>
    </w:p>
    <w:p w14:paraId="1103B63D">
      <w:pPr>
        <w:pStyle w:val="36"/>
        <w:spacing w:line="360" w:lineRule="auto"/>
        <w:ind w:firstLine="480"/>
        <w:jc w:val="right"/>
        <w:rPr>
          <w:rFonts w:ascii="宋体" w:hAnsi="宋体" w:cs="宋体"/>
          <w:sz w:val="24"/>
          <w:szCs w:val="24"/>
        </w:rPr>
      </w:pPr>
    </w:p>
    <w:p w14:paraId="567308D1">
      <w:pPr>
        <w:pStyle w:val="36"/>
        <w:spacing w:line="360" w:lineRule="auto"/>
        <w:ind w:firstLine="480"/>
        <w:jc w:val="right"/>
        <w:rPr>
          <w:rFonts w:ascii="宋体" w:hAnsi="宋体" w:cs="宋体"/>
          <w:sz w:val="24"/>
          <w:szCs w:val="24"/>
        </w:rPr>
      </w:pPr>
    </w:p>
    <w:p w14:paraId="16261EC8">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F77A4DD">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BFC93B1">
      <w:pPr>
        <w:pStyle w:val="7"/>
        <w:rPr>
          <w:rFonts w:hint="eastAsia" w:ascii="宋体" w:hAnsi="宋体" w:cs="宋体"/>
          <w:b/>
          <w:bCs/>
          <w:sz w:val="28"/>
          <w:szCs w:val="28"/>
        </w:rPr>
      </w:pPr>
    </w:p>
    <w:p w14:paraId="63BACC3C">
      <w:pPr>
        <w:pStyle w:val="6"/>
        <w:spacing w:line="360" w:lineRule="auto"/>
        <w:ind w:left="0" w:leftChars="0"/>
        <w:jc w:val="center"/>
        <w:rPr>
          <w:rFonts w:hint="eastAsia" w:ascii="宋体" w:hAnsi="宋体" w:cs="宋体"/>
          <w:b/>
          <w:bCs/>
          <w:sz w:val="28"/>
          <w:szCs w:val="28"/>
        </w:rPr>
      </w:pPr>
    </w:p>
    <w:p w14:paraId="1039F8F6">
      <w:pPr>
        <w:pStyle w:val="6"/>
        <w:spacing w:line="360" w:lineRule="auto"/>
        <w:ind w:left="0" w:leftChars="0"/>
        <w:jc w:val="center"/>
        <w:rPr>
          <w:rFonts w:hint="eastAsia" w:ascii="宋体" w:hAnsi="宋体" w:cs="宋体"/>
          <w:b/>
          <w:bCs/>
          <w:sz w:val="28"/>
          <w:szCs w:val="28"/>
        </w:rPr>
      </w:pPr>
    </w:p>
    <w:p w14:paraId="1B109CB5">
      <w:pPr>
        <w:pStyle w:val="6"/>
        <w:spacing w:line="360" w:lineRule="auto"/>
        <w:ind w:left="0" w:leftChars="0"/>
        <w:jc w:val="center"/>
        <w:rPr>
          <w:rFonts w:hint="eastAsia" w:ascii="宋体" w:hAnsi="宋体" w:cs="宋体"/>
          <w:b/>
          <w:bCs/>
          <w:sz w:val="28"/>
          <w:szCs w:val="28"/>
        </w:rPr>
      </w:pPr>
    </w:p>
    <w:p w14:paraId="67588D17">
      <w:pPr>
        <w:pStyle w:val="6"/>
        <w:spacing w:line="360" w:lineRule="auto"/>
        <w:ind w:left="0" w:leftChars="0"/>
        <w:jc w:val="center"/>
        <w:rPr>
          <w:rFonts w:hint="eastAsia" w:ascii="宋体" w:hAnsi="宋体" w:cs="宋体"/>
          <w:b/>
          <w:bCs/>
          <w:sz w:val="28"/>
          <w:szCs w:val="28"/>
        </w:rPr>
      </w:pPr>
    </w:p>
    <w:p w14:paraId="4B29942E">
      <w:pPr>
        <w:pStyle w:val="6"/>
        <w:spacing w:line="360" w:lineRule="auto"/>
        <w:ind w:left="0" w:leftChars="0"/>
        <w:jc w:val="center"/>
        <w:rPr>
          <w:rFonts w:hint="eastAsia" w:ascii="宋体" w:hAnsi="宋体" w:cs="宋体"/>
          <w:b/>
          <w:bCs/>
          <w:sz w:val="28"/>
          <w:szCs w:val="28"/>
        </w:rPr>
      </w:pPr>
    </w:p>
    <w:p w14:paraId="152686F9">
      <w:pPr>
        <w:pStyle w:val="6"/>
        <w:spacing w:line="360" w:lineRule="auto"/>
        <w:ind w:left="0" w:leftChars="0"/>
        <w:jc w:val="center"/>
        <w:rPr>
          <w:rFonts w:hint="eastAsia" w:ascii="宋体" w:hAnsi="宋体" w:cs="宋体"/>
          <w:b/>
          <w:bCs/>
          <w:sz w:val="28"/>
          <w:szCs w:val="28"/>
        </w:rPr>
      </w:pPr>
    </w:p>
    <w:p w14:paraId="0214C545">
      <w:pPr>
        <w:pStyle w:val="6"/>
        <w:spacing w:line="360" w:lineRule="auto"/>
        <w:ind w:left="0" w:leftChars="0"/>
        <w:jc w:val="center"/>
        <w:rPr>
          <w:rFonts w:hint="eastAsia" w:ascii="宋体" w:hAnsi="宋体" w:cs="宋体"/>
          <w:b/>
          <w:bCs/>
          <w:sz w:val="28"/>
          <w:szCs w:val="28"/>
        </w:rPr>
      </w:pPr>
    </w:p>
    <w:p w14:paraId="71E08E21">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（4）网上竞价文件第三章要求的其他证明材料（若有）</w:t>
      </w:r>
    </w:p>
    <w:p w14:paraId="4EB96C52">
      <w:pPr>
        <w:pStyle w:val="6"/>
        <w:spacing w:line="360" w:lineRule="auto"/>
        <w:ind w:left="0" w:leftChars="0"/>
        <w:jc w:val="center"/>
        <w:rPr>
          <w:rFonts w:hint="eastAsia" w:ascii="宋体" w:hAnsi="宋体" w:cs="宋体"/>
          <w:b/>
          <w:bCs/>
          <w:sz w:val="28"/>
          <w:szCs w:val="28"/>
        </w:rPr>
      </w:pPr>
    </w:p>
    <w:p w14:paraId="3A7D5896">
      <w:pPr>
        <w:pStyle w:val="6"/>
        <w:spacing w:line="360" w:lineRule="auto"/>
        <w:ind w:left="0" w:leftChars="0"/>
        <w:jc w:val="center"/>
        <w:rPr>
          <w:rFonts w:hint="eastAsia" w:ascii="宋体" w:hAnsi="宋体" w:cs="宋体"/>
          <w:b/>
          <w:bCs/>
          <w:sz w:val="28"/>
          <w:szCs w:val="28"/>
        </w:rPr>
      </w:pPr>
    </w:p>
    <w:p w14:paraId="75BC4150">
      <w:pPr>
        <w:pStyle w:val="6"/>
        <w:spacing w:line="360" w:lineRule="auto"/>
        <w:ind w:left="0" w:leftChars="0"/>
        <w:jc w:val="center"/>
        <w:rPr>
          <w:rFonts w:hint="eastAsia" w:ascii="宋体" w:hAnsi="宋体" w:cs="宋体"/>
          <w:b/>
          <w:bCs/>
          <w:sz w:val="28"/>
          <w:szCs w:val="28"/>
        </w:rPr>
      </w:pPr>
    </w:p>
    <w:p w14:paraId="52229D90">
      <w:pPr>
        <w:pStyle w:val="6"/>
        <w:spacing w:line="360" w:lineRule="auto"/>
        <w:ind w:left="0" w:leftChars="0"/>
        <w:jc w:val="center"/>
        <w:rPr>
          <w:rFonts w:hint="eastAsia" w:ascii="宋体" w:hAnsi="宋体" w:cs="宋体"/>
          <w:b/>
          <w:bCs/>
          <w:sz w:val="28"/>
          <w:szCs w:val="28"/>
        </w:rPr>
      </w:pPr>
    </w:p>
    <w:p w14:paraId="15036EC3">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3FBCF353">
      <w:pPr>
        <w:pStyle w:val="7"/>
        <w:rPr>
          <w:rFonts w:hint="eastAsia" w:ascii="宋体" w:hAnsi="宋体" w:cs="宋体"/>
          <w:b/>
          <w:bCs/>
          <w:sz w:val="28"/>
          <w:szCs w:val="28"/>
        </w:rPr>
      </w:pPr>
    </w:p>
    <w:p w14:paraId="4ECF91BD">
      <w:pPr>
        <w:pStyle w:val="36"/>
        <w:spacing w:line="360" w:lineRule="auto"/>
        <w:ind w:firstLine="480"/>
        <w:jc w:val="right"/>
        <w:rPr>
          <w:rFonts w:ascii="宋体" w:hAnsi="宋体" w:cs="宋体"/>
          <w:sz w:val="24"/>
          <w:szCs w:val="24"/>
        </w:rPr>
      </w:pPr>
    </w:p>
    <w:p w14:paraId="0C16F0A8">
      <w:pPr>
        <w:pStyle w:val="36"/>
        <w:spacing w:line="360" w:lineRule="auto"/>
        <w:ind w:firstLine="480"/>
        <w:jc w:val="right"/>
        <w:rPr>
          <w:rFonts w:ascii="宋体" w:hAnsi="宋体" w:cs="宋体"/>
          <w:sz w:val="24"/>
          <w:szCs w:val="24"/>
        </w:rPr>
      </w:pPr>
    </w:p>
    <w:p w14:paraId="671B0D35">
      <w:pPr>
        <w:pStyle w:val="36"/>
        <w:spacing w:line="360" w:lineRule="auto"/>
        <w:ind w:firstLine="480"/>
        <w:jc w:val="right"/>
        <w:rPr>
          <w:rFonts w:ascii="宋体" w:hAnsi="宋体" w:cs="宋体"/>
          <w:sz w:val="24"/>
          <w:szCs w:val="24"/>
        </w:rPr>
      </w:pPr>
    </w:p>
    <w:p w14:paraId="13D6A297">
      <w:pPr>
        <w:pStyle w:val="36"/>
        <w:spacing w:line="360" w:lineRule="auto"/>
        <w:ind w:firstLine="480"/>
        <w:jc w:val="right"/>
        <w:rPr>
          <w:rFonts w:ascii="宋体" w:hAnsi="宋体" w:cs="宋体"/>
          <w:sz w:val="24"/>
          <w:szCs w:val="24"/>
        </w:rPr>
      </w:pPr>
    </w:p>
    <w:p w14:paraId="2C2849C2">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0A25538">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EAC1299">
      <w:pPr>
        <w:pStyle w:val="7"/>
        <w:rPr>
          <w:rFonts w:hint="eastAsia" w:ascii="宋体" w:hAnsi="宋体" w:cs="宋体"/>
          <w:b/>
          <w:bCs/>
          <w:sz w:val="28"/>
          <w:szCs w:val="28"/>
        </w:rPr>
      </w:pPr>
    </w:p>
    <w:p w14:paraId="7A523578">
      <w:pPr>
        <w:pStyle w:val="7"/>
      </w:pPr>
    </w:p>
    <w:p w14:paraId="3EDA3E25">
      <w:pPr>
        <w:pStyle w:val="7"/>
      </w:pPr>
    </w:p>
    <w:p w14:paraId="558EED87">
      <w:pPr>
        <w:pStyle w:val="7"/>
      </w:pPr>
    </w:p>
    <w:p w14:paraId="673B36F2">
      <w:pPr>
        <w:pStyle w:val="7"/>
      </w:pPr>
    </w:p>
    <w:p w14:paraId="65B7D91F">
      <w:pPr>
        <w:pStyle w:val="7"/>
      </w:pPr>
    </w:p>
    <w:p w14:paraId="59117A17">
      <w:pPr>
        <w:pStyle w:val="7"/>
      </w:pPr>
    </w:p>
    <w:p w14:paraId="0E85998D">
      <w:pPr>
        <w:pStyle w:val="7"/>
      </w:pPr>
    </w:p>
    <w:p w14:paraId="36607DDB">
      <w:pPr>
        <w:pStyle w:val="7"/>
      </w:pPr>
    </w:p>
    <w:p w14:paraId="2EC906E9">
      <w:pPr>
        <w:pStyle w:val="7"/>
      </w:pPr>
    </w:p>
    <w:p w14:paraId="711AF601">
      <w:pPr>
        <w:pStyle w:val="7"/>
      </w:pPr>
    </w:p>
    <w:p w14:paraId="325C6AA4">
      <w:pPr>
        <w:pStyle w:val="7"/>
      </w:pPr>
    </w:p>
    <w:p w14:paraId="1E73ED2C">
      <w:pPr>
        <w:pStyle w:val="7"/>
      </w:pPr>
    </w:p>
    <w:p w14:paraId="605E716C">
      <w:pPr>
        <w:pStyle w:val="7"/>
      </w:pPr>
    </w:p>
    <w:p w14:paraId="22321E2B">
      <w:pPr>
        <w:pStyle w:val="7"/>
      </w:pPr>
    </w:p>
    <w:p w14:paraId="77BC1A9B">
      <w:pPr>
        <w:pStyle w:val="7"/>
      </w:pPr>
    </w:p>
    <w:p w14:paraId="065594FD">
      <w:pPr>
        <w:pStyle w:val="7"/>
      </w:pPr>
    </w:p>
    <w:p w14:paraId="1C4157F3">
      <w:pPr>
        <w:pStyle w:val="7"/>
      </w:pPr>
    </w:p>
    <w:p w14:paraId="11D7B4EF">
      <w:pPr>
        <w:pStyle w:val="7"/>
      </w:pPr>
    </w:p>
    <w:p w14:paraId="1B44FC62">
      <w:pPr>
        <w:pStyle w:val="7"/>
      </w:pPr>
    </w:p>
    <w:p w14:paraId="409300FC">
      <w:pPr>
        <w:pStyle w:val="7"/>
      </w:pPr>
    </w:p>
    <w:p w14:paraId="6299A507">
      <w:pPr>
        <w:pStyle w:val="7"/>
      </w:pPr>
    </w:p>
    <w:p w14:paraId="3B5CE372">
      <w:pPr>
        <w:pStyle w:val="7"/>
      </w:pPr>
    </w:p>
    <w:p w14:paraId="758E6773">
      <w:pPr>
        <w:pStyle w:val="7"/>
      </w:pPr>
    </w:p>
    <w:p w14:paraId="73239B37">
      <w:pPr>
        <w:pStyle w:val="7"/>
      </w:pPr>
    </w:p>
    <w:p w14:paraId="3806714F">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（5）供应商认为应提交的其他材料（若有）</w:t>
      </w:r>
    </w:p>
    <w:p w14:paraId="6A35C5EE">
      <w:pPr>
        <w:pStyle w:val="5"/>
        <w:rPr>
          <w:rFonts w:ascii="楷体_GB2312" w:eastAsia="楷体_GB2312"/>
          <w:b/>
          <w:sz w:val="40"/>
          <w:szCs w:val="40"/>
        </w:rPr>
      </w:pPr>
    </w:p>
    <w:p w14:paraId="2BF71A52">
      <w:pPr>
        <w:pStyle w:val="6"/>
        <w:rPr>
          <w:rFonts w:ascii="楷体_GB2312" w:eastAsia="楷体_GB2312"/>
          <w:b/>
          <w:sz w:val="40"/>
          <w:szCs w:val="40"/>
        </w:rPr>
      </w:pPr>
    </w:p>
    <w:p w14:paraId="41B993FB">
      <w:pPr>
        <w:pStyle w:val="5"/>
        <w:rPr>
          <w:rFonts w:ascii="楷体_GB2312" w:eastAsia="楷体_GB2312"/>
          <w:b/>
          <w:sz w:val="40"/>
          <w:szCs w:val="40"/>
        </w:rPr>
      </w:pPr>
    </w:p>
    <w:p w14:paraId="076ED602">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4214CBB1">
      <w:pPr>
        <w:pStyle w:val="7"/>
        <w:rPr>
          <w:rFonts w:hint="eastAsia" w:ascii="宋体" w:hAnsi="宋体" w:cs="宋体"/>
          <w:b/>
          <w:bCs/>
          <w:sz w:val="28"/>
          <w:szCs w:val="28"/>
        </w:rPr>
      </w:pPr>
    </w:p>
    <w:p w14:paraId="32D70B49">
      <w:pPr>
        <w:pStyle w:val="36"/>
        <w:spacing w:line="360" w:lineRule="auto"/>
        <w:ind w:firstLine="480"/>
        <w:jc w:val="right"/>
        <w:rPr>
          <w:rFonts w:ascii="宋体" w:hAnsi="宋体" w:cs="宋体"/>
          <w:sz w:val="24"/>
          <w:szCs w:val="24"/>
        </w:rPr>
      </w:pPr>
    </w:p>
    <w:p w14:paraId="7ED8BC05">
      <w:pPr>
        <w:pStyle w:val="36"/>
        <w:spacing w:line="360" w:lineRule="auto"/>
        <w:ind w:firstLine="480"/>
        <w:jc w:val="right"/>
        <w:rPr>
          <w:rFonts w:ascii="宋体" w:hAnsi="宋体" w:cs="宋体"/>
          <w:sz w:val="24"/>
          <w:szCs w:val="24"/>
        </w:rPr>
      </w:pPr>
    </w:p>
    <w:p w14:paraId="5BB1F71D">
      <w:pPr>
        <w:pStyle w:val="36"/>
        <w:spacing w:line="360" w:lineRule="auto"/>
        <w:ind w:firstLine="480"/>
        <w:jc w:val="right"/>
        <w:rPr>
          <w:rFonts w:ascii="宋体" w:hAnsi="宋体" w:cs="宋体"/>
          <w:sz w:val="24"/>
          <w:szCs w:val="24"/>
        </w:rPr>
      </w:pPr>
    </w:p>
    <w:p w14:paraId="5561F192">
      <w:pPr>
        <w:pStyle w:val="36"/>
        <w:spacing w:line="360" w:lineRule="auto"/>
        <w:ind w:firstLine="480"/>
        <w:jc w:val="right"/>
        <w:rPr>
          <w:rFonts w:ascii="宋体" w:hAnsi="宋体" w:cs="宋体"/>
          <w:sz w:val="24"/>
          <w:szCs w:val="24"/>
        </w:rPr>
      </w:pPr>
    </w:p>
    <w:p w14:paraId="297D464E">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5FEF720">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15B69D4">
      <w:pPr>
        <w:pStyle w:val="6"/>
        <w:rPr>
          <w:rFonts w:ascii="楷体_GB2312" w:eastAsia="楷体_GB2312"/>
          <w:b/>
          <w:sz w:val="44"/>
          <w:szCs w:val="44"/>
        </w:rPr>
      </w:pPr>
    </w:p>
    <w:p w14:paraId="0AF7D6BD">
      <w:pPr>
        <w:pStyle w:val="5"/>
        <w:rPr>
          <w:rFonts w:ascii="楷体_GB2312" w:eastAsia="楷体_GB2312"/>
          <w:b/>
          <w:sz w:val="44"/>
          <w:szCs w:val="44"/>
        </w:rPr>
      </w:pPr>
    </w:p>
    <w:p w14:paraId="60F5D9A3">
      <w:pPr>
        <w:pStyle w:val="6"/>
        <w:rPr>
          <w:rFonts w:ascii="楷体_GB2312" w:eastAsia="楷体_GB2312"/>
          <w:b/>
          <w:sz w:val="44"/>
          <w:szCs w:val="44"/>
        </w:rPr>
      </w:pPr>
    </w:p>
    <w:p w14:paraId="52AB3F45">
      <w:pPr>
        <w:pStyle w:val="5"/>
        <w:rPr>
          <w:rFonts w:ascii="楷体_GB2312" w:eastAsia="楷体_GB2312"/>
          <w:b/>
          <w:sz w:val="44"/>
          <w:szCs w:val="44"/>
        </w:rPr>
      </w:pPr>
    </w:p>
    <w:p w14:paraId="0EA719FA">
      <w:pPr>
        <w:pStyle w:val="6"/>
        <w:rPr>
          <w:rFonts w:ascii="楷体_GB2312" w:eastAsia="楷体_GB2312"/>
          <w:b/>
          <w:sz w:val="44"/>
          <w:szCs w:val="44"/>
        </w:rPr>
      </w:pPr>
    </w:p>
    <w:p w14:paraId="3B9C527A">
      <w:pPr>
        <w:pStyle w:val="5"/>
      </w:pPr>
    </w:p>
    <w:p w14:paraId="7714F72C">
      <w:pPr>
        <w:pStyle w:val="6"/>
        <w:rPr>
          <w:rFonts w:ascii="楷体_GB2312" w:eastAsia="楷体_GB2312"/>
          <w:b/>
          <w:sz w:val="44"/>
          <w:szCs w:val="44"/>
        </w:rPr>
      </w:pPr>
    </w:p>
    <w:p w14:paraId="7A5B3F8D">
      <w:pPr>
        <w:pStyle w:val="5"/>
        <w:rPr>
          <w:rFonts w:ascii="楷体_GB2312" w:eastAsia="楷体_GB2312"/>
          <w:b/>
          <w:sz w:val="44"/>
          <w:szCs w:val="44"/>
        </w:rPr>
      </w:pPr>
    </w:p>
    <w:p w14:paraId="19A20C12">
      <w:pPr>
        <w:pStyle w:val="6"/>
        <w:rPr>
          <w:rFonts w:ascii="楷体_GB2312" w:eastAsia="楷体_GB2312"/>
          <w:b/>
          <w:sz w:val="44"/>
          <w:szCs w:val="44"/>
        </w:rPr>
      </w:pPr>
    </w:p>
    <w:p w14:paraId="78B5CE26">
      <w:pPr>
        <w:pStyle w:val="5"/>
        <w:rPr>
          <w:rFonts w:ascii="楷体_GB2312" w:eastAsia="楷体_GB2312"/>
          <w:b/>
          <w:sz w:val="44"/>
          <w:szCs w:val="44"/>
        </w:rPr>
      </w:pPr>
    </w:p>
    <w:p w14:paraId="71B2902C">
      <w:pPr>
        <w:pStyle w:val="6"/>
        <w:ind w:left="0" w:leftChars="0"/>
        <w:rPr>
          <w:rFonts w:ascii="楷体_GB2312" w:eastAsia="楷体_GB2312"/>
          <w:b/>
          <w:sz w:val="44"/>
          <w:szCs w:val="44"/>
        </w:rPr>
      </w:pPr>
    </w:p>
    <w:p w14:paraId="6A51D84D">
      <w:pPr>
        <w:pStyle w:val="7"/>
        <w:rPr>
          <w:rFonts w:ascii="楷体_GB2312" w:eastAsia="楷体_GB2312"/>
          <w:b/>
          <w:sz w:val="44"/>
          <w:szCs w:val="44"/>
        </w:rPr>
      </w:pPr>
    </w:p>
    <w:p w14:paraId="60E3E69A">
      <w:pPr>
        <w:pStyle w:val="7"/>
        <w:rPr>
          <w:rFonts w:ascii="楷体_GB2312" w:eastAsia="楷体_GB2312"/>
          <w:b/>
          <w:sz w:val="44"/>
          <w:szCs w:val="44"/>
        </w:rPr>
      </w:pPr>
    </w:p>
    <w:p w14:paraId="2212799D">
      <w:pPr>
        <w:spacing w:line="1000" w:lineRule="exact"/>
        <w:jc w:val="center"/>
        <w:rPr>
          <w:rFonts w:hint="eastAsia" w:ascii="黑体" w:hAnsi="黑体" w:eastAsia="黑体"/>
          <w:sz w:val="96"/>
          <w:szCs w:val="96"/>
        </w:rPr>
      </w:pPr>
      <w:r>
        <w:rPr>
          <w:rFonts w:hint="eastAsia" w:ascii="黑体" w:hAnsi="黑体" w:eastAsia="黑体"/>
          <w:sz w:val="96"/>
          <w:szCs w:val="96"/>
        </w:rPr>
        <w:t>响应文件</w:t>
      </w:r>
    </w:p>
    <w:p w14:paraId="39D04371">
      <w:pPr>
        <w:pStyle w:val="31"/>
        <w:spacing w:after="120" w:line="500" w:lineRule="exact"/>
        <w:outlineLvl w:val="9"/>
        <w:rPr>
          <w:rStyle w:val="32"/>
          <w:rFonts w:hint="eastAsia" w:hAnsi="宋体" w:cs="宋体"/>
          <w:b/>
          <w:bCs/>
          <w:sz w:val="44"/>
          <w:szCs w:val="44"/>
        </w:rPr>
      </w:pPr>
    </w:p>
    <w:p w14:paraId="05B823DD">
      <w:pPr>
        <w:pStyle w:val="31"/>
        <w:spacing w:after="120" w:line="500" w:lineRule="exact"/>
        <w:jc w:val="center"/>
        <w:outlineLvl w:val="9"/>
        <w:rPr>
          <w:rStyle w:val="32"/>
          <w:rFonts w:hint="eastAsia" w:hAnsi="宋体" w:cs="宋体"/>
          <w:b/>
          <w:bCs/>
          <w:sz w:val="44"/>
          <w:szCs w:val="44"/>
        </w:rPr>
      </w:pPr>
      <w:r>
        <w:rPr>
          <w:rStyle w:val="32"/>
          <w:rFonts w:hint="eastAsia" w:hAnsi="宋体" w:cs="宋体"/>
          <w:b/>
          <w:bCs/>
          <w:sz w:val="44"/>
          <w:szCs w:val="44"/>
        </w:rPr>
        <w:t>（第二部分  报价部分）</w:t>
      </w:r>
    </w:p>
    <w:p w14:paraId="044498A6">
      <w:pPr>
        <w:spacing w:line="1000" w:lineRule="exact"/>
        <w:ind w:firstLine="1920" w:firstLineChars="200"/>
        <w:jc w:val="left"/>
        <w:rPr>
          <w:sz w:val="96"/>
          <w:szCs w:val="96"/>
        </w:rPr>
      </w:pPr>
    </w:p>
    <w:p w14:paraId="56A0D718">
      <w:pPr>
        <w:spacing w:line="1000" w:lineRule="exact"/>
        <w:ind w:firstLine="1920" w:firstLineChars="200"/>
        <w:jc w:val="left"/>
        <w:rPr>
          <w:sz w:val="96"/>
          <w:szCs w:val="96"/>
        </w:rPr>
      </w:pPr>
    </w:p>
    <w:p w14:paraId="736895CC">
      <w:pPr>
        <w:pStyle w:val="3"/>
        <w:rPr>
          <w:rFonts w:hint="eastAsia"/>
        </w:rPr>
      </w:pPr>
    </w:p>
    <w:p w14:paraId="0E47AA66">
      <w:pPr>
        <w:spacing w:line="1000" w:lineRule="exact"/>
        <w:ind w:firstLine="1920" w:firstLineChars="200"/>
        <w:jc w:val="left"/>
        <w:rPr>
          <w:sz w:val="96"/>
          <w:szCs w:val="96"/>
        </w:rPr>
      </w:pPr>
    </w:p>
    <w:p w14:paraId="6E60C51F">
      <w:pPr>
        <w:pStyle w:val="11"/>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项目编号：</w:t>
      </w:r>
    </w:p>
    <w:p w14:paraId="11772DB3">
      <w:pPr>
        <w:pStyle w:val="11"/>
        <w:spacing w:line="360" w:lineRule="auto"/>
        <w:ind w:firstLine="738" w:firstLineChars="245"/>
        <w:textAlignment w:val="baseline"/>
        <w:rPr>
          <w:rFonts w:hint="eastAsia" w:hAnsi="宋体" w:cs="宋体"/>
          <w:b/>
          <w:sz w:val="30"/>
          <w:u w:val="single"/>
        </w:rPr>
      </w:pPr>
      <w:r>
        <w:rPr>
          <w:rFonts w:hint="eastAsia" w:hAnsi="宋体" w:cs="宋体"/>
          <w:b/>
          <w:sz w:val="30"/>
        </w:rPr>
        <w:t>所投合同包号：</w:t>
      </w:r>
    </w:p>
    <w:p w14:paraId="2420F42F">
      <w:pPr>
        <w:pStyle w:val="11"/>
        <w:tabs>
          <w:tab w:val="left" w:pos="1560"/>
        </w:tabs>
        <w:spacing w:line="360" w:lineRule="auto"/>
        <w:textAlignment w:val="baseline"/>
        <w:rPr>
          <w:rFonts w:hint="eastAsia" w:hAnsi="宋体" w:cs="宋体"/>
          <w:b/>
          <w:sz w:val="30"/>
        </w:rPr>
      </w:pPr>
      <w:r>
        <w:rPr>
          <w:rFonts w:hint="eastAsia" w:hAnsi="宋体" w:cs="宋体"/>
          <w:b/>
          <w:sz w:val="30"/>
        </w:rPr>
        <w:t xml:space="preserve">     项目名称：</w:t>
      </w:r>
    </w:p>
    <w:p w14:paraId="1F4485D8">
      <w:pPr>
        <w:spacing w:line="360" w:lineRule="auto"/>
        <w:ind w:firstLine="738" w:firstLineChars="245"/>
        <w:rPr>
          <w:rFonts w:hint="eastAsia" w:ascii="宋体" w:hAnsi="宋体" w:cs="宋体"/>
          <w:b/>
          <w:sz w:val="30"/>
          <w:u w:val="single"/>
        </w:rPr>
      </w:pPr>
      <w:r>
        <w:rPr>
          <w:rFonts w:hint="eastAsia" w:ascii="宋体" w:hAnsi="宋体" w:cs="宋体"/>
          <w:b/>
          <w:sz w:val="30"/>
        </w:rPr>
        <w:t>供应商名称 ：</w:t>
      </w:r>
    </w:p>
    <w:p w14:paraId="22CF6FFC">
      <w:pPr>
        <w:spacing w:line="360" w:lineRule="auto"/>
        <w:ind w:firstLine="148" w:firstLineChars="49"/>
      </w:pPr>
      <w:r>
        <w:rPr>
          <w:rFonts w:hint="eastAsia" w:ascii="宋体" w:hAnsi="宋体" w:cs="宋体"/>
          <w:b/>
          <w:sz w:val="30"/>
        </w:rPr>
        <w:t xml:space="preserve">    地址：</w:t>
      </w:r>
    </w:p>
    <w:p w14:paraId="0B07D916"/>
    <w:p w14:paraId="471FDFDB">
      <w:pPr>
        <w:pStyle w:val="7"/>
      </w:pPr>
    </w:p>
    <w:p w14:paraId="2CDBBD9C">
      <w:pPr>
        <w:pStyle w:val="4"/>
        <w:keepNext w:val="0"/>
        <w:keepLines w:val="0"/>
        <w:jc w:val="center"/>
      </w:pPr>
    </w:p>
    <w:p w14:paraId="0505D67A"/>
    <w:p w14:paraId="4C01C0C4">
      <w:pPr>
        <w:pStyle w:val="4"/>
        <w:keepNext w:val="0"/>
        <w:keepLines w:val="0"/>
        <w:jc w:val="center"/>
      </w:pPr>
    </w:p>
    <w:p w14:paraId="7A4CECC0">
      <w:pPr>
        <w:pStyle w:val="4"/>
        <w:keepNext w:val="0"/>
        <w:keepLines w:val="0"/>
        <w:jc w:val="center"/>
      </w:pPr>
      <w:r>
        <w:t>1、报价一览表</w:t>
      </w:r>
    </w:p>
    <w:p w14:paraId="742381E0">
      <w:pPr>
        <w:pStyle w:val="3"/>
        <w:rPr>
          <w:rFonts w:hint="eastAsia"/>
          <w:sz w:val="24"/>
          <w:szCs w:val="24"/>
        </w:rPr>
      </w:pPr>
      <w:r>
        <w:rPr>
          <w:rFonts w:hint="eastAsia"/>
          <w:sz w:val="24"/>
          <w:szCs w:val="24"/>
        </w:rPr>
        <w:t xml:space="preserve">项目编号：    </w:t>
      </w:r>
    </w:p>
    <w:p w14:paraId="113A5F98">
      <w:pPr>
        <w:pStyle w:val="3"/>
        <w:jc w:val="both"/>
        <w:rPr>
          <w:rFonts w:hint="eastAsia" w:cs="宋体"/>
          <w:sz w:val="24"/>
        </w:rPr>
      </w:pPr>
      <w:r>
        <w:rPr>
          <w:rFonts w:hint="eastAsia"/>
          <w:sz w:val="24"/>
          <w:szCs w:val="24"/>
        </w:rPr>
        <w:t xml:space="preserve">项目名称: </w:t>
      </w:r>
    </w:p>
    <w:p w14:paraId="07720F62">
      <w:pPr>
        <w:pStyle w:val="34"/>
        <w:ind w:firstLine="6240" w:firstLineChars="2600"/>
        <w:rPr>
          <w:rFonts w:hint="eastAsia" w:ascii="宋体" w:hAnsi="宋体"/>
          <w:sz w:val="24"/>
        </w:rPr>
      </w:pPr>
      <w:r>
        <w:rPr>
          <w:rFonts w:hint="eastAsia" w:ascii="宋体" w:hAnsi="宋体"/>
          <w:sz w:val="24"/>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310D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ign w:val="center"/>
          </w:tcPr>
          <w:p w14:paraId="3DC4C8D1">
            <w:pPr>
              <w:pStyle w:val="11"/>
              <w:snapToGrid w:val="0"/>
              <w:ind w:left="-105" w:leftChars="-50" w:right="-105" w:rightChars="-50"/>
              <w:jc w:val="center"/>
              <w:rPr>
                <w:rFonts w:hint="eastAsia" w:hAnsi="宋体"/>
                <w:kern w:val="2"/>
                <w:sz w:val="24"/>
              </w:rPr>
            </w:pPr>
            <w:r>
              <w:rPr>
                <w:rFonts w:hint="eastAsia" w:hAnsi="宋体"/>
                <w:kern w:val="2"/>
                <w:sz w:val="24"/>
              </w:rPr>
              <w:t>合同包</w:t>
            </w:r>
          </w:p>
        </w:tc>
        <w:tc>
          <w:tcPr>
            <w:tcW w:w="797" w:type="dxa"/>
            <w:noWrap/>
            <w:vAlign w:val="center"/>
          </w:tcPr>
          <w:p w14:paraId="4158C5D4">
            <w:pPr>
              <w:pStyle w:val="11"/>
              <w:snapToGrid w:val="0"/>
              <w:ind w:left="-105" w:leftChars="-50" w:right="-105" w:rightChars="-50"/>
              <w:jc w:val="center"/>
              <w:rPr>
                <w:rFonts w:hint="eastAsia" w:hAnsi="宋体"/>
                <w:kern w:val="2"/>
                <w:sz w:val="24"/>
              </w:rPr>
            </w:pPr>
            <w:r>
              <w:rPr>
                <w:rFonts w:hint="eastAsia" w:hAnsi="宋体"/>
                <w:kern w:val="2"/>
                <w:sz w:val="24"/>
              </w:rPr>
              <w:t>品目号</w:t>
            </w:r>
          </w:p>
        </w:tc>
        <w:tc>
          <w:tcPr>
            <w:tcW w:w="1967" w:type="dxa"/>
            <w:noWrap/>
            <w:vAlign w:val="center"/>
          </w:tcPr>
          <w:p w14:paraId="05AA2FEF">
            <w:pPr>
              <w:pStyle w:val="11"/>
              <w:snapToGrid w:val="0"/>
              <w:ind w:left="-105" w:leftChars="-50" w:right="-105" w:rightChars="-50"/>
              <w:jc w:val="center"/>
              <w:rPr>
                <w:rFonts w:hint="eastAsia" w:hAnsi="宋体"/>
                <w:kern w:val="2"/>
                <w:sz w:val="24"/>
              </w:rPr>
            </w:pPr>
            <w:r>
              <w:rPr>
                <w:rFonts w:hint="eastAsia" w:hAnsi="宋体"/>
                <w:kern w:val="2"/>
                <w:sz w:val="24"/>
              </w:rPr>
              <w:t>货物名称</w:t>
            </w:r>
          </w:p>
        </w:tc>
        <w:tc>
          <w:tcPr>
            <w:tcW w:w="1289" w:type="dxa"/>
            <w:noWrap/>
            <w:vAlign w:val="center"/>
          </w:tcPr>
          <w:p w14:paraId="6CFD9619">
            <w:pPr>
              <w:pStyle w:val="11"/>
              <w:snapToGrid w:val="0"/>
              <w:ind w:left="-105" w:leftChars="-50" w:right="-105" w:rightChars="-50"/>
              <w:jc w:val="center"/>
              <w:rPr>
                <w:rFonts w:hint="eastAsia" w:hAnsi="宋体"/>
                <w:kern w:val="2"/>
                <w:sz w:val="24"/>
              </w:rPr>
            </w:pPr>
            <w:r>
              <w:rPr>
                <w:rFonts w:hint="eastAsia" w:hAnsi="宋体"/>
                <w:kern w:val="2"/>
                <w:sz w:val="24"/>
              </w:rPr>
              <w:t>数量</w:t>
            </w:r>
          </w:p>
        </w:tc>
        <w:tc>
          <w:tcPr>
            <w:tcW w:w="1613" w:type="dxa"/>
            <w:noWrap/>
            <w:vAlign w:val="center"/>
          </w:tcPr>
          <w:p w14:paraId="577438B6">
            <w:pPr>
              <w:pStyle w:val="11"/>
              <w:snapToGrid w:val="0"/>
              <w:ind w:left="-105" w:leftChars="-50" w:right="-105" w:rightChars="-50"/>
              <w:jc w:val="center"/>
              <w:rPr>
                <w:rFonts w:hint="eastAsia" w:hAnsi="宋体"/>
                <w:kern w:val="2"/>
                <w:sz w:val="24"/>
              </w:rPr>
            </w:pPr>
            <w:r>
              <w:rPr>
                <w:rFonts w:hint="eastAsia" w:hAnsi="宋体"/>
                <w:kern w:val="2"/>
                <w:sz w:val="24"/>
              </w:rPr>
              <w:t>单价</w:t>
            </w:r>
          </w:p>
        </w:tc>
        <w:tc>
          <w:tcPr>
            <w:tcW w:w="2746" w:type="dxa"/>
            <w:noWrap/>
            <w:vAlign w:val="center"/>
          </w:tcPr>
          <w:p w14:paraId="20B0933B">
            <w:pPr>
              <w:pStyle w:val="11"/>
              <w:snapToGrid w:val="0"/>
              <w:ind w:left="-105" w:leftChars="-50" w:right="-105" w:rightChars="-50"/>
              <w:jc w:val="center"/>
              <w:rPr>
                <w:rFonts w:hint="eastAsia" w:hAnsi="宋体"/>
                <w:kern w:val="2"/>
                <w:sz w:val="24"/>
              </w:rPr>
            </w:pPr>
            <w:r>
              <w:rPr>
                <w:rFonts w:hint="eastAsia" w:hAnsi="宋体"/>
                <w:kern w:val="2"/>
                <w:sz w:val="24"/>
              </w:rPr>
              <w:t>总价</w:t>
            </w:r>
          </w:p>
        </w:tc>
      </w:tr>
      <w:tr w14:paraId="6580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ign w:val="center"/>
          </w:tcPr>
          <w:p w14:paraId="5DDC2D70">
            <w:pPr>
              <w:snapToGrid w:val="0"/>
              <w:spacing w:line="360" w:lineRule="exact"/>
              <w:jc w:val="center"/>
              <w:rPr>
                <w:rFonts w:hint="eastAsia" w:ascii="宋体" w:hAnsi="宋体"/>
                <w:sz w:val="24"/>
              </w:rPr>
            </w:pPr>
          </w:p>
        </w:tc>
        <w:tc>
          <w:tcPr>
            <w:tcW w:w="797" w:type="dxa"/>
            <w:noWrap/>
            <w:vAlign w:val="center"/>
          </w:tcPr>
          <w:p w14:paraId="62C80531">
            <w:pPr>
              <w:snapToGrid w:val="0"/>
              <w:spacing w:line="360" w:lineRule="exact"/>
              <w:jc w:val="center"/>
              <w:rPr>
                <w:rFonts w:hint="eastAsia" w:ascii="宋体" w:hAnsi="宋体"/>
                <w:sz w:val="24"/>
              </w:rPr>
            </w:pPr>
          </w:p>
        </w:tc>
        <w:tc>
          <w:tcPr>
            <w:tcW w:w="1967" w:type="dxa"/>
            <w:noWrap/>
            <w:vAlign w:val="center"/>
          </w:tcPr>
          <w:p w14:paraId="2E7C0B08">
            <w:pPr>
              <w:snapToGrid w:val="0"/>
              <w:spacing w:line="360" w:lineRule="exact"/>
              <w:jc w:val="center"/>
              <w:rPr>
                <w:rFonts w:hint="eastAsia" w:ascii="宋体" w:hAnsi="宋体"/>
                <w:sz w:val="24"/>
              </w:rPr>
            </w:pPr>
          </w:p>
        </w:tc>
        <w:tc>
          <w:tcPr>
            <w:tcW w:w="1289" w:type="dxa"/>
            <w:noWrap/>
            <w:vAlign w:val="center"/>
          </w:tcPr>
          <w:p w14:paraId="67C010C3">
            <w:pPr>
              <w:snapToGrid w:val="0"/>
              <w:spacing w:line="360" w:lineRule="exact"/>
              <w:jc w:val="center"/>
              <w:rPr>
                <w:rFonts w:hint="eastAsia" w:ascii="宋体" w:hAnsi="宋体"/>
                <w:sz w:val="24"/>
              </w:rPr>
            </w:pPr>
          </w:p>
        </w:tc>
        <w:tc>
          <w:tcPr>
            <w:tcW w:w="1613" w:type="dxa"/>
            <w:noWrap/>
            <w:vAlign w:val="center"/>
          </w:tcPr>
          <w:p w14:paraId="4E500765">
            <w:pPr>
              <w:snapToGrid w:val="0"/>
              <w:spacing w:line="360" w:lineRule="exact"/>
              <w:jc w:val="center"/>
              <w:rPr>
                <w:rFonts w:hint="eastAsia" w:ascii="宋体" w:hAnsi="宋体" w:cs="宋体"/>
                <w:kern w:val="0"/>
                <w:sz w:val="24"/>
              </w:rPr>
            </w:pPr>
          </w:p>
        </w:tc>
        <w:tc>
          <w:tcPr>
            <w:tcW w:w="2746" w:type="dxa"/>
            <w:noWrap/>
            <w:vAlign w:val="center"/>
          </w:tcPr>
          <w:p w14:paraId="6F387F83">
            <w:pPr>
              <w:widowControl/>
              <w:spacing w:line="440" w:lineRule="exact"/>
              <w:jc w:val="left"/>
              <w:rPr>
                <w:rFonts w:hint="eastAsia" w:ascii="宋体" w:hAnsi="宋体"/>
                <w:sz w:val="24"/>
              </w:rPr>
            </w:pPr>
          </w:p>
        </w:tc>
      </w:tr>
    </w:tbl>
    <w:p w14:paraId="14501C6F">
      <w:pPr>
        <w:pStyle w:val="34"/>
        <w:ind w:firstLine="6240" w:firstLineChars="2600"/>
        <w:rPr>
          <w:rFonts w:hint="eastAsia" w:ascii="宋体" w:hAnsi="宋体"/>
          <w:sz w:val="24"/>
        </w:rPr>
      </w:pPr>
    </w:p>
    <w:p w14:paraId="605F7B6E">
      <w:pPr>
        <w:pStyle w:val="34"/>
        <w:ind w:firstLine="6240" w:firstLineChars="2600"/>
        <w:rPr>
          <w:rFonts w:hint="eastAsia" w:ascii="宋体" w:hAnsi="宋体"/>
          <w:sz w:val="24"/>
        </w:rPr>
      </w:pPr>
    </w:p>
    <w:p w14:paraId="4A0F1223">
      <w:pPr>
        <w:pStyle w:val="34"/>
        <w:ind w:firstLine="6240" w:firstLineChars="2600"/>
        <w:rPr>
          <w:rFonts w:hint="eastAsia" w:ascii="宋体" w:hAnsi="宋体"/>
          <w:sz w:val="24"/>
        </w:rPr>
      </w:pPr>
    </w:p>
    <w:p w14:paraId="3F37A720">
      <w:pPr>
        <w:pStyle w:val="17"/>
        <w:spacing w:before="75" w:beforeAutospacing="0" w:after="75" w:afterAutospacing="0"/>
        <w:rPr>
          <w:rFonts w:hint="eastAsia"/>
          <w:sz w:val="28"/>
          <w:szCs w:val="28"/>
        </w:rPr>
      </w:pPr>
    </w:p>
    <w:p w14:paraId="55134B5E">
      <w:pPr>
        <w:spacing w:line="360" w:lineRule="auto"/>
        <w:ind w:firstLine="3240" w:firstLineChars="1350"/>
        <w:rPr>
          <w:rFonts w:hint="eastAsia" w:ascii="宋体" w:hAnsi="宋体"/>
          <w:sz w:val="24"/>
        </w:rPr>
      </w:pPr>
      <w:r>
        <w:rPr>
          <w:rFonts w:hint="eastAsia" w:ascii="宋体" w:hAnsi="宋体"/>
          <w:sz w:val="24"/>
        </w:rPr>
        <w:t>供应商（全称并加盖公章）：</w:t>
      </w:r>
    </w:p>
    <w:p w14:paraId="603F3FB2">
      <w:pPr>
        <w:spacing w:line="360" w:lineRule="auto"/>
        <w:ind w:firstLine="3240" w:firstLineChars="1350"/>
        <w:rPr>
          <w:rFonts w:hint="eastAsia" w:ascii="宋体" w:hAnsi="宋体"/>
          <w:sz w:val="24"/>
        </w:rPr>
      </w:pPr>
      <w:r>
        <w:rPr>
          <w:rFonts w:hint="eastAsia" w:ascii="宋体" w:hAnsi="宋体"/>
          <w:sz w:val="24"/>
        </w:rPr>
        <w:t>供应商代表签字：</w:t>
      </w:r>
    </w:p>
    <w:p w14:paraId="757B74BD">
      <w:pPr>
        <w:spacing w:line="360" w:lineRule="auto"/>
        <w:ind w:firstLine="3240" w:firstLineChars="1350"/>
      </w:pPr>
      <w:r>
        <w:rPr>
          <w:rFonts w:hint="eastAsia" w:ascii="宋体" w:hAnsi="宋体"/>
          <w:sz w:val="24"/>
        </w:rPr>
        <w:t>日期：</w:t>
      </w:r>
    </w:p>
    <w:p w14:paraId="1C3A7824">
      <w:pPr>
        <w:spacing w:line="360" w:lineRule="auto"/>
        <w:ind w:firstLine="2835" w:firstLineChars="1350"/>
      </w:pPr>
    </w:p>
    <w:p w14:paraId="0A1FABC3"/>
    <w:p w14:paraId="7C0D1188"/>
    <w:p w14:paraId="1C66895E"/>
    <w:p w14:paraId="24B09179">
      <w:pPr>
        <w:pStyle w:val="4"/>
      </w:pPr>
    </w:p>
    <w:p w14:paraId="24C99CE2"/>
    <w:p w14:paraId="65946058">
      <w:pPr>
        <w:pStyle w:val="4"/>
      </w:pPr>
    </w:p>
    <w:p w14:paraId="0840EC6F"/>
    <w:p w14:paraId="3DBB1758"/>
    <w:p w14:paraId="4D7B6D93">
      <w:pPr>
        <w:pStyle w:val="4"/>
        <w:jc w:val="center"/>
      </w:pPr>
      <w:r>
        <w:rPr>
          <w:rFonts w:hint="eastAsia"/>
        </w:rPr>
        <w:br w:type="page"/>
      </w:r>
      <w:r>
        <w:rPr>
          <w:rFonts w:hint="eastAsia"/>
        </w:rPr>
        <w:t>2、货物（服务）</w:t>
      </w:r>
      <w:r>
        <w:t>分项报价表（若有）</w:t>
      </w:r>
    </w:p>
    <w:p w14:paraId="13277BBE">
      <w:pPr>
        <w:pStyle w:val="3"/>
        <w:rPr>
          <w:rFonts w:hint="eastAsia"/>
          <w:sz w:val="24"/>
          <w:szCs w:val="24"/>
        </w:rPr>
      </w:pPr>
      <w:r>
        <w:rPr>
          <w:rFonts w:hint="eastAsia"/>
          <w:sz w:val="24"/>
          <w:szCs w:val="24"/>
        </w:rPr>
        <w:t xml:space="preserve">项目编号：    </w:t>
      </w:r>
    </w:p>
    <w:p w14:paraId="6CC2EB9B">
      <w:pPr>
        <w:pStyle w:val="3"/>
        <w:jc w:val="both"/>
        <w:rPr>
          <w:rFonts w:hint="eastAsia" w:cs="宋体"/>
          <w:sz w:val="24"/>
        </w:rPr>
      </w:pPr>
      <w:r>
        <w:rPr>
          <w:rFonts w:hint="eastAsia"/>
          <w:sz w:val="24"/>
          <w:szCs w:val="24"/>
        </w:rPr>
        <w:t xml:space="preserve">项目名称: </w:t>
      </w:r>
    </w:p>
    <w:p w14:paraId="0CD5935F">
      <w:pPr>
        <w:pStyle w:val="34"/>
        <w:ind w:firstLine="6240" w:firstLineChars="2600"/>
        <w:rPr>
          <w:rFonts w:hint="eastAsia" w:ascii="宋体" w:hAnsi="宋体"/>
          <w:sz w:val="24"/>
        </w:rPr>
      </w:pPr>
      <w:r>
        <w:rPr>
          <w:rFonts w:hint="eastAsia" w:ascii="宋体" w:hAnsi="宋体"/>
          <w:sz w:val="24"/>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001D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788352F0">
            <w:pPr>
              <w:pStyle w:val="11"/>
              <w:snapToGrid w:val="0"/>
              <w:ind w:left="-105" w:leftChars="-50" w:right="-105" w:rightChars="-50"/>
              <w:jc w:val="center"/>
              <w:rPr>
                <w:rFonts w:hint="eastAsia" w:hAnsi="宋体"/>
                <w:kern w:val="2"/>
                <w:sz w:val="24"/>
              </w:rPr>
            </w:pPr>
            <w:r>
              <w:rPr>
                <w:rFonts w:hint="eastAsia" w:hAnsi="宋体"/>
                <w:kern w:val="2"/>
                <w:sz w:val="24"/>
              </w:rPr>
              <w:t>合同包</w:t>
            </w:r>
          </w:p>
        </w:tc>
        <w:tc>
          <w:tcPr>
            <w:tcW w:w="797" w:type="dxa"/>
            <w:vAlign w:val="center"/>
          </w:tcPr>
          <w:p w14:paraId="6111C090">
            <w:pPr>
              <w:pStyle w:val="11"/>
              <w:snapToGrid w:val="0"/>
              <w:ind w:left="-105" w:leftChars="-50" w:right="-105" w:rightChars="-50"/>
              <w:jc w:val="center"/>
              <w:rPr>
                <w:rFonts w:hint="eastAsia" w:hAnsi="宋体"/>
                <w:kern w:val="2"/>
                <w:sz w:val="24"/>
              </w:rPr>
            </w:pPr>
            <w:r>
              <w:rPr>
                <w:rFonts w:hint="eastAsia" w:hAnsi="宋体"/>
                <w:kern w:val="2"/>
                <w:sz w:val="24"/>
              </w:rPr>
              <w:t>品目号</w:t>
            </w:r>
          </w:p>
        </w:tc>
        <w:tc>
          <w:tcPr>
            <w:tcW w:w="1967" w:type="dxa"/>
            <w:vAlign w:val="center"/>
          </w:tcPr>
          <w:p w14:paraId="01154C6D">
            <w:pPr>
              <w:pStyle w:val="11"/>
              <w:snapToGrid w:val="0"/>
              <w:ind w:left="-105" w:leftChars="-50" w:right="-105" w:rightChars="-50"/>
              <w:jc w:val="center"/>
              <w:rPr>
                <w:rFonts w:hint="eastAsia" w:hAnsi="宋体"/>
                <w:kern w:val="2"/>
                <w:sz w:val="24"/>
              </w:rPr>
            </w:pPr>
            <w:r>
              <w:rPr>
                <w:rFonts w:hint="eastAsia" w:hAnsi="宋体"/>
                <w:kern w:val="2"/>
                <w:sz w:val="24"/>
              </w:rPr>
              <w:t>货物/服务名称</w:t>
            </w:r>
          </w:p>
        </w:tc>
        <w:tc>
          <w:tcPr>
            <w:tcW w:w="1289" w:type="dxa"/>
            <w:vAlign w:val="center"/>
          </w:tcPr>
          <w:p w14:paraId="2921AB98">
            <w:pPr>
              <w:pStyle w:val="11"/>
              <w:snapToGrid w:val="0"/>
              <w:ind w:left="-105" w:leftChars="-50" w:right="-105" w:rightChars="-50"/>
              <w:jc w:val="center"/>
              <w:rPr>
                <w:rFonts w:hint="eastAsia" w:hAnsi="宋体"/>
                <w:kern w:val="2"/>
                <w:sz w:val="24"/>
              </w:rPr>
            </w:pPr>
            <w:r>
              <w:rPr>
                <w:rFonts w:hint="eastAsia" w:hAnsi="宋体"/>
                <w:kern w:val="2"/>
                <w:sz w:val="24"/>
              </w:rPr>
              <w:t>数量</w:t>
            </w:r>
          </w:p>
        </w:tc>
        <w:tc>
          <w:tcPr>
            <w:tcW w:w="1613" w:type="dxa"/>
            <w:vAlign w:val="center"/>
          </w:tcPr>
          <w:p w14:paraId="0BC0B054">
            <w:pPr>
              <w:pStyle w:val="11"/>
              <w:snapToGrid w:val="0"/>
              <w:ind w:left="-105" w:leftChars="-50" w:right="-105" w:rightChars="-50"/>
              <w:jc w:val="center"/>
              <w:rPr>
                <w:rFonts w:hint="eastAsia" w:hAnsi="宋体"/>
                <w:kern w:val="2"/>
                <w:sz w:val="24"/>
              </w:rPr>
            </w:pPr>
            <w:r>
              <w:rPr>
                <w:rFonts w:hint="eastAsia" w:hAnsi="宋体"/>
                <w:kern w:val="2"/>
                <w:sz w:val="24"/>
              </w:rPr>
              <w:t>单价</w:t>
            </w:r>
          </w:p>
        </w:tc>
        <w:tc>
          <w:tcPr>
            <w:tcW w:w="2746" w:type="dxa"/>
            <w:vAlign w:val="center"/>
          </w:tcPr>
          <w:p w14:paraId="7A3937C7">
            <w:pPr>
              <w:pStyle w:val="11"/>
              <w:snapToGrid w:val="0"/>
              <w:ind w:left="-105" w:leftChars="-50" w:right="-105" w:rightChars="-50"/>
              <w:jc w:val="center"/>
              <w:rPr>
                <w:rFonts w:hint="eastAsia" w:hAnsi="宋体"/>
                <w:kern w:val="2"/>
                <w:sz w:val="24"/>
              </w:rPr>
            </w:pPr>
            <w:r>
              <w:rPr>
                <w:rFonts w:hint="eastAsia" w:hAnsi="宋体"/>
                <w:kern w:val="2"/>
                <w:sz w:val="24"/>
              </w:rPr>
              <w:t>合计</w:t>
            </w:r>
          </w:p>
        </w:tc>
      </w:tr>
      <w:tr w14:paraId="7B2B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11F867A5">
            <w:pPr>
              <w:snapToGrid w:val="0"/>
              <w:spacing w:line="360" w:lineRule="exact"/>
              <w:jc w:val="center"/>
              <w:rPr>
                <w:rFonts w:hint="eastAsia" w:ascii="宋体" w:hAnsi="宋体"/>
                <w:sz w:val="24"/>
              </w:rPr>
            </w:pPr>
          </w:p>
        </w:tc>
        <w:tc>
          <w:tcPr>
            <w:tcW w:w="797" w:type="dxa"/>
            <w:vAlign w:val="center"/>
          </w:tcPr>
          <w:p w14:paraId="01ACDF64">
            <w:pPr>
              <w:snapToGrid w:val="0"/>
              <w:spacing w:line="360" w:lineRule="exact"/>
              <w:jc w:val="center"/>
              <w:rPr>
                <w:rFonts w:hint="eastAsia" w:ascii="宋体" w:hAnsi="宋体"/>
                <w:sz w:val="24"/>
              </w:rPr>
            </w:pPr>
          </w:p>
        </w:tc>
        <w:tc>
          <w:tcPr>
            <w:tcW w:w="1967" w:type="dxa"/>
            <w:vAlign w:val="center"/>
          </w:tcPr>
          <w:p w14:paraId="6002B4E2">
            <w:pPr>
              <w:snapToGrid w:val="0"/>
              <w:spacing w:line="360" w:lineRule="exact"/>
              <w:jc w:val="center"/>
              <w:rPr>
                <w:rFonts w:hint="eastAsia" w:ascii="宋体" w:hAnsi="宋体"/>
                <w:sz w:val="24"/>
              </w:rPr>
            </w:pPr>
          </w:p>
        </w:tc>
        <w:tc>
          <w:tcPr>
            <w:tcW w:w="1289" w:type="dxa"/>
            <w:vAlign w:val="center"/>
          </w:tcPr>
          <w:p w14:paraId="62E21EEB">
            <w:pPr>
              <w:snapToGrid w:val="0"/>
              <w:spacing w:line="360" w:lineRule="exact"/>
              <w:jc w:val="center"/>
              <w:rPr>
                <w:rFonts w:hint="eastAsia" w:ascii="宋体" w:hAnsi="宋体"/>
                <w:sz w:val="24"/>
              </w:rPr>
            </w:pPr>
          </w:p>
        </w:tc>
        <w:tc>
          <w:tcPr>
            <w:tcW w:w="1613" w:type="dxa"/>
            <w:vAlign w:val="center"/>
          </w:tcPr>
          <w:p w14:paraId="17C9181B">
            <w:pPr>
              <w:snapToGrid w:val="0"/>
              <w:spacing w:line="360" w:lineRule="exact"/>
              <w:jc w:val="center"/>
              <w:rPr>
                <w:rFonts w:hint="eastAsia" w:ascii="宋体" w:hAnsi="宋体" w:cs="宋体"/>
                <w:kern w:val="0"/>
                <w:sz w:val="24"/>
              </w:rPr>
            </w:pPr>
          </w:p>
        </w:tc>
        <w:tc>
          <w:tcPr>
            <w:tcW w:w="2746" w:type="dxa"/>
            <w:vAlign w:val="center"/>
          </w:tcPr>
          <w:p w14:paraId="18AE8B85">
            <w:pPr>
              <w:widowControl/>
              <w:spacing w:line="440" w:lineRule="exact"/>
              <w:jc w:val="left"/>
              <w:rPr>
                <w:rFonts w:hint="eastAsia" w:ascii="宋体" w:hAnsi="宋体"/>
                <w:sz w:val="24"/>
              </w:rPr>
            </w:pPr>
          </w:p>
        </w:tc>
      </w:tr>
      <w:tr w14:paraId="722B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3F9BC8AB">
            <w:pPr>
              <w:snapToGrid w:val="0"/>
              <w:spacing w:line="360" w:lineRule="exact"/>
              <w:jc w:val="center"/>
              <w:rPr>
                <w:rFonts w:hint="eastAsia" w:ascii="宋体" w:hAnsi="宋体"/>
                <w:sz w:val="24"/>
              </w:rPr>
            </w:pPr>
          </w:p>
        </w:tc>
        <w:tc>
          <w:tcPr>
            <w:tcW w:w="797" w:type="dxa"/>
            <w:vAlign w:val="center"/>
          </w:tcPr>
          <w:p w14:paraId="566E2ED9">
            <w:pPr>
              <w:snapToGrid w:val="0"/>
              <w:spacing w:line="360" w:lineRule="exact"/>
              <w:jc w:val="center"/>
              <w:rPr>
                <w:rFonts w:hint="eastAsia" w:ascii="宋体" w:hAnsi="宋体"/>
                <w:sz w:val="24"/>
              </w:rPr>
            </w:pPr>
          </w:p>
        </w:tc>
        <w:tc>
          <w:tcPr>
            <w:tcW w:w="1967" w:type="dxa"/>
            <w:vAlign w:val="center"/>
          </w:tcPr>
          <w:p w14:paraId="5C0815CB">
            <w:pPr>
              <w:snapToGrid w:val="0"/>
              <w:spacing w:line="360" w:lineRule="exact"/>
              <w:jc w:val="center"/>
              <w:rPr>
                <w:rFonts w:hint="eastAsia" w:ascii="宋体" w:hAnsi="宋体"/>
                <w:sz w:val="24"/>
              </w:rPr>
            </w:pPr>
          </w:p>
        </w:tc>
        <w:tc>
          <w:tcPr>
            <w:tcW w:w="1289" w:type="dxa"/>
            <w:vAlign w:val="center"/>
          </w:tcPr>
          <w:p w14:paraId="3D38FA38">
            <w:pPr>
              <w:snapToGrid w:val="0"/>
              <w:spacing w:line="360" w:lineRule="exact"/>
              <w:jc w:val="center"/>
              <w:rPr>
                <w:rFonts w:hint="eastAsia" w:ascii="宋体" w:hAnsi="宋体"/>
                <w:sz w:val="24"/>
              </w:rPr>
            </w:pPr>
          </w:p>
        </w:tc>
        <w:tc>
          <w:tcPr>
            <w:tcW w:w="1613" w:type="dxa"/>
            <w:vAlign w:val="center"/>
          </w:tcPr>
          <w:p w14:paraId="4DE3F848">
            <w:pPr>
              <w:snapToGrid w:val="0"/>
              <w:spacing w:line="360" w:lineRule="exact"/>
              <w:jc w:val="center"/>
              <w:rPr>
                <w:rFonts w:hint="eastAsia" w:ascii="宋体" w:hAnsi="宋体" w:cs="宋体"/>
                <w:kern w:val="0"/>
                <w:sz w:val="24"/>
              </w:rPr>
            </w:pPr>
          </w:p>
        </w:tc>
        <w:tc>
          <w:tcPr>
            <w:tcW w:w="2746" w:type="dxa"/>
            <w:vAlign w:val="center"/>
          </w:tcPr>
          <w:p w14:paraId="3DB8B600">
            <w:pPr>
              <w:widowControl/>
              <w:spacing w:line="440" w:lineRule="exact"/>
              <w:jc w:val="left"/>
              <w:rPr>
                <w:rFonts w:hint="eastAsia" w:ascii="宋体" w:hAnsi="宋体"/>
                <w:sz w:val="24"/>
              </w:rPr>
            </w:pPr>
          </w:p>
        </w:tc>
      </w:tr>
      <w:tr w14:paraId="0C7E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76EB53D5">
            <w:pPr>
              <w:snapToGrid w:val="0"/>
              <w:spacing w:line="360" w:lineRule="exact"/>
              <w:jc w:val="center"/>
              <w:rPr>
                <w:rFonts w:hint="eastAsia" w:ascii="宋体" w:hAnsi="宋体"/>
                <w:sz w:val="24"/>
              </w:rPr>
            </w:pPr>
          </w:p>
        </w:tc>
        <w:tc>
          <w:tcPr>
            <w:tcW w:w="797" w:type="dxa"/>
            <w:vAlign w:val="center"/>
          </w:tcPr>
          <w:p w14:paraId="3CFC0F6F">
            <w:pPr>
              <w:snapToGrid w:val="0"/>
              <w:spacing w:line="360" w:lineRule="exact"/>
              <w:jc w:val="center"/>
              <w:rPr>
                <w:rFonts w:hint="eastAsia" w:ascii="宋体" w:hAnsi="宋体"/>
                <w:sz w:val="24"/>
              </w:rPr>
            </w:pPr>
          </w:p>
        </w:tc>
        <w:tc>
          <w:tcPr>
            <w:tcW w:w="1967" w:type="dxa"/>
            <w:vAlign w:val="center"/>
          </w:tcPr>
          <w:p w14:paraId="2CE8F54F">
            <w:pPr>
              <w:snapToGrid w:val="0"/>
              <w:spacing w:line="360" w:lineRule="exact"/>
              <w:jc w:val="center"/>
              <w:rPr>
                <w:rFonts w:hint="eastAsia" w:ascii="宋体" w:hAnsi="宋体"/>
                <w:sz w:val="24"/>
              </w:rPr>
            </w:pPr>
          </w:p>
        </w:tc>
        <w:tc>
          <w:tcPr>
            <w:tcW w:w="1289" w:type="dxa"/>
            <w:vAlign w:val="center"/>
          </w:tcPr>
          <w:p w14:paraId="0017A554">
            <w:pPr>
              <w:snapToGrid w:val="0"/>
              <w:spacing w:line="360" w:lineRule="exact"/>
              <w:jc w:val="center"/>
              <w:rPr>
                <w:rFonts w:hint="eastAsia" w:ascii="宋体" w:hAnsi="宋体"/>
                <w:sz w:val="24"/>
              </w:rPr>
            </w:pPr>
          </w:p>
        </w:tc>
        <w:tc>
          <w:tcPr>
            <w:tcW w:w="1613" w:type="dxa"/>
            <w:vAlign w:val="center"/>
          </w:tcPr>
          <w:p w14:paraId="262E41E3">
            <w:pPr>
              <w:snapToGrid w:val="0"/>
              <w:spacing w:line="360" w:lineRule="exact"/>
              <w:jc w:val="center"/>
              <w:rPr>
                <w:rFonts w:hint="eastAsia" w:ascii="宋体" w:hAnsi="宋体" w:cs="宋体"/>
                <w:kern w:val="0"/>
                <w:sz w:val="24"/>
              </w:rPr>
            </w:pPr>
          </w:p>
        </w:tc>
        <w:tc>
          <w:tcPr>
            <w:tcW w:w="2746" w:type="dxa"/>
            <w:vAlign w:val="center"/>
          </w:tcPr>
          <w:p w14:paraId="57A2680C">
            <w:pPr>
              <w:widowControl/>
              <w:spacing w:line="440" w:lineRule="exact"/>
              <w:jc w:val="left"/>
              <w:rPr>
                <w:rFonts w:hint="eastAsia" w:ascii="宋体" w:hAnsi="宋体"/>
                <w:sz w:val="24"/>
              </w:rPr>
            </w:pPr>
          </w:p>
        </w:tc>
      </w:tr>
      <w:tr w14:paraId="5C6B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6BFCCDAD">
            <w:pPr>
              <w:widowControl/>
              <w:spacing w:line="440" w:lineRule="exact"/>
              <w:jc w:val="left"/>
              <w:rPr>
                <w:rFonts w:hint="eastAsia" w:ascii="宋体" w:hAnsi="宋体"/>
                <w:sz w:val="24"/>
              </w:rPr>
            </w:pPr>
            <w:r>
              <w:rPr>
                <w:rFonts w:hint="eastAsia" w:ascii="宋体" w:hAnsi="宋体"/>
                <w:sz w:val="24"/>
              </w:rPr>
              <w:t>合同包总价：</w:t>
            </w:r>
          </w:p>
        </w:tc>
      </w:tr>
    </w:tbl>
    <w:p w14:paraId="1D202A87">
      <w:pPr>
        <w:pStyle w:val="34"/>
        <w:ind w:firstLine="6240" w:firstLineChars="2600"/>
        <w:rPr>
          <w:rFonts w:hint="eastAsia" w:ascii="宋体" w:hAnsi="宋体"/>
          <w:sz w:val="24"/>
        </w:rPr>
      </w:pPr>
    </w:p>
    <w:p w14:paraId="760C3649">
      <w:pPr>
        <w:pStyle w:val="34"/>
        <w:ind w:firstLine="6240" w:firstLineChars="2600"/>
        <w:rPr>
          <w:rFonts w:hint="eastAsia" w:ascii="宋体" w:hAnsi="宋体"/>
          <w:sz w:val="24"/>
        </w:rPr>
      </w:pPr>
    </w:p>
    <w:p w14:paraId="4D8B8608">
      <w:pPr>
        <w:pStyle w:val="17"/>
        <w:spacing w:before="75" w:beforeAutospacing="0" w:after="75" w:afterAutospacing="0"/>
        <w:rPr>
          <w:rFonts w:hint="eastAsia"/>
          <w:sz w:val="28"/>
          <w:szCs w:val="28"/>
        </w:rPr>
      </w:pPr>
    </w:p>
    <w:p w14:paraId="7CA1AFF4">
      <w:pPr>
        <w:spacing w:line="360" w:lineRule="auto"/>
        <w:rPr>
          <w:rFonts w:hint="eastAsia" w:ascii="宋体" w:hAnsi="宋体"/>
          <w:sz w:val="24"/>
        </w:rPr>
      </w:pPr>
      <w:r>
        <w:rPr>
          <w:rFonts w:hint="eastAsia" w:ascii="宋体" w:hAnsi="宋体"/>
          <w:sz w:val="24"/>
        </w:rPr>
        <w:t>供应商（全称并加盖公章）：</w:t>
      </w:r>
    </w:p>
    <w:p w14:paraId="61E815AE">
      <w:pPr>
        <w:spacing w:line="360" w:lineRule="auto"/>
        <w:rPr>
          <w:rFonts w:hint="eastAsia" w:ascii="宋体" w:hAnsi="宋体"/>
          <w:sz w:val="24"/>
        </w:rPr>
      </w:pPr>
      <w:r>
        <w:rPr>
          <w:rFonts w:hint="eastAsia" w:ascii="宋体" w:hAnsi="宋体"/>
          <w:sz w:val="24"/>
        </w:rPr>
        <w:t>供应商代表签字：</w:t>
      </w:r>
    </w:p>
    <w:p w14:paraId="1F949FBC">
      <w:pPr>
        <w:spacing w:line="360" w:lineRule="auto"/>
      </w:pPr>
      <w:r>
        <w:rPr>
          <w:rFonts w:hint="eastAsia" w:ascii="宋体" w:hAnsi="宋体"/>
          <w:sz w:val="24"/>
        </w:rPr>
        <w:t>日期：</w:t>
      </w:r>
    </w:p>
    <w:p w14:paraId="23C0BBE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A48933-82D4-434E-B0AC-1783053E7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130273-1665-4D1E-87D5-9DE01CD36095}"/>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3" w:fontKey="{A7D5BC6B-7675-4C8B-901C-9CB6A54B109B}"/>
  </w:font>
  <w:font w:name="方正小标宋简体">
    <w:panose1 w:val="02000000000000000000"/>
    <w:charset w:val="86"/>
    <w:family w:val="script"/>
    <w:pitch w:val="default"/>
    <w:sig w:usb0="00000001" w:usb1="08000000" w:usb2="00000000" w:usb3="00000000" w:csb0="00040000" w:csb1="00000000"/>
    <w:embedRegular r:id="rId4" w:fontKey="{B85D52CF-8161-43B8-A9AD-EE151D4C35D8}"/>
  </w:font>
  <w:font w:name="楷体_GB2312">
    <w:altName w:val="楷体"/>
    <w:panose1 w:val="02010609030101010101"/>
    <w:charset w:val="86"/>
    <w:family w:val="modern"/>
    <w:pitch w:val="default"/>
    <w:sig w:usb0="00000000" w:usb1="00000000" w:usb2="00000010" w:usb3="00000000" w:csb0="00040000" w:csb1="00000000"/>
    <w:embedRegular r:id="rId5" w:fontKey="{18CF6F9F-F3FA-4E3B-B210-2ED3329D7A10}"/>
  </w:font>
  <w:font w:name="楷体">
    <w:panose1 w:val="02010609060101010101"/>
    <w:charset w:val="86"/>
    <w:family w:val="auto"/>
    <w:pitch w:val="default"/>
    <w:sig w:usb0="800002BF" w:usb1="38CF7CFA" w:usb2="00000016" w:usb3="00000000" w:csb0="00040001" w:csb1="0000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D542">
    <w:pPr>
      <w:pStyle w:val="13"/>
    </w:pPr>
    <w:r>
      <mc:AlternateContent>
        <mc:Choice Requires="wps">
          <w:drawing>
            <wp:anchor distT="0" distB="0" distL="114300" distR="114300" simplePos="0" relativeHeight="251660288" behindDoc="0" locked="0" layoutInCell="1" allowOverlap="1">
              <wp:simplePos x="0" y="0"/>
              <wp:positionH relativeFrom="margin">
                <wp:posOffset>2814955</wp:posOffset>
              </wp:positionH>
              <wp:positionV relativeFrom="paragraph">
                <wp:posOffset>-17780</wp:posOffset>
              </wp:positionV>
              <wp:extent cx="238760" cy="162560"/>
              <wp:effectExtent l="0" t="0" r="8890" b="9525"/>
              <wp:wrapNone/>
              <wp:docPr id="1" name="文本框 1"/>
              <wp:cNvGraphicFramePr/>
              <a:graphic xmlns:a="http://schemas.openxmlformats.org/drawingml/2006/main">
                <a:graphicData uri="http://schemas.microsoft.com/office/word/2010/wordprocessingShape">
                  <wps:wsp>
                    <wps:cNvSpPr txBox="1"/>
                    <wps:spPr>
                      <a:xfrm>
                        <a:off x="0" y="0"/>
                        <a:ext cx="238897" cy="162525"/>
                      </a:xfrm>
                      <a:prstGeom prst="rect">
                        <a:avLst/>
                      </a:prstGeom>
                      <a:noFill/>
                      <a:ln w="6350">
                        <a:noFill/>
                      </a:ln>
                      <a:effectLst/>
                    </wps:spPr>
                    <wps:txbx>
                      <w:txbxContent>
                        <w:p w14:paraId="00BFC5E9">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1.4pt;height:12.8pt;width:18.8pt;mso-position-horizontal-relative:margin;z-index:251660288;mso-width-relative:page;mso-height-relative:page;" filled="f" stroked="f" coordsize="21600,21600" o:gfxdata="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CeTTfYAAAACQEAAA8AAAAAAAAAAQAgAAAAIgAAAGRycy9kb3du&#10;cmV2LnhtbFBLAQIUABQAAAAIAIdO4kDO73tTOAIAAGMEAAAOAAAAAAAAAAEAIAAAACcBAABkcnMv&#10;ZTJvRG9jLnhtbFBLBQYAAAAABgAGAFkBAADRBQAAAAA=&#10;">
              <v:fill on="f" focussize="0,0"/>
              <v:stroke on="f" weight="0.5pt"/>
              <v:imagedata o:title=""/>
              <o:lock v:ext="edit" aspectratio="f"/>
              <v:textbox inset="0mm,0mm,0mm,0mm">
                <w:txbxContent>
                  <w:p w14:paraId="00BFC5E9">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FF1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33250651">
                          <w:pPr>
                            <w:pStyle w:val="13"/>
                          </w:pPr>
                          <w:r>
                            <w:fldChar w:fldCharType="begin"/>
                          </w:r>
                          <w:r>
                            <w:instrText xml:space="preserve"> PAGE  \* MERGEFORMAT </w:instrText>
                          </w:r>
                          <w:r>
                            <w:fldChar w:fldCharType="separate"/>
                          </w:r>
                          <w:r>
                            <w:t>40</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ZRo3J4AEAAL0DAAAOAAAA&#10;AAAAAAEAIAAAAB8BAABkcnMvZTJvRG9jLnhtbFBLBQYAAAAABgAGAFkBAABxBQAAAAA=&#10;">
              <v:fill on="f" focussize="0,0"/>
              <v:stroke on="f"/>
              <v:imagedata o:title=""/>
              <o:lock v:ext="edit" aspectratio="f"/>
              <v:textbox inset="0mm,0mm,0mm,0mm" style="mso-fit-shape-to-text:t;">
                <w:txbxContent>
                  <w:p w14:paraId="33250651">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49302"/>
    <w:multiLevelType w:val="singleLevel"/>
    <w:tmpl w:val="85D49302"/>
    <w:lvl w:ilvl="0" w:tentative="0">
      <w:start w:val="1"/>
      <w:numFmt w:val="decimal"/>
      <w:suff w:val="nothing"/>
      <w:lvlText w:val="%1、"/>
      <w:lvlJc w:val="left"/>
    </w:lvl>
  </w:abstractNum>
  <w:abstractNum w:abstractNumId="1">
    <w:nsid w:val="C8902C3B"/>
    <w:multiLevelType w:val="singleLevel"/>
    <w:tmpl w:val="C8902C3B"/>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zODIyZmMwZjAzMjg1N2VlZWFmNjQ4NTBkMmZkYzIifQ=="/>
  </w:docVars>
  <w:rsids>
    <w:rsidRoot w:val="0064386D"/>
    <w:rsid w:val="00045E77"/>
    <w:rsid w:val="0006540C"/>
    <w:rsid w:val="0009278C"/>
    <w:rsid w:val="000B375D"/>
    <w:rsid w:val="000C1753"/>
    <w:rsid w:val="000E0AC2"/>
    <w:rsid w:val="000F2522"/>
    <w:rsid w:val="002220D8"/>
    <w:rsid w:val="00224C1F"/>
    <w:rsid w:val="00234CA2"/>
    <w:rsid w:val="00274FB3"/>
    <w:rsid w:val="002754D6"/>
    <w:rsid w:val="00286C4F"/>
    <w:rsid w:val="002D318A"/>
    <w:rsid w:val="003029C1"/>
    <w:rsid w:val="00307F7A"/>
    <w:rsid w:val="00343055"/>
    <w:rsid w:val="003646DA"/>
    <w:rsid w:val="003731E7"/>
    <w:rsid w:val="00427C39"/>
    <w:rsid w:val="004373B6"/>
    <w:rsid w:val="00440B53"/>
    <w:rsid w:val="00445E7D"/>
    <w:rsid w:val="00480CC7"/>
    <w:rsid w:val="00493062"/>
    <w:rsid w:val="004B1298"/>
    <w:rsid w:val="0054723A"/>
    <w:rsid w:val="00563ED6"/>
    <w:rsid w:val="00595FBC"/>
    <w:rsid w:val="0064386D"/>
    <w:rsid w:val="0066561F"/>
    <w:rsid w:val="00675170"/>
    <w:rsid w:val="006D40A4"/>
    <w:rsid w:val="007159DA"/>
    <w:rsid w:val="007F3A28"/>
    <w:rsid w:val="008D27CA"/>
    <w:rsid w:val="00905C46"/>
    <w:rsid w:val="00952506"/>
    <w:rsid w:val="00964331"/>
    <w:rsid w:val="00974149"/>
    <w:rsid w:val="00986D71"/>
    <w:rsid w:val="009A640A"/>
    <w:rsid w:val="009F3614"/>
    <w:rsid w:val="00A07F06"/>
    <w:rsid w:val="00A511D2"/>
    <w:rsid w:val="00A958C9"/>
    <w:rsid w:val="00B030F9"/>
    <w:rsid w:val="00BC09DA"/>
    <w:rsid w:val="00BC649B"/>
    <w:rsid w:val="00C026F8"/>
    <w:rsid w:val="00C65CB3"/>
    <w:rsid w:val="00C81A6C"/>
    <w:rsid w:val="00CE429F"/>
    <w:rsid w:val="00E7530A"/>
    <w:rsid w:val="00E76602"/>
    <w:rsid w:val="00E94C8A"/>
    <w:rsid w:val="00ED1AA5"/>
    <w:rsid w:val="00F465D6"/>
    <w:rsid w:val="00F56A2D"/>
    <w:rsid w:val="00F6489B"/>
    <w:rsid w:val="00F84B58"/>
    <w:rsid w:val="00FA7AC9"/>
    <w:rsid w:val="00FE457E"/>
    <w:rsid w:val="01504677"/>
    <w:rsid w:val="01B16114"/>
    <w:rsid w:val="01C426AC"/>
    <w:rsid w:val="020F67A8"/>
    <w:rsid w:val="0250440F"/>
    <w:rsid w:val="02701FB3"/>
    <w:rsid w:val="030E44E2"/>
    <w:rsid w:val="04467D92"/>
    <w:rsid w:val="045B6BFC"/>
    <w:rsid w:val="048C3708"/>
    <w:rsid w:val="04935EA1"/>
    <w:rsid w:val="052245E4"/>
    <w:rsid w:val="06EE5AD1"/>
    <w:rsid w:val="074D5215"/>
    <w:rsid w:val="07EB585F"/>
    <w:rsid w:val="081F5E64"/>
    <w:rsid w:val="082B0F41"/>
    <w:rsid w:val="08F168D0"/>
    <w:rsid w:val="09876D1F"/>
    <w:rsid w:val="0A7A32F4"/>
    <w:rsid w:val="0C5862C3"/>
    <w:rsid w:val="0E0468C2"/>
    <w:rsid w:val="0E0850FE"/>
    <w:rsid w:val="0EB73455"/>
    <w:rsid w:val="0F506711"/>
    <w:rsid w:val="0FF860F5"/>
    <w:rsid w:val="107112F3"/>
    <w:rsid w:val="10C76FA3"/>
    <w:rsid w:val="10CA7A92"/>
    <w:rsid w:val="11F1067D"/>
    <w:rsid w:val="129A79B8"/>
    <w:rsid w:val="12BA4DA0"/>
    <w:rsid w:val="12CD3D15"/>
    <w:rsid w:val="132E24E2"/>
    <w:rsid w:val="13C00B6C"/>
    <w:rsid w:val="1509227B"/>
    <w:rsid w:val="15624E21"/>
    <w:rsid w:val="15A81187"/>
    <w:rsid w:val="16F4674D"/>
    <w:rsid w:val="17106B79"/>
    <w:rsid w:val="182D693D"/>
    <w:rsid w:val="183448A1"/>
    <w:rsid w:val="192B5AC9"/>
    <w:rsid w:val="198253AE"/>
    <w:rsid w:val="1B347B60"/>
    <w:rsid w:val="1B7A460A"/>
    <w:rsid w:val="1C3B5CE8"/>
    <w:rsid w:val="1DF90BDA"/>
    <w:rsid w:val="1E451612"/>
    <w:rsid w:val="1E4670A7"/>
    <w:rsid w:val="1E652CEC"/>
    <w:rsid w:val="1F6E459E"/>
    <w:rsid w:val="1F7218BF"/>
    <w:rsid w:val="20AB2AB8"/>
    <w:rsid w:val="21591B6D"/>
    <w:rsid w:val="21661B3D"/>
    <w:rsid w:val="217414EF"/>
    <w:rsid w:val="21851ACB"/>
    <w:rsid w:val="21B802D7"/>
    <w:rsid w:val="21CE3E38"/>
    <w:rsid w:val="22944F84"/>
    <w:rsid w:val="233B3EA1"/>
    <w:rsid w:val="25E132E4"/>
    <w:rsid w:val="25E67E3A"/>
    <w:rsid w:val="27914921"/>
    <w:rsid w:val="27BE7CCB"/>
    <w:rsid w:val="281C4C20"/>
    <w:rsid w:val="290247D2"/>
    <w:rsid w:val="292D6355"/>
    <w:rsid w:val="29E818BA"/>
    <w:rsid w:val="2AAC5AA6"/>
    <w:rsid w:val="2AF947BC"/>
    <w:rsid w:val="2B01299A"/>
    <w:rsid w:val="2B811E9E"/>
    <w:rsid w:val="2C641BDB"/>
    <w:rsid w:val="2C78025E"/>
    <w:rsid w:val="2CBA0563"/>
    <w:rsid w:val="2E0E5387"/>
    <w:rsid w:val="2E802ABE"/>
    <w:rsid w:val="2F5350E2"/>
    <w:rsid w:val="2F563DFD"/>
    <w:rsid w:val="2FBE405D"/>
    <w:rsid w:val="30A55BC1"/>
    <w:rsid w:val="31197C45"/>
    <w:rsid w:val="311A625F"/>
    <w:rsid w:val="3165241C"/>
    <w:rsid w:val="31856DC5"/>
    <w:rsid w:val="31945FA4"/>
    <w:rsid w:val="32A24820"/>
    <w:rsid w:val="32EF1BB0"/>
    <w:rsid w:val="33E3512F"/>
    <w:rsid w:val="34526D87"/>
    <w:rsid w:val="349A7BC6"/>
    <w:rsid w:val="349E79AA"/>
    <w:rsid w:val="34A239DE"/>
    <w:rsid w:val="34F2723B"/>
    <w:rsid w:val="351914FA"/>
    <w:rsid w:val="35FF04A7"/>
    <w:rsid w:val="363A38D0"/>
    <w:rsid w:val="365A1038"/>
    <w:rsid w:val="36977083"/>
    <w:rsid w:val="36DC3513"/>
    <w:rsid w:val="37315851"/>
    <w:rsid w:val="37C25749"/>
    <w:rsid w:val="37D33235"/>
    <w:rsid w:val="38194142"/>
    <w:rsid w:val="389F3669"/>
    <w:rsid w:val="38BA22C7"/>
    <w:rsid w:val="391A437B"/>
    <w:rsid w:val="3B755C91"/>
    <w:rsid w:val="3B960032"/>
    <w:rsid w:val="3D80223A"/>
    <w:rsid w:val="3DDF24CA"/>
    <w:rsid w:val="3E4B4DE9"/>
    <w:rsid w:val="3EC80FE5"/>
    <w:rsid w:val="3F617B87"/>
    <w:rsid w:val="3FB45577"/>
    <w:rsid w:val="3FB67E92"/>
    <w:rsid w:val="4049514F"/>
    <w:rsid w:val="40582199"/>
    <w:rsid w:val="41BC4715"/>
    <w:rsid w:val="41EC0457"/>
    <w:rsid w:val="420E4AC5"/>
    <w:rsid w:val="421E22E8"/>
    <w:rsid w:val="429012A7"/>
    <w:rsid w:val="42D31499"/>
    <w:rsid w:val="43660022"/>
    <w:rsid w:val="43963680"/>
    <w:rsid w:val="44CB735A"/>
    <w:rsid w:val="44F07468"/>
    <w:rsid w:val="45531F2D"/>
    <w:rsid w:val="456F48F5"/>
    <w:rsid w:val="47966DAC"/>
    <w:rsid w:val="47F92349"/>
    <w:rsid w:val="48BA649F"/>
    <w:rsid w:val="490D3027"/>
    <w:rsid w:val="49724D0C"/>
    <w:rsid w:val="498C05B7"/>
    <w:rsid w:val="49F41BE5"/>
    <w:rsid w:val="4A8D0898"/>
    <w:rsid w:val="4AFA0AE8"/>
    <w:rsid w:val="4BAD7834"/>
    <w:rsid w:val="4C6836E0"/>
    <w:rsid w:val="4EC83D30"/>
    <w:rsid w:val="50FE2865"/>
    <w:rsid w:val="510C6124"/>
    <w:rsid w:val="525E698A"/>
    <w:rsid w:val="5298260A"/>
    <w:rsid w:val="52A44B8B"/>
    <w:rsid w:val="53CC07F0"/>
    <w:rsid w:val="55A321E4"/>
    <w:rsid w:val="566D348C"/>
    <w:rsid w:val="57185D66"/>
    <w:rsid w:val="58EE737A"/>
    <w:rsid w:val="59201AE6"/>
    <w:rsid w:val="59604D6B"/>
    <w:rsid w:val="5A173625"/>
    <w:rsid w:val="5AAC5686"/>
    <w:rsid w:val="5AE846B7"/>
    <w:rsid w:val="5B436C13"/>
    <w:rsid w:val="5CF34356"/>
    <w:rsid w:val="5D4819F7"/>
    <w:rsid w:val="5DA36C6E"/>
    <w:rsid w:val="5E9042A3"/>
    <w:rsid w:val="5EC01AD3"/>
    <w:rsid w:val="5F2260E2"/>
    <w:rsid w:val="609B5A62"/>
    <w:rsid w:val="61C02003"/>
    <w:rsid w:val="630A366C"/>
    <w:rsid w:val="632258A7"/>
    <w:rsid w:val="637170D4"/>
    <w:rsid w:val="642166B2"/>
    <w:rsid w:val="647273B2"/>
    <w:rsid w:val="647452F7"/>
    <w:rsid w:val="64AC685A"/>
    <w:rsid w:val="65A417D5"/>
    <w:rsid w:val="663D331F"/>
    <w:rsid w:val="665B2667"/>
    <w:rsid w:val="68EE2776"/>
    <w:rsid w:val="69092214"/>
    <w:rsid w:val="693E5929"/>
    <w:rsid w:val="694B3047"/>
    <w:rsid w:val="69D717AD"/>
    <w:rsid w:val="69FB262D"/>
    <w:rsid w:val="6C22464F"/>
    <w:rsid w:val="6C953C26"/>
    <w:rsid w:val="6D050DAB"/>
    <w:rsid w:val="6D611CCD"/>
    <w:rsid w:val="6D817750"/>
    <w:rsid w:val="6E03390A"/>
    <w:rsid w:val="6E5C25FD"/>
    <w:rsid w:val="6E971E7B"/>
    <w:rsid w:val="7035419E"/>
    <w:rsid w:val="708A1FFA"/>
    <w:rsid w:val="70F40F4A"/>
    <w:rsid w:val="70F622D1"/>
    <w:rsid w:val="732A23FC"/>
    <w:rsid w:val="73337CF4"/>
    <w:rsid w:val="7356338A"/>
    <w:rsid w:val="739745AB"/>
    <w:rsid w:val="73F20C2E"/>
    <w:rsid w:val="73F245CF"/>
    <w:rsid w:val="75B54CA5"/>
    <w:rsid w:val="76537E29"/>
    <w:rsid w:val="767E153E"/>
    <w:rsid w:val="76985653"/>
    <w:rsid w:val="770F28A0"/>
    <w:rsid w:val="77133AF1"/>
    <w:rsid w:val="778513B0"/>
    <w:rsid w:val="7908280B"/>
    <w:rsid w:val="79BB4D74"/>
    <w:rsid w:val="79C3388D"/>
    <w:rsid w:val="79D81CAC"/>
    <w:rsid w:val="7AF9540C"/>
    <w:rsid w:val="7B334D22"/>
    <w:rsid w:val="7B4003CB"/>
    <w:rsid w:val="7BE8055C"/>
    <w:rsid w:val="7C125D37"/>
    <w:rsid w:val="7C6304FF"/>
    <w:rsid w:val="7C6F7A57"/>
    <w:rsid w:val="7CD07548"/>
    <w:rsid w:val="7CE4298A"/>
    <w:rsid w:val="7DA53C86"/>
    <w:rsid w:val="7DE251B0"/>
    <w:rsid w:val="7E3564AC"/>
    <w:rsid w:val="7E9F5E2E"/>
    <w:rsid w:val="7EC65EC0"/>
    <w:rsid w:val="7F146A6B"/>
    <w:rsid w:val="7F933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Document Map"/>
    <w:basedOn w:val="1"/>
    <w:link w:val="48"/>
    <w:qFormat/>
    <w:uiPriority w:val="0"/>
    <w:rPr>
      <w:rFonts w:ascii="宋体"/>
      <w:sz w:val="18"/>
      <w:szCs w:val="18"/>
    </w:rPr>
  </w:style>
  <w:style w:type="paragraph" w:styleId="9">
    <w:name w:val="annotation text"/>
    <w:basedOn w:val="1"/>
    <w:link w:val="41"/>
    <w:qFormat/>
    <w:uiPriority w:val="0"/>
    <w:pPr>
      <w:jc w:val="left"/>
    </w:pPr>
  </w:style>
  <w:style w:type="paragraph" w:styleId="10">
    <w:name w:val="Body Text"/>
    <w:basedOn w:val="1"/>
    <w:qFormat/>
    <w:uiPriority w:val="0"/>
    <w:pPr>
      <w:spacing w:after="120"/>
    </w:pPr>
  </w:style>
  <w:style w:type="paragraph" w:styleId="11">
    <w:name w:val="Plain Text"/>
    <w:basedOn w:val="1"/>
    <w:qFormat/>
    <w:uiPriority w:val="0"/>
    <w:rPr>
      <w:rFonts w:ascii="宋体" w:hAnsi="Courier New"/>
      <w:kern w:val="0"/>
      <w:sz w:val="20"/>
    </w:rPr>
  </w:style>
  <w:style w:type="paragraph" w:styleId="12">
    <w:name w:val="Balloon Text"/>
    <w:basedOn w:val="1"/>
    <w:link w:val="40"/>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39"/>
    <w:pPr>
      <w:ind w:left="420" w:leftChars="200"/>
    </w:pPr>
  </w:style>
  <w:style w:type="paragraph" w:styleId="16">
    <w:name w:val="Body Text 2"/>
    <w:basedOn w:val="1"/>
    <w:qFormat/>
    <w:uiPriority w:val="99"/>
    <w:pPr>
      <w:widowControl/>
      <w:spacing w:line="480" w:lineRule="auto"/>
      <w:jc w:val="left"/>
    </w:pPr>
    <w:rPr>
      <w:rFonts w:ascii="宋体" w:hAnsi="宋体" w:cs="宋体"/>
      <w:kern w:val="0"/>
      <w:sz w:val="24"/>
      <w:lang w:val="en-GB"/>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jc w:val="center"/>
      <w:outlineLvl w:val="0"/>
    </w:pPr>
    <w:rPr>
      <w:rFonts w:ascii="Cambria" w:hAnsi="Cambria"/>
      <w:b/>
      <w:bCs/>
      <w:kern w:val="0"/>
      <w:sz w:val="32"/>
      <w:szCs w:val="32"/>
    </w:rPr>
  </w:style>
  <w:style w:type="paragraph" w:styleId="19">
    <w:name w:val="annotation subject"/>
    <w:basedOn w:val="9"/>
    <w:next w:val="9"/>
    <w:link w:val="42"/>
    <w:qFormat/>
    <w:uiPriority w:val="0"/>
    <w:rPr>
      <w:b/>
      <w:bCs/>
    </w:rPr>
  </w:style>
  <w:style w:type="paragraph" w:styleId="20">
    <w:name w:val="Body Text First Indent"/>
    <w:basedOn w:val="10"/>
    <w:next w:val="21"/>
    <w:qFormat/>
    <w:uiPriority w:val="0"/>
    <w:pPr>
      <w:ind w:firstLine="420" w:firstLineChars="100"/>
    </w:pPr>
    <w:rPr>
      <w:rFonts w:ascii="Times New Roman" w:hAnsi="Times New Roman"/>
      <w:szCs w:val="20"/>
    </w:rPr>
  </w:style>
  <w:style w:type="paragraph" w:styleId="21">
    <w:name w:val="Body Text First Indent 2"/>
    <w:basedOn w:val="6"/>
    <w:next w:val="1"/>
    <w:qFormat/>
    <w:uiPriority w:val="99"/>
    <w:pPr>
      <w:tabs>
        <w:tab w:val="left" w:pos="4606"/>
      </w:tabs>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yhw3"/>
    <w:basedOn w:val="1"/>
    <w:qFormat/>
    <w:uiPriority w:val="0"/>
    <w:pPr>
      <w:ind w:firstLine="640" w:firstLineChars="200"/>
    </w:pPr>
    <w:rPr>
      <w:rFonts w:cs="宋体"/>
    </w:rPr>
  </w:style>
  <w:style w:type="paragraph" w:customStyle="1" w:styleId="29">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30">
    <w:name w:val="目录 11"/>
    <w:basedOn w:val="1"/>
    <w:next w:val="1"/>
    <w:semiHidden/>
    <w:qFormat/>
    <w:uiPriority w:val="0"/>
    <w:pPr>
      <w:ind w:firstLine="420" w:firstLineChars="200"/>
      <w:jc w:val="left"/>
    </w:pPr>
    <w:rPr>
      <w:rFonts w:ascii="Times New Roman" w:hAnsi="Times New Roman"/>
      <w:sz w:val="24"/>
    </w:rPr>
  </w:style>
  <w:style w:type="paragraph" w:customStyle="1" w:styleId="31">
    <w:name w:val="样式3"/>
    <w:basedOn w:val="11"/>
    <w:qFormat/>
    <w:uiPriority w:val="0"/>
    <w:pPr>
      <w:spacing w:line="0" w:lineRule="atLeast"/>
      <w:outlineLvl w:val="0"/>
    </w:pPr>
    <w:rPr>
      <w:sz w:val="28"/>
    </w:rPr>
  </w:style>
  <w:style w:type="character" w:customStyle="1" w:styleId="32">
    <w:name w:val="NormalCharacter"/>
    <w:semiHidden/>
    <w:qFormat/>
    <w:uiPriority w:val="0"/>
    <w:rPr>
      <w:kern w:val="2"/>
      <w:sz w:val="21"/>
      <w:szCs w:val="24"/>
      <w:lang w:val="en-US" w:eastAsia="zh-CN" w:bidi="ar-SA"/>
    </w:rPr>
  </w:style>
  <w:style w:type="paragraph" w:customStyle="1" w:styleId="33">
    <w:name w:val="Fließtext"/>
    <w:basedOn w:val="1"/>
    <w:qFormat/>
    <w:uiPriority w:val="0"/>
    <w:pPr>
      <w:overflowPunct w:val="0"/>
      <w:autoSpaceDE w:val="0"/>
      <w:autoSpaceDN w:val="0"/>
      <w:adjustRightInd w:val="0"/>
      <w:textAlignment w:val="baseline"/>
    </w:pPr>
    <w:rPr>
      <w:kern w:val="28"/>
      <w:szCs w:val="20"/>
    </w:rPr>
  </w:style>
  <w:style w:type="paragraph" w:customStyle="1" w:styleId="34">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qFormat/>
    <w:uiPriority w:val="0"/>
    <w:rPr>
      <w:rFonts w:ascii="Times New Roman" w:hAnsi="Times New Roman" w:eastAsia="宋体" w:cs="Times New Roman"/>
    </w:rPr>
  </w:style>
  <w:style w:type="paragraph" w:customStyle="1" w:styleId="36">
    <w:name w:val="null3"/>
    <w:qFormat/>
    <w:uiPriority w:val="0"/>
    <w:rPr>
      <w:rFonts w:hint="eastAsia" w:ascii="Calibri" w:hAnsi="Calibri" w:eastAsia="宋体" w:cs="Times New Roman"/>
      <w:lang w:val="en-US" w:eastAsia="zh-CN" w:bidi="ar-SA"/>
    </w:rPr>
  </w:style>
  <w:style w:type="paragraph" w:styleId="37">
    <w:name w:val="List Paragraph"/>
    <w:basedOn w:val="1"/>
    <w:qFormat/>
    <w:uiPriority w:val="34"/>
    <w:pPr>
      <w:ind w:firstLine="420" w:firstLineChars="200"/>
    </w:p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9">
    <w:name w:val="列出段落1"/>
    <w:basedOn w:val="1"/>
    <w:qFormat/>
    <w:uiPriority w:val="34"/>
    <w:pPr>
      <w:ind w:firstLine="420" w:firstLineChars="200"/>
    </w:pPr>
    <w:rPr>
      <w:rFonts w:eastAsia="仿宋_GB2312"/>
      <w:sz w:val="32"/>
    </w:rPr>
  </w:style>
  <w:style w:type="character" w:customStyle="1" w:styleId="40">
    <w:name w:val="批注框文本 字符"/>
    <w:basedOn w:val="24"/>
    <w:link w:val="12"/>
    <w:qFormat/>
    <w:uiPriority w:val="0"/>
    <w:rPr>
      <w:rFonts w:ascii="Calibri" w:hAnsi="Calibri"/>
      <w:kern w:val="2"/>
      <w:sz w:val="18"/>
      <w:szCs w:val="18"/>
    </w:rPr>
  </w:style>
  <w:style w:type="character" w:customStyle="1" w:styleId="41">
    <w:name w:val="批注文字 字符"/>
    <w:basedOn w:val="24"/>
    <w:link w:val="9"/>
    <w:qFormat/>
    <w:uiPriority w:val="0"/>
    <w:rPr>
      <w:rFonts w:ascii="Calibri" w:hAnsi="Calibri"/>
      <w:kern w:val="2"/>
      <w:sz w:val="21"/>
      <w:szCs w:val="24"/>
    </w:rPr>
  </w:style>
  <w:style w:type="character" w:customStyle="1" w:styleId="42">
    <w:name w:val="批注主题 字符"/>
    <w:basedOn w:val="41"/>
    <w:link w:val="19"/>
    <w:qFormat/>
    <w:uiPriority w:val="0"/>
    <w:rPr>
      <w:rFonts w:ascii="Calibri" w:hAnsi="Calibri"/>
      <w:kern w:val="2"/>
      <w:sz w:val="21"/>
      <w:szCs w:val="24"/>
    </w:rPr>
  </w:style>
  <w:style w:type="character" w:customStyle="1" w:styleId="43">
    <w:name w:val="页眉 字符"/>
    <w:basedOn w:val="24"/>
    <w:link w:val="14"/>
    <w:qFormat/>
    <w:uiPriority w:val="0"/>
    <w:rPr>
      <w:rFonts w:ascii="Calibri" w:hAnsi="Calibri"/>
      <w:kern w:val="2"/>
      <w:sz w:val="18"/>
      <w:szCs w:val="18"/>
    </w:rPr>
  </w:style>
  <w:style w:type="table" w:customStyle="1" w:styleId="44">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5">
    <w:name w:val="font11"/>
    <w:basedOn w:val="24"/>
    <w:qFormat/>
    <w:uiPriority w:val="0"/>
    <w:rPr>
      <w:rFonts w:hint="eastAsia" w:ascii="微软雅黑" w:hAnsi="微软雅黑" w:eastAsia="微软雅黑" w:cs="微软雅黑"/>
      <w:b/>
      <w:color w:val="000000"/>
      <w:sz w:val="22"/>
      <w:szCs w:val="22"/>
      <w:u w:val="none"/>
    </w:rPr>
  </w:style>
  <w:style w:type="character" w:customStyle="1" w:styleId="46">
    <w:name w:val="font31"/>
    <w:basedOn w:val="24"/>
    <w:qFormat/>
    <w:uiPriority w:val="0"/>
    <w:rPr>
      <w:rFonts w:hint="eastAsia" w:ascii="微软雅黑" w:hAnsi="微软雅黑" w:eastAsia="微软雅黑" w:cs="微软雅黑"/>
      <w:b/>
      <w:color w:val="FF0000"/>
      <w:sz w:val="22"/>
      <w:szCs w:val="22"/>
      <w:u w:val="none"/>
    </w:rPr>
  </w:style>
  <w:style w:type="paragraph" w:customStyle="1" w:styleId="47">
    <w:name w:val="paragraph1"/>
    <w:basedOn w:val="1"/>
    <w:qFormat/>
    <w:uiPriority w:val="0"/>
    <w:pPr>
      <w:spacing w:beforeLines="20" w:afterLines="30" w:line="360" w:lineRule="auto"/>
      <w:ind w:firstLine="200" w:firstLineChars="200"/>
    </w:pPr>
    <w:rPr>
      <w:rFonts w:eastAsiaTheme="minorEastAsia" w:cstheme="minorBidi"/>
      <w:sz w:val="24"/>
      <w:szCs w:val="22"/>
    </w:rPr>
  </w:style>
  <w:style w:type="character" w:customStyle="1" w:styleId="48">
    <w:name w:val="文档结构图 字符"/>
    <w:basedOn w:val="24"/>
    <w:link w:val="8"/>
    <w:qFormat/>
    <w:uiPriority w:val="0"/>
    <w:rPr>
      <w:rFonts w:ascii="宋体" w:hAnsi="Calibri"/>
      <w:kern w:val="2"/>
      <w:sz w:val="18"/>
      <w:szCs w:val="18"/>
    </w:rPr>
  </w:style>
  <w:style w:type="paragraph" w:customStyle="1" w:styleId="49">
    <w:name w:val="修订1"/>
    <w:hidden/>
    <w:unhideWhenUsed/>
    <w:qFormat/>
    <w:uiPriority w:val="99"/>
    <w:rPr>
      <w:rFonts w:ascii="Calibri" w:hAnsi="Calibri" w:eastAsia="宋体" w:cs="Times New Roman"/>
      <w:kern w:val="2"/>
      <w:sz w:val="21"/>
      <w:szCs w:val="24"/>
      <w:lang w:val="en-US" w:eastAsia="zh-CN" w:bidi="ar-SA"/>
    </w:rPr>
  </w:style>
  <w:style w:type="paragraph" w:customStyle="1" w:styleId="50">
    <w:name w:val="修订2"/>
    <w:hidden/>
    <w:unhideWhenUsed/>
    <w:qFormat/>
    <w:uiPriority w:val="99"/>
    <w:rPr>
      <w:rFonts w:ascii="Calibri" w:hAnsi="Calibri" w:eastAsia="宋体" w:cs="Times New Roman"/>
      <w:kern w:val="2"/>
      <w:sz w:val="21"/>
      <w:szCs w:val="24"/>
      <w:lang w:val="en-US" w:eastAsia="zh-CN" w:bidi="ar-SA"/>
    </w:rPr>
  </w:style>
  <w:style w:type="paragraph" w:customStyle="1" w:styleId="51">
    <w:name w:val="修订3"/>
    <w:hidden/>
    <w:unhideWhenUsed/>
    <w:qFormat/>
    <w:uiPriority w:val="99"/>
    <w:rPr>
      <w:rFonts w:ascii="Calibri" w:hAnsi="Calibri" w:eastAsia="宋体" w:cs="Times New Roman"/>
      <w:kern w:val="2"/>
      <w:sz w:val="21"/>
      <w:szCs w:val="24"/>
      <w:lang w:val="en-US" w:eastAsia="zh-CN" w:bidi="ar-SA"/>
    </w:rPr>
  </w:style>
  <w:style w:type="paragraph" w:customStyle="1" w:styleId="5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XMJ</Company>
  <Pages>47</Pages>
  <Words>23250</Words>
  <Characters>24928</Characters>
  <Lines>218</Lines>
  <Paragraphs>61</Paragraphs>
  <TotalTime>3</TotalTime>
  <ScaleCrop>false</ScaleCrop>
  <LinksUpToDate>false</LinksUpToDate>
  <CharactersWithSpaces>26410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2025-11-20T08:51:00Z</dcterms:created>
  <dc:creator>Administrator</dc:creator>
  <cp:lastModifiedBy>F.</cp:lastModifiedBy>
  <cp:lastPrinted>2025-11-20T06:31:00Z</cp:lastPrinted>
  <dcterms:modified xsi:type="dcterms:W3CDTF">2025-11-24T09:23:33Z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A1B89359B9064944B1E9657E5B5849F1_13</vt:lpwstr>
  </property>
  <property fmtid="{D5CDD505-2E9C-101B-9397-08002B2CF9AE}" pid="4" name="KSOTemplateDocerSaveRecord">
    <vt:lpwstr>eyJoZGlkIjoiMWY0YzY3MjAwOGM0NDk3YTMxMGM4MGVmMDNmYjc2ODgiLCJ1c2VySWQiOiI0MDA3NTgxNDcifQ==</vt:lpwstr>
  </property>
</Properties>
</file>