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5CB20">
      <w:pPr>
        <w:spacing w:line="720" w:lineRule="auto"/>
        <w:jc w:val="center"/>
        <w:rPr>
          <w:rFonts w:hint="eastAsia" w:ascii="宋体" w:hAnsi="宋体"/>
          <w:b/>
          <w:color w:val="auto"/>
          <w:sz w:val="72"/>
          <w:szCs w:val="72"/>
          <w:highlight w:val="none"/>
        </w:rPr>
      </w:pPr>
    </w:p>
    <w:p w14:paraId="57EB8D72">
      <w:pPr>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网上竞价文件</w:t>
      </w:r>
    </w:p>
    <w:p w14:paraId="7CE75605">
      <w:pPr>
        <w:pStyle w:val="11"/>
        <w:spacing w:line="0" w:lineRule="atLeast"/>
        <w:rPr>
          <w:rFonts w:hint="eastAsia" w:hAnsi="宋体"/>
          <w:b/>
          <w:color w:val="auto"/>
          <w:sz w:val="32"/>
          <w:highlight w:val="none"/>
        </w:rPr>
      </w:pPr>
    </w:p>
    <w:p w14:paraId="02234AE5">
      <w:pPr>
        <w:pStyle w:val="11"/>
        <w:spacing w:line="0" w:lineRule="atLeast"/>
        <w:jc w:val="center"/>
        <w:rPr>
          <w:rFonts w:hint="eastAsia" w:hAnsi="宋体"/>
          <w:b/>
          <w:color w:val="auto"/>
          <w:sz w:val="36"/>
          <w:highlight w:val="none"/>
        </w:rPr>
      </w:pPr>
    </w:p>
    <w:p w14:paraId="0BECF205">
      <w:pPr>
        <w:pStyle w:val="11"/>
        <w:spacing w:line="0" w:lineRule="atLeast"/>
        <w:jc w:val="center"/>
        <w:rPr>
          <w:rFonts w:hint="eastAsia" w:hAnsi="宋体"/>
          <w:b/>
          <w:color w:val="auto"/>
          <w:sz w:val="36"/>
          <w:highlight w:val="none"/>
        </w:rPr>
      </w:pPr>
    </w:p>
    <w:p w14:paraId="6F9BACB0">
      <w:pPr>
        <w:pStyle w:val="11"/>
        <w:spacing w:line="0" w:lineRule="atLeast"/>
        <w:jc w:val="center"/>
        <w:rPr>
          <w:rFonts w:hint="eastAsia" w:hAnsi="宋体"/>
          <w:b/>
          <w:color w:val="auto"/>
          <w:sz w:val="36"/>
          <w:highlight w:val="none"/>
        </w:rPr>
      </w:pPr>
    </w:p>
    <w:p w14:paraId="0EB8410C">
      <w:pPr>
        <w:pStyle w:val="11"/>
        <w:spacing w:line="400" w:lineRule="exact"/>
        <w:rPr>
          <w:rFonts w:hint="eastAsia" w:hAnsi="宋体"/>
          <w:b/>
          <w:color w:val="auto"/>
          <w:sz w:val="36"/>
          <w:highlight w:val="none"/>
        </w:rPr>
      </w:pPr>
    </w:p>
    <w:p w14:paraId="432C603A">
      <w:pPr>
        <w:pStyle w:val="11"/>
        <w:spacing w:line="400" w:lineRule="exact"/>
        <w:rPr>
          <w:rFonts w:hint="eastAsia" w:hAnsi="宋体"/>
          <w:b/>
          <w:color w:val="auto"/>
          <w:sz w:val="36"/>
          <w:highlight w:val="none"/>
        </w:rPr>
      </w:pPr>
    </w:p>
    <w:p w14:paraId="60812944">
      <w:pPr>
        <w:pStyle w:val="11"/>
        <w:spacing w:line="640" w:lineRule="exact"/>
        <w:ind w:firstLine="1285" w:firstLineChars="400"/>
        <w:rPr>
          <w:rFonts w:hint="eastAsia" w:hAnsi="宋体" w:eastAsia="宋体"/>
          <w:b/>
          <w:color w:val="auto"/>
          <w:sz w:val="32"/>
          <w:szCs w:val="32"/>
          <w:highlight w:val="none"/>
          <w:lang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FJCZ-WJ-2025-56</w:t>
      </w:r>
    </w:p>
    <w:p w14:paraId="11839796">
      <w:pPr>
        <w:pStyle w:val="11"/>
        <w:spacing w:line="640" w:lineRule="exact"/>
        <w:ind w:firstLine="1285" w:firstLineChars="400"/>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外诊警械用具装备采购项目</w:t>
      </w:r>
    </w:p>
    <w:p w14:paraId="3E7B2AD8">
      <w:pPr>
        <w:pStyle w:val="11"/>
        <w:spacing w:line="640" w:lineRule="exact"/>
        <w:ind w:firstLine="1285" w:firstLineChars="400"/>
        <w:rPr>
          <w:rFonts w:hint="eastAsia" w:hAnsi="宋体"/>
          <w:b/>
          <w:color w:val="auto"/>
          <w:sz w:val="32"/>
          <w:szCs w:val="32"/>
          <w:highlight w:val="none"/>
        </w:rPr>
      </w:pPr>
      <w:r>
        <w:rPr>
          <w:rFonts w:hint="eastAsia" w:hAnsi="宋体"/>
          <w:b/>
          <w:color w:val="auto"/>
          <w:sz w:val="32"/>
          <w:szCs w:val="32"/>
          <w:highlight w:val="none"/>
        </w:rPr>
        <w:t>采 购 人：福建省建新医院</w:t>
      </w:r>
    </w:p>
    <w:p w14:paraId="23E22869">
      <w:pPr>
        <w:spacing w:line="500" w:lineRule="exact"/>
        <w:rPr>
          <w:rFonts w:hint="eastAsia" w:ascii="宋体" w:hAnsi="宋体"/>
          <w:b/>
          <w:color w:val="auto"/>
          <w:sz w:val="48"/>
          <w:highlight w:val="none"/>
        </w:rPr>
      </w:pPr>
    </w:p>
    <w:p w14:paraId="5AA3A77C">
      <w:pPr>
        <w:pStyle w:val="4"/>
        <w:rPr>
          <w:color w:val="auto"/>
          <w:sz w:val="48"/>
          <w:highlight w:val="none"/>
        </w:rPr>
      </w:pPr>
    </w:p>
    <w:p w14:paraId="621FF255">
      <w:pPr>
        <w:rPr>
          <w:color w:val="auto"/>
          <w:highlight w:val="none"/>
        </w:rPr>
      </w:pPr>
    </w:p>
    <w:p w14:paraId="21AB48A6">
      <w:pPr>
        <w:spacing w:line="5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福建诚致项目管理有限公司</w:t>
      </w:r>
    </w:p>
    <w:p w14:paraId="26546DCE">
      <w:pPr>
        <w:spacing w:line="5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二〇二五年</w:t>
      </w:r>
      <w:r>
        <w:rPr>
          <w:rFonts w:hint="eastAsia" w:ascii="宋体" w:hAnsi="宋体"/>
          <w:b/>
          <w:color w:val="auto"/>
          <w:sz w:val="32"/>
          <w:szCs w:val="32"/>
          <w:highlight w:val="none"/>
          <w:lang w:val="en-US" w:eastAsia="zh-CN"/>
        </w:rPr>
        <w:t>十一</w:t>
      </w:r>
      <w:r>
        <w:rPr>
          <w:rFonts w:hint="eastAsia" w:ascii="宋体" w:hAnsi="宋体"/>
          <w:b/>
          <w:color w:val="auto"/>
          <w:sz w:val="32"/>
          <w:szCs w:val="32"/>
          <w:highlight w:val="none"/>
        </w:rPr>
        <w:t>月</w:t>
      </w:r>
    </w:p>
    <w:p w14:paraId="6FBAA26B">
      <w:pPr>
        <w:pStyle w:val="9"/>
        <w:rPr>
          <w:rFonts w:hint="eastAsia" w:ascii="宋体" w:hAnsi="宋体"/>
          <w:color w:val="auto"/>
          <w:highlight w:val="none"/>
        </w:rPr>
      </w:pPr>
    </w:p>
    <w:p w14:paraId="1CF4A789">
      <w:pPr>
        <w:spacing w:line="48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245B2884">
      <w:pPr>
        <w:spacing w:line="48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44"/>
          <w:szCs w:val="44"/>
          <w:highlight w:val="none"/>
        </w:rPr>
        <w:t>目   录</w:t>
      </w:r>
    </w:p>
    <w:p w14:paraId="34496057">
      <w:pPr>
        <w:spacing w:line="480" w:lineRule="auto"/>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 网上竞价邀请-----------------------------------03</w:t>
      </w:r>
    </w:p>
    <w:p w14:paraId="09989BDE">
      <w:pPr>
        <w:spacing w:line="480" w:lineRule="auto"/>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第二章 网上竞价须知-----------------------------------06</w:t>
      </w:r>
    </w:p>
    <w:p w14:paraId="6D52DCE4">
      <w:pPr>
        <w:spacing w:line="480" w:lineRule="auto"/>
        <w:rPr>
          <w:rFonts w:hint="eastAsia" w:ascii="宋体" w:hAnsi="宋体" w:cs="宋体"/>
          <w:b/>
          <w:bCs/>
          <w:color w:val="auto"/>
          <w:kern w:val="0"/>
          <w:sz w:val="32"/>
          <w:szCs w:val="32"/>
          <w:highlight w:val="none"/>
        </w:rPr>
      </w:pPr>
      <w:r>
        <w:rPr>
          <w:rFonts w:hint="eastAsia" w:ascii="宋体" w:hAnsi="宋体" w:cs="宋体"/>
          <w:b/>
          <w:color w:val="auto"/>
          <w:kern w:val="0"/>
          <w:sz w:val="32"/>
          <w:szCs w:val="32"/>
          <w:highlight w:val="none"/>
        </w:rPr>
        <w:t>第三章 网上竞价内容及要求</w:t>
      </w:r>
      <w:r>
        <w:rPr>
          <w:rFonts w:hint="eastAsia" w:ascii="宋体" w:hAnsi="宋体" w:cs="宋体"/>
          <w:b/>
          <w:bCs/>
          <w:color w:val="auto"/>
          <w:kern w:val="0"/>
          <w:sz w:val="32"/>
          <w:szCs w:val="32"/>
          <w:highlight w:val="none"/>
        </w:rPr>
        <w:t>-----------------------------10</w:t>
      </w:r>
    </w:p>
    <w:p w14:paraId="3E6947CE">
      <w:pPr>
        <w:spacing w:line="480" w:lineRule="auto"/>
        <w:rPr>
          <w:rFonts w:hint="eastAsia" w:ascii="宋体" w:hAnsi="宋体" w:eastAsia="宋体" w:cs="宋体"/>
          <w:b/>
          <w:bCs/>
          <w:color w:val="auto"/>
          <w:kern w:val="0"/>
          <w:sz w:val="32"/>
          <w:szCs w:val="32"/>
          <w:highlight w:val="none"/>
          <w:lang w:eastAsia="zh-CN"/>
        </w:rPr>
      </w:pPr>
      <w:r>
        <w:rPr>
          <w:rFonts w:hint="eastAsia" w:ascii="宋体" w:hAnsi="宋体" w:cs="宋体"/>
          <w:b/>
          <w:bCs/>
          <w:color w:val="auto"/>
          <w:kern w:val="0"/>
          <w:sz w:val="32"/>
          <w:szCs w:val="32"/>
          <w:highlight w:val="none"/>
        </w:rPr>
        <w:t>第四章 合同参考文本-----------------------------------1</w:t>
      </w:r>
      <w:r>
        <w:rPr>
          <w:rFonts w:hint="eastAsia" w:ascii="宋体" w:hAnsi="宋体" w:cs="宋体"/>
          <w:b/>
          <w:bCs/>
          <w:color w:val="auto"/>
          <w:kern w:val="0"/>
          <w:sz w:val="32"/>
          <w:szCs w:val="32"/>
          <w:highlight w:val="none"/>
          <w:lang w:val="en-US" w:eastAsia="zh-CN"/>
        </w:rPr>
        <w:t>9</w:t>
      </w:r>
    </w:p>
    <w:p w14:paraId="55381810">
      <w:pPr>
        <w:spacing w:line="48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第五章 响应文件格式-----------------------------------23</w:t>
      </w:r>
      <w:r>
        <w:rPr>
          <w:rFonts w:hint="eastAsia" w:ascii="宋体" w:hAnsi="宋体" w:cs="宋体"/>
          <w:b/>
          <w:bCs/>
          <w:color w:val="auto"/>
          <w:kern w:val="0"/>
          <w:sz w:val="32"/>
          <w:szCs w:val="32"/>
          <w:highlight w:val="none"/>
        </w:rPr>
        <w:br w:type="page"/>
      </w:r>
      <w:r>
        <w:rPr>
          <w:rFonts w:hint="eastAsia" w:ascii="宋体" w:hAnsi="宋体" w:cs="宋体"/>
          <w:b/>
          <w:bCs/>
          <w:color w:val="auto"/>
          <w:kern w:val="0"/>
          <w:sz w:val="32"/>
          <w:szCs w:val="32"/>
          <w:highlight w:val="none"/>
        </w:rPr>
        <w:t>第一章 网上竞价邀请</w:t>
      </w:r>
    </w:p>
    <w:p w14:paraId="139F7212">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福建诚致项目管理有限公司受福建省建新医院</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外诊警械用具装备采购项目</w:t>
      </w:r>
      <w:r>
        <w:rPr>
          <w:rFonts w:hint="eastAsia" w:ascii="宋体" w:hAnsi="宋体" w:cs="宋体"/>
          <w:color w:val="auto"/>
          <w:kern w:val="0"/>
          <w:sz w:val="24"/>
          <w:highlight w:val="none"/>
        </w:rPr>
        <w:t>的成交供应商。现邀请合格的供应商对</w:t>
      </w:r>
      <w:r>
        <w:rPr>
          <w:rFonts w:hint="eastAsia" w:ascii="宋体" w:hAnsi="宋体"/>
          <w:color w:val="auto"/>
          <w:sz w:val="24"/>
          <w:highlight w:val="none"/>
        </w:rPr>
        <w:t>本项目进行网</w:t>
      </w:r>
      <w:r>
        <w:rPr>
          <w:rFonts w:hint="eastAsia" w:ascii="宋体" w:hAnsi="宋体" w:cs="宋体"/>
          <w:color w:val="auto"/>
          <w:kern w:val="0"/>
          <w:sz w:val="24"/>
          <w:highlight w:val="none"/>
        </w:rPr>
        <w:t>上竞价。</w:t>
      </w:r>
    </w:p>
    <w:p w14:paraId="3A830FE7">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1.项目编号：</w:t>
      </w:r>
      <w:r>
        <w:rPr>
          <w:rFonts w:hint="eastAsia" w:ascii="宋体" w:hAnsi="宋体" w:cs="宋体"/>
          <w:color w:val="auto"/>
          <w:kern w:val="0"/>
          <w:sz w:val="24"/>
          <w:highlight w:val="none"/>
          <w:lang w:eastAsia="zh-CN"/>
        </w:rPr>
        <w:t>FJCZ-WJ-2025-56</w:t>
      </w:r>
    </w:p>
    <w:p w14:paraId="7147F1CF">
      <w:pPr>
        <w:widowControl/>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2.项目名称：</w:t>
      </w:r>
      <w:r>
        <w:rPr>
          <w:rFonts w:hint="eastAsia" w:ascii="宋体" w:hAnsi="宋体" w:cs="宋体"/>
          <w:color w:val="auto"/>
          <w:kern w:val="0"/>
          <w:sz w:val="24"/>
          <w:highlight w:val="none"/>
          <w:lang w:eastAsia="zh-CN"/>
        </w:rPr>
        <w:t>外诊警械用具装备采购项目</w:t>
      </w:r>
    </w:p>
    <w:p w14:paraId="2378AF2C">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olor w:val="auto"/>
          <w:sz w:val="24"/>
          <w:highlight w:val="none"/>
        </w:rPr>
        <w:t>3.网上竞价货物名称、数量、主要技术及售后服务要求等详见“第</w:t>
      </w:r>
      <w:r>
        <w:rPr>
          <w:rFonts w:hint="eastAsia" w:ascii="宋体" w:hAnsi="宋体"/>
          <w:color w:val="auto"/>
          <w:sz w:val="24"/>
          <w:highlight w:val="none"/>
          <w:lang w:val="en-US" w:eastAsia="zh-CN"/>
        </w:rPr>
        <w:t>三</w:t>
      </w:r>
      <w:r>
        <w:rPr>
          <w:rFonts w:hint="eastAsia" w:ascii="宋体" w:hAnsi="宋体"/>
          <w:color w:val="auto"/>
          <w:sz w:val="24"/>
          <w:highlight w:val="none"/>
        </w:rPr>
        <w:t>章 网上竞价内容及要求”</w:t>
      </w:r>
      <w:r>
        <w:rPr>
          <w:rFonts w:hint="eastAsia" w:ascii="宋体" w:hAnsi="宋体" w:cs="宋体"/>
          <w:color w:val="auto"/>
          <w:kern w:val="0"/>
          <w:sz w:val="24"/>
          <w:highlight w:val="none"/>
        </w:rPr>
        <w:t>。</w:t>
      </w:r>
    </w:p>
    <w:p w14:paraId="07B8568F">
      <w:pPr>
        <w:pStyle w:val="18"/>
        <w:spacing w:before="0" w:beforeAutospacing="0" w:after="0" w:afterAutospacing="0" w:line="360" w:lineRule="auto"/>
        <w:ind w:firstLine="480"/>
        <w:rPr>
          <w:rFonts w:hint="eastAsia"/>
          <w:color w:val="auto"/>
          <w:highlight w:val="none"/>
        </w:rPr>
      </w:pPr>
      <w:r>
        <w:rPr>
          <w:rFonts w:hint="eastAsia"/>
          <w:color w:val="auto"/>
          <w:highlight w:val="none"/>
        </w:rPr>
        <w:t>4.报名及竞价时间安排：</w:t>
      </w:r>
    </w:p>
    <w:p w14:paraId="0FFC531D">
      <w:pPr>
        <w:spacing w:line="360" w:lineRule="auto"/>
        <w:ind w:firstLine="480" w:firstLineChars="200"/>
        <w:rPr>
          <w:rFonts w:hint="eastAsia" w:ascii="宋体" w:hAnsi="宋体"/>
          <w:color w:val="auto"/>
          <w:sz w:val="24"/>
          <w:highlight w:val="none"/>
        </w:rPr>
      </w:pPr>
      <w:bookmarkStart w:id="0" w:name="_Toc21403"/>
      <w:r>
        <w:rPr>
          <w:rFonts w:hint="eastAsia" w:ascii="宋体" w:hAnsi="宋体"/>
          <w:color w:val="auto"/>
          <w:sz w:val="24"/>
          <w:highlight w:val="none"/>
        </w:rPr>
        <w:t>报名开始时间：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09</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:00</w:t>
      </w:r>
    </w:p>
    <w:p w14:paraId="0B4DDC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报名截止时间：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02</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17</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0:00</w:t>
      </w:r>
    </w:p>
    <w:p w14:paraId="473B6A1B">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highlight w:val="none"/>
        </w:rPr>
        <w:t>网上竞价开始时间：</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03</w:t>
      </w:r>
      <w:r>
        <w:rPr>
          <w:rFonts w:hint="eastAsia" w:ascii="宋体" w:hAnsi="宋体" w:cs="宋体"/>
          <w:color w:val="auto"/>
          <w:kern w:val="0"/>
          <w:sz w:val="24"/>
          <w:szCs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0:00</w:t>
      </w:r>
    </w:p>
    <w:p w14:paraId="66B24D51">
      <w:pPr>
        <w:spacing w:line="360" w:lineRule="auto"/>
        <w:ind w:firstLine="480" w:firstLineChars="200"/>
        <w:rPr>
          <w:rFonts w:hint="eastAsia" w:ascii="宋体" w:hAnsi="宋体"/>
          <w:color w:val="auto"/>
          <w:sz w:val="24"/>
          <w:highlight w:val="none"/>
        </w:rPr>
      </w:pPr>
      <w:r>
        <w:rPr>
          <w:rFonts w:hint="eastAsia" w:ascii="宋体" w:hAnsi="宋体" w:cs="宋体"/>
          <w:color w:val="auto"/>
          <w:kern w:val="0"/>
          <w:sz w:val="24"/>
          <w:szCs w:val="24"/>
          <w:highlight w:val="none"/>
          <w:lang w:eastAsia="zh-CN"/>
        </w:rPr>
        <w:t>网上</w:t>
      </w:r>
      <w:r>
        <w:rPr>
          <w:rFonts w:hint="eastAsia" w:ascii="宋体" w:hAnsi="宋体" w:cs="宋体"/>
          <w:color w:val="auto"/>
          <w:kern w:val="0"/>
          <w:sz w:val="24"/>
          <w:szCs w:val="24"/>
          <w:highlight w:val="none"/>
        </w:rPr>
        <w:t>竞价截止时间：202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03</w:t>
      </w:r>
      <w:bookmarkStart w:id="8" w:name="_GoBack"/>
      <w:bookmarkEnd w:id="8"/>
      <w:r>
        <w:rPr>
          <w:rFonts w:hint="eastAsia" w:ascii="宋体" w:hAnsi="宋体" w:cs="宋体"/>
          <w:color w:val="auto"/>
          <w:kern w:val="0"/>
          <w:sz w:val="24"/>
          <w:szCs w:val="24"/>
          <w:highlight w:val="none"/>
        </w:rPr>
        <w:t>日</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0:00</w:t>
      </w:r>
    </w:p>
    <w:p w14:paraId="2E26F3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5.供应商资格要求</w:t>
      </w:r>
    </w:p>
    <w:p w14:paraId="0D6F0569">
      <w:pPr>
        <w:widowControl/>
        <w:spacing w:line="360" w:lineRule="auto"/>
        <w:ind w:firstLine="480" w:firstLineChars="200"/>
        <w:jc w:val="left"/>
        <w:rPr>
          <w:rFonts w:hint="eastAsia" w:ascii="宋体" w:hAnsi="宋体" w:eastAsia="新宋体" w:cs="宋体"/>
          <w:color w:val="auto"/>
          <w:sz w:val="24"/>
          <w:highlight w:val="none"/>
        </w:rPr>
      </w:pPr>
      <w:r>
        <w:rPr>
          <w:rFonts w:hint="eastAsia" w:ascii="宋体" w:hAnsi="宋体"/>
          <w:color w:val="auto"/>
          <w:sz w:val="24"/>
          <w:highlight w:val="none"/>
        </w:rPr>
        <w:t>（1）有能力提供</w:t>
      </w:r>
      <w:r>
        <w:rPr>
          <w:rFonts w:hint="eastAsia" w:ascii="新宋体" w:hAnsi="新宋体" w:eastAsia="新宋体"/>
          <w:color w:val="auto"/>
          <w:sz w:val="24"/>
          <w:highlight w:val="none"/>
        </w:rPr>
        <w:t>本网上竞价文件所述货物、服务</w:t>
      </w:r>
      <w:r>
        <w:rPr>
          <w:rFonts w:hint="eastAsia" w:ascii="宋体" w:hAnsi="宋体"/>
          <w:color w:val="auto"/>
          <w:sz w:val="24"/>
          <w:highlight w:val="none"/>
        </w:rPr>
        <w:t>的法人、事业单位及其他组织</w:t>
      </w:r>
      <w:r>
        <w:rPr>
          <w:rFonts w:hint="eastAsia" w:ascii="新宋体" w:hAnsi="新宋体" w:eastAsia="新宋体"/>
          <w:color w:val="auto"/>
          <w:sz w:val="24"/>
          <w:highlight w:val="none"/>
        </w:rPr>
        <w:t>均可能成为合格的供应商。</w:t>
      </w:r>
    </w:p>
    <w:p w14:paraId="09AFA1CC">
      <w:pPr>
        <w:pStyle w:val="32"/>
        <w:spacing w:line="360" w:lineRule="auto"/>
        <w:ind w:firstLine="480" w:firstLineChars="200"/>
        <w:jc w:val="left"/>
        <w:rPr>
          <w:rFonts w:hint="eastAsia" w:hAnsi="宋体" w:cs="宋体"/>
          <w:b/>
          <w:color w:val="auto"/>
          <w:sz w:val="24"/>
          <w:highlight w:val="none"/>
        </w:rPr>
      </w:pPr>
      <w:r>
        <w:rPr>
          <w:rFonts w:hint="eastAsia" w:hAnsi="宋体"/>
          <w:color w:val="auto"/>
          <w:sz w:val="24"/>
          <w:highlight w:val="none"/>
        </w:rPr>
        <w:t>（2）供应商应提供以下证明材料：</w:t>
      </w:r>
    </w:p>
    <w:p w14:paraId="32A569FF">
      <w:pPr>
        <w:spacing w:line="360" w:lineRule="auto"/>
        <w:ind w:firstLine="481"/>
        <w:rPr>
          <w:rFonts w:hint="eastAsia" w:ascii="宋体" w:hAnsi="宋体" w:eastAsia="新宋体"/>
          <w:color w:val="auto"/>
          <w:sz w:val="24"/>
          <w:highlight w:val="none"/>
        </w:rPr>
      </w:pPr>
      <w:r>
        <w:rPr>
          <w:rFonts w:hint="eastAsia" w:ascii="宋体" w:hAnsi="宋体" w:eastAsia="新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42129C6D">
      <w:pPr>
        <w:spacing w:line="360" w:lineRule="auto"/>
        <w:ind w:firstLine="481"/>
        <w:rPr>
          <w:rFonts w:hint="eastAsia" w:ascii="宋体" w:hAnsi="宋体"/>
          <w:color w:val="auto"/>
          <w:sz w:val="24"/>
          <w:highlight w:val="none"/>
        </w:rPr>
      </w:pPr>
      <w:r>
        <w:rPr>
          <w:rFonts w:hint="eastAsia" w:ascii="宋体" w:hAnsi="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59CD195">
      <w:pPr>
        <w:spacing w:line="360" w:lineRule="auto"/>
        <w:ind w:firstLine="481"/>
        <w:rPr>
          <w:rFonts w:hint="eastAsia" w:ascii="宋体" w:hAnsi="宋体"/>
          <w:color w:val="auto"/>
          <w:sz w:val="24"/>
          <w:highlight w:val="none"/>
        </w:rPr>
      </w:pPr>
      <w:r>
        <w:rPr>
          <w:rFonts w:hint="eastAsia" w:ascii="宋体" w:hAnsi="宋体"/>
          <w:color w:val="auto"/>
          <w:sz w:val="24"/>
          <w:highlight w:val="none"/>
        </w:rPr>
        <w:t>③具备履行合同所必需的设备和专业技术能力的承诺，格式详见本网上竞价文件第五章《竞价承诺书》。</w:t>
      </w:r>
    </w:p>
    <w:p w14:paraId="20FA7F6E">
      <w:pPr>
        <w:spacing w:line="360" w:lineRule="auto"/>
        <w:ind w:firstLine="481"/>
        <w:rPr>
          <w:rFonts w:ascii="Times New Roman" w:hAnsi="Times New Roman"/>
          <w:color w:val="auto"/>
          <w:sz w:val="24"/>
          <w:highlight w:val="none"/>
        </w:rPr>
      </w:pPr>
      <w:r>
        <w:rPr>
          <w:rFonts w:hint="eastAsia" w:ascii="宋体" w:hAnsi="宋体"/>
          <w:color w:val="auto"/>
          <w:sz w:val="24"/>
          <w:highlight w:val="none"/>
        </w:rPr>
        <w:t>④</w:t>
      </w:r>
      <w:r>
        <w:rPr>
          <w:rFonts w:hint="eastAsia"/>
          <w:color w:val="auto"/>
          <w:sz w:val="24"/>
          <w:highlight w:val="none"/>
        </w:rPr>
        <w:t>单位授权书，格式详见本网上竞价文件第五章。</w:t>
      </w:r>
    </w:p>
    <w:p w14:paraId="27753225">
      <w:pPr>
        <w:spacing w:line="360" w:lineRule="auto"/>
        <w:ind w:firstLine="481"/>
        <w:rPr>
          <w:rFonts w:hint="eastAsia" w:ascii="宋体" w:hAnsi="宋体"/>
          <w:color w:val="auto"/>
          <w:sz w:val="24"/>
          <w:highlight w:val="none"/>
        </w:rPr>
      </w:pPr>
      <w:r>
        <w:rPr>
          <w:rFonts w:hint="eastAsia" w:ascii="宋体" w:hAnsi="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FBCE489">
      <w:pPr>
        <w:spacing w:line="360" w:lineRule="auto"/>
        <w:ind w:firstLine="481"/>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）本项目是否接受联合体竞价：不接受。</w:t>
      </w:r>
    </w:p>
    <w:p w14:paraId="55FCCE47">
      <w:pPr>
        <w:widowControl/>
        <w:shd w:val="clear" w:color="auto" w:fill="FFFFFF"/>
        <w:spacing w:line="360" w:lineRule="auto"/>
        <w:ind w:firstLine="480" w:firstLineChars="200"/>
        <w:jc w:val="left"/>
        <w:rPr>
          <w:rStyle w:val="33"/>
          <w:color w:val="auto"/>
          <w:highlight w:val="none"/>
        </w:rPr>
      </w:pPr>
      <w:r>
        <w:rPr>
          <w:rStyle w:val="33"/>
          <w:rFonts w:ascii="宋体" w:hAnsi="宋体" w:cs="宋体"/>
          <w:color w:val="auto"/>
          <w:sz w:val="24"/>
          <w:highlight w:val="none"/>
        </w:rPr>
        <w:t>注：</w:t>
      </w:r>
      <w:r>
        <w:rPr>
          <w:rFonts w:hint="eastAsia" w:ascii="宋体" w:hAnsi="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AEBA630">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6.网上竞价文件售价</w:t>
      </w:r>
    </w:p>
    <w:p w14:paraId="679C75C6">
      <w:pPr>
        <w:widowControl/>
        <w:spacing w:line="360" w:lineRule="auto"/>
        <w:ind w:firstLine="480" w:firstLineChars="200"/>
        <w:jc w:val="left"/>
        <w:rPr>
          <w:color w:val="auto"/>
          <w:highlight w:val="none"/>
        </w:rPr>
      </w:pPr>
      <w:r>
        <w:rPr>
          <w:rFonts w:hint="eastAsia" w:ascii="宋体" w:hAnsi="宋体"/>
          <w:bCs/>
          <w:color w:val="auto"/>
          <w:sz w:val="24"/>
          <w:highlight w:val="none"/>
        </w:rPr>
        <w:t>网上竞价文件售价0元，在报</w:t>
      </w:r>
      <w:r>
        <w:rPr>
          <w:rFonts w:hint="eastAsia" w:ascii="宋体" w:hAnsi="宋体"/>
          <w:color w:val="auto"/>
          <w:sz w:val="24"/>
          <w:highlight w:val="none"/>
        </w:rPr>
        <w:t>名期限内，各潜在供应商可直接从采购公告附件中获取网上竞价文件。</w:t>
      </w:r>
    </w:p>
    <w:p w14:paraId="37753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7.网上竞价保证金：</w:t>
      </w:r>
    </w:p>
    <w:p w14:paraId="326887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网上竞价保证金为1300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298D3A1E">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网上竞价</w:t>
      </w:r>
      <w:r>
        <w:rPr>
          <w:rFonts w:hint="eastAsia" w:ascii="宋体" w:hAnsi="宋体"/>
          <w:color w:val="auto"/>
          <w:sz w:val="24"/>
          <w:highlight w:val="none"/>
        </w:rPr>
        <w:t>保证金、</w:t>
      </w:r>
      <w:r>
        <w:rPr>
          <w:rFonts w:hint="eastAsia" w:ascii="宋体" w:hAnsi="宋体" w:cs="宋体"/>
          <w:color w:val="auto"/>
          <w:sz w:val="24"/>
          <w:highlight w:val="none"/>
        </w:rPr>
        <w:t>代理服务费</w:t>
      </w:r>
      <w:r>
        <w:rPr>
          <w:rFonts w:hint="eastAsia" w:ascii="宋体" w:hAnsi="宋体"/>
          <w:color w:val="auto"/>
          <w:sz w:val="24"/>
          <w:highlight w:val="none"/>
        </w:rPr>
        <w:t>缴交</w:t>
      </w:r>
      <w:r>
        <w:rPr>
          <w:rFonts w:hint="eastAsia" w:ascii="宋体" w:hAnsi="宋体" w:cs="宋体"/>
          <w:color w:val="auto"/>
          <w:sz w:val="24"/>
          <w:highlight w:val="none"/>
        </w:rPr>
        <w:t>指定账户</w:t>
      </w:r>
      <w:r>
        <w:rPr>
          <w:rFonts w:hint="eastAsia" w:ascii="宋体" w:hAnsi="宋体"/>
          <w:color w:val="auto"/>
          <w:sz w:val="24"/>
          <w:highlight w:val="none"/>
        </w:rPr>
        <w:t>：</w:t>
      </w:r>
    </w:p>
    <w:p w14:paraId="050B94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 户 名：福建诚致项目管理有限公司</w:t>
      </w:r>
    </w:p>
    <w:p w14:paraId="304E00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 户 行：</w:t>
      </w:r>
      <w:r>
        <w:rPr>
          <w:rFonts w:hint="eastAsia" w:ascii="宋体" w:hAnsi="宋体" w:cs="宋体"/>
          <w:color w:val="auto"/>
          <w:kern w:val="0"/>
          <w:sz w:val="24"/>
          <w:highlight w:val="none"/>
        </w:rPr>
        <w:t>中国建设银行有限公司福州乌山荣域支行</w:t>
      </w:r>
    </w:p>
    <w:p w14:paraId="0CCB36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kern w:val="0"/>
          <w:sz w:val="24"/>
          <w:highlight w:val="none"/>
        </w:rPr>
        <w:t>35050161924100000786</w:t>
      </w:r>
    </w:p>
    <w:p w14:paraId="65793B2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8.响应文件有效期：首次响应文件提交截止时间起90个日历日。</w:t>
      </w:r>
    </w:p>
    <w:p w14:paraId="36958863">
      <w:pPr>
        <w:spacing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9.代理服务费：</w:t>
      </w:r>
    </w:p>
    <w:p w14:paraId="37656C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代理服务费按项目合同金额的1%向成交供应商收取，成交供应商应在领取成交通知书前一次性向采购代理机构缴清代理服务费。</w:t>
      </w:r>
    </w:p>
    <w:p w14:paraId="5EFD7703">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10.联系方式</w:t>
      </w:r>
    </w:p>
    <w:p w14:paraId="4ACEAC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采购人：</w:t>
      </w:r>
      <w:r>
        <w:rPr>
          <w:rFonts w:hint="eastAsia" w:ascii="宋体" w:hAnsi="宋体" w:cs="宋体"/>
          <w:color w:val="auto"/>
          <w:kern w:val="0"/>
          <w:sz w:val="24"/>
          <w:highlight w:val="none"/>
        </w:rPr>
        <w:t>福建省建新医院</w:t>
      </w:r>
    </w:p>
    <w:p w14:paraId="0EFFEEC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址：福建省福州市鼓楼区文林路57号 </w:t>
      </w:r>
    </w:p>
    <w:p w14:paraId="15750B3A">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联系人及电话：</w:t>
      </w:r>
      <w:r>
        <w:rPr>
          <w:rFonts w:hint="eastAsia" w:ascii="宋体" w:hAnsi="宋体"/>
          <w:color w:val="auto"/>
          <w:sz w:val="24"/>
          <w:highlight w:val="none"/>
          <w:lang w:val="en-US" w:eastAsia="zh-CN"/>
        </w:rPr>
        <w:t>许</w:t>
      </w:r>
      <w:r>
        <w:rPr>
          <w:rFonts w:hint="eastAsia" w:ascii="宋体" w:hAnsi="宋体"/>
          <w:color w:val="auto"/>
          <w:sz w:val="24"/>
          <w:highlight w:val="none"/>
        </w:rPr>
        <w:t>警官    0591- 63180</w:t>
      </w:r>
      <w:r>
        <w:rPr>
          <w:rFonts w:hint="eastAsia" w:ascii="宋体" w:hAnsi="宋体"/>
          <w:color w:val="auto"/>
          <w:sz w:val="24"/>
          <w:highlight w:val="none"/>
          <w:lang w:val="en-US" w:eastAsia="zh-CN"/>
        </w:rPr>
        <w:t>715</w:t>
      </w:r>
    </w:p>
    <w:p w14:paraId="1E5B8E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采购代理机构： 福建诚致项目管理有限公司</w:t>
      </w:r>
    </w:p>
    <w:p w14:paraId="0BA5B6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ascii="宋体" w:hAnsi="宋体" w:cs="宋体"/>
          <w:color w:val="auto"/>
          <w:kern w:val="0"/>
          <w:sz w:val="24"/>
          <w:highlight w:val="none"/>
        </w:rPr>
        <w:t>福建省福州市鼓楼区铜盘路466-5号大自然文化创意园6号楼2</w:t>
      </w:r>
      <w:r>
        <w:rPr>
          <w:rFonts w:hint="eastAsia" w:ascii="宋体" w:hAnsi="宋体" w:cs="宋体"/>
          <w:color w:val="auto"/>
          <w:kern w:val="0"/>
          <w:sz w:val="24"/>
          <w:highlight w:val="none"/>
        </w:rPr>
        <w:t>层</w:t>
      </w:r>
    </w:p>
    <w:p w14:paraId="7FA4D3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邮  编：350003  </w:t>
      </w:r>
    </w:p>
    <w:p w14:paraId="615171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kern w:val="0"/>
          <w:sz w:val="24"/>
          <w:highlight w:val="none"/>
        </w:rPr>
        <w:t>0591-87806063</w:t>
      </w:r>
    </w:p>
    <w:p w14:paraId="1A9D2B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项目负责人：</w:t>
      </w:r>
      <w:r>
        <w:rPr>
          <w:rFonts w:ascii="宋体" w:hAnsi="宋体" w:cs="宋体"/>
          <w:color w:val="auto"/>
          <w:kern w:val="0"/>
          <w:sz w:val="24"/>
          <w:highlight w:val="none"/>
        </w:rPr>
        <w:t>孙秀娟</w:t>
      </w:r>
      <w:r>
        <w:rPr>
          <w:rFonts w:hint="eastAsia" w:ascii="宋体" w:hAnsi="宋体" w:cs="宋体"/>
          <w:color w:val="auto"/>
          <w:kern w:val="0"/>
          <w:sz w:val="24"/>
          <w:highlight w:val="none"/>
        </w:rPr>
        <w:t>、</w:t>
      </w:r>
      <w:r>
        <w:rPr>
          <w:rFonts w:hint="eastAsia" w:ascii="宋体" w:hAnsi="宋体" w:cs="宋体"/>
          <w:color w:val="auto"/>
          <w:sz w:val="24"/>
          <w:highlight w:val="none"/>
        </w:rPr>
        <w:t>林小斌、</w:t>
      </w:r>
      <w:r>
        <w:rPr>
          <w:rFonts w:hint="eastAsia" w:ascii="宋体" w:hAnsi="宋体" w:cs="宋体"/>
          <w:color w:val="auto"/>
          <w:kern w:val="0"/>
          <w:sz w:val="24"/>
          <w:highlight w:val="none"/>
        </w:rPr>
        <w:t>方谢菲、翁秀红、林杉</w:t>
      </w:r>
    </w:p>
    <w:p w14:paraId="5C1A01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公司网址：http://www.fjczxm.com/  </w:t>
      </w:r>
    </w:p>
    <w:p w14:paraId="2C07D4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kern w:val="0"/>
          <w:sz w:val="24"/>
          <w:highlight w:val="none"/>
        </w:rPr>
        <w:t>fjczxmgl@163.com</w:t>
      </w:r>
    </w:p>
    <w:p w14:paraId="0B08A79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11.有关本项目的相关信息（包括网上竞价文件若有修改补充），福建诚致项目管理有限公司将通过以下媒介发布通知，请潜在供应商随时关注相关网站，以免错漏重要信息。</w:t>
      </w:r>
    </w:p>
    <w:p w14:paraId="35E0AEC6">
      <w:pPr>
        <w:pStyle w:val="3"/>
        <w:spacing w:beforeAutospacing="0" w:afterAutospacing="0" w:line="360" w:lineRule="auto"/>
        <w:ind w:firstLine="480" w:firstLineChars="200"/>
        <w:rPr>
          <w:rFonts w:hint="eastAsia" w:cs="宋体"/>
          <w:b w:val="0"/>
          <w:color w:val="auto"/>
          <w:kern w:val="2"/>
          <w:sz w:val="24"/>
          <w:szCs w:val="24"/>
          <w:highlight w:val="none"/>
        </w:rPr>
      </w:pPr>
      <w:r>
        <w:rPr>
          <w:rFonts w:hint="eastAsia" w:cs="宋体"/>
          <w:b w:val="0"/>
          <w:color w:val="auto"/>
          <w:kern w:val="2"/>
          <w:sz w:val="24"/>
          <w:szCs w:val="24"/>
          <w:highlight w:val="none"/>
        </w:rPr>
        <w:t>福建省国资采购平台（https://ygcg.fjcqjy.com/）；</w:t>
      </w:r>
    </w:p>
    <w:p w14:paraId="13331428">
      <w:pPr>
        <w:pStyle w:val="3"/>
        <w:spacing w:beforeAutospacing="0" w:afterAutospacing="0" w:line="360" w:lineRule="auto"/>
        <w:ind w:firstLine="480" w:firstLineChars="200"/>
        <w:rPr>
          <w:rFonts w:hint="eastAsia" w:cs="宋体"/>
          <w:color w:val="auto"/>
          <w:highlight w:val="none"/>
        </w:rPr>
      </w:pPr>
      <w:r>
        <w:rPr>
          <w:rFonts w:hint="eastAsia" w:cs="宋体"/>
          <w:b w:val="0"/>
          <w:color w:val="auto"/>
          <w:kern w:val="2"/>
          <w:sz w:val="24"/>
          <w:szCs w:val="24"/>
          <w:highlight w:val="none"/>
        </w:rPr>
        <w:t>福建诚致项目管理有限公司网站（http://www.fjczxm.com/）。</w:t>
      </w:r>
    </w:p>
    <w:p w14:paraId="4133EBDC">
      <w:pPr>
        <w:spacing w:line="360" w:lineRule="auto"/>
        <w:rPr>
          <w:rFonts w:hint="eastAsia" w:ascii="宋体" w:hAnsi="宋体" w:cs="宋体"/>
          <w:color w:val="auto"/>
          <w:sz w:val="24"/>
          <w:highlight w:val="none"/>
        </w:rPr>
      </w:pPr>
    </w:p>
    <w:p w14:paraId="1AC1CDA2">
      <w:pPr>
        <w:pStyle w:val="4"/>
        <w:keepNext w:val="0"/>
        <w:keepLines w:val="0"/>
        <w:rPr>
          <w:color w:val="auto"/>
          <w:highlight w:val="none"/>
        </w:rPr>
      </w:pPr>
    </w:p>
    <w:p w14:paraId="546814FE">
      <w:pPr>
        <w:rPr>
          <w:color w:val="auto"/>
          <w:highlight w:val="none"/>
        </w:rPr>
      </w:pPr>
    </w:p>
    <w:p w14:paraId="7E5F9EFA">
      <w:pPr>
        <w:pStyle w:val="22"/>
        <w:rPr>
          <w:color w:val="auto"/>
          <w:highlight w:val="none"/>
        </w:rPr>
      </w:pPr>
    </w:p>
    <w:p w14:paraId="20DAA346">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1A18208">
      <w:pPr>
        <w:numPr>
          <w:ilvl w:val="0"/>
          <w:numId w:val="1"/>
        </w:numPr>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网上竞价须知</w:t>
      </w:r>
    </w:p>
    <w:p w14:paraId="78569ADC">
      <w:pPr>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一、合格的供应商</w:t>
      </w:r>
    </w:p>
    <w:p w14:paraId="441B684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1.供应商资格要求详见本文件第一章。</w:t>
      </w:r>
    </w:p>
    <w:p w14:paraId="76E38EE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w:t>
      </w:r>
      <w:r>
        <w:rPr>
          <w:rFonts w:hint="eastAsia" w:ascii="宋体" w:hAnsi="宋体" w:eastAsia="宋体" w:cs="宋体"/>
          <w:color w:val="auto"/>
          <w:sz w:val="24"/>
          <w:highlight w:val="none"/>
        </w:rPr>
        <w:t>管理关系的不同供应商，不得参加同一合同包项下的网上竞价活动。</w:t>
      </w:r>
    </w:p>
    <w:p w14:paraId="21BEA179">
      <w:pPr>
        <w:widowControl/>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3.为采购项目提供整体设计、规范编制或者项目管理、监理、检测等服务的</w:t>
      </w:r>
      <w:r>
        <w:rPr>
          <w:rStyle w:val="33"/>
          <w:rFonts w:hint="eastAsia" w:ascii="宋体" w:hAnsi="宋体" w:eastAsia="宋体" w:cs="宋体"/>
          <w:color w:val="auto"/>
          <w:kern w:val="0"/>
          <w:sz w:val="24"/>
          <w:highlight w:val="none"/>
        </w:rPr>
        <w:t>供应商</w:t>
      </w:r>
      <w:r>
        <w:rPr>
          <w:rFonts w:hint="eastAsia" w:ascii="宋体" w:hAnsi="宋体" w:eastAsia="宋体" w:cs="宋体"/>
          <w:color w:val="auto"/>
          <w:sz w:val="24"/>
          <w:highlight w:val="none"/>
        </w:rPr>
        <w:t>，不得再参加该采购项目的其他采购活动。</w:t>
      </w:r>
      <w:r>
        <w:rPr>
          <w:rFonts w:hint="eastAsia" w:ascii="宋体" w:hAnsi="宋体" w:eastAsia="宋体" w:cs="宋体"/>
          <w:b/>
          <w:bCs/>
          <w:color w:val="auto"/>
          <w:sz w:val="24"/>
          <w:highlight w:val="none"/>
        </w:rPr>
        <w:t>本项目提供整体设计、规范编制或者项目管理、监理、检测等服务的供应商：</w:t>
      </w:r>
      <w:r>
        <w:rPr>
          <w:rFonts w:hint="eastAsia" w:ascii="宋体" w:hAnsi="宋体" w:eastAsia="宋体" w:cs="宋体"/>
          <w:b/>
          <w:bCs/>
          <w:color w:val="auto"/>
          <w:sz w:val="24"/>
          <w:highlight w:val="none"/>
          <w:u w:val="single"/>
        </w:rPr>
        <w:t xml:space="preserve"> /  </w:t>
      </w:r>
      <w:r>
        <w:rPr>
          <w:rFonts w:hint="eastAsia" w:ascii="宋体" w:hAnsi="宋体" w:eastAsia="宋体" w:cs="宋体"/>
          <w:b/>
          <w:bCs/>
          <w:color w:val="auto"/>
          <w:sz w:val="24"/>
          <w:highlight w:val="none"/>
        </w:rPr>
        <w:t>。</w:t>
      </w:r>
    </w:p>
    <w:p w14:paraId="2B38E4A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7C8AB56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在网上竞价开始时</w:t>
      </w:r>
      <w:r>
        <w:rPr>
          <w:rFonts w:hint="eastAsia" w:ascii="宋体" w:hAnsi="宋体" w:eastAsia="宋体" w:cs="宋体"/>
          <w:color w:val="auto"/>
          <w:sz w:val="24"/>
          <w:highlight w:val="none"/>
        </w:rPr>
        <w:t>未被列入</w:t>
      </w:r>
      <w:r>
        <w:rPr>
          <w:rFonts w:hint="eastAsia" w:ascii="宋体" w:hAnsi="宋体" w:eastAsia="宋体" w:cs="宋体"/>
          <w:color w:val="auto"/>
          <w:sz w:val="24"/>
          <w:highlight w:val="none"/>
          <w:lang w:val="en-US" w:eastAsia="zh-CN"/>
        </w:rPr>
        <w:t>福建省监狱系统不良行为记录名单（</w:t>
      </w:r>
      <w:r>
        <w:rPr>
          <w:rFonts w:hint="eastAsia" w:ascii="宋体" w:hAnsi="宋体" w:eastAsia="宋体" w:cs="宋体"/>
          <w:color w:val="auto"/>
          <w:sz w:val="24"/>
          <w:highlight w:val="none"/>
        </w:rPr>
        <w:t>黑名单</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。须提供承诺函，格式详见第五章。</w:t>
      </w:r>
    </w:p>
    <w:p w14:paraId="19B3CFCA">
      <w:pPr>
        <w:spacing w:line="360" w:lineRule="auto"/>
        <w:ind w:firstLine="480" w:firstLineChars="200"/>
        <w:jc w:val="left"/>
        <w:rPr>
          <w:rFonts w:hint="eastAsia" w:ascii="宋体" w:hAnsi="宋体" w:eastAsia="宋体" w:cs="宋体"/>
          <w:sz w:val="24"/>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.如本项目设定最高单价限价，则供应商须在最高单价限价范围内进行网上竞价，成交后，须提</w:t>
      </w:r>
      <w:r>
        <w:rPr>
          <w:rFonts w:hint="eastAsia" w:ascii="宋体" w:hAnsi="宋体" w:eastAsia="宋体" w:cs="宋体"/>
          <w:sz w:val="24"/>
        </w:rPr>
        <w:t>供不高于最高单价限价的最终成交分项单价报价。须提供承诺函，格式详见第五章。</w:t>
      </w:r>
    </w:p>
    <w:p w14:paraId="4BB48563">
      <w:pPr>
        <w:spacing w:line="360" w:lineRule="auto"/>
        <w:ind w:firstLine="482" w:firstLineChars="200"/>
        <w:rPr>
          <w:rStyle w:val="33"/>
          <w:rFonts w:hint="eastAsia" w:ascii="宋体" w:hAnsi="宋体"/>
          <w:b/>
          <w:bCs/>
          <w:color w:val="auto"/>
          <w:kern w:val="0"/>
          <w:sz w:val="24"/>
          <w:highlight w:val="none"/>
        </w:rPr>
      </w:pPr>
      <w:r>
        <w:rPr>
          <w:rStyle w:val="33"/>
          <w:rFonts w:hint="eastAsia" w:ascii="宋体" w:hAnsi="宋体"/>
          <w:b/>
          <w:bCs/>
          <w:color w:val="auto"/>
          <w:kern w:val="0"/>
          <w:sz w:val="24"/>
          <w:highlight w:val="none"/>
        </w:rPr>
        <w:t>二、报名须知</w:t>
      </w:r>
    </w:p>
    <w:p w14:paraId="7BAAD364">
      <w:pPr>
        <w:widowControl/>
        <w:spacing w:line="360" w:lineRule="auto"/>
        <w:ind w:firstLine="480" w:firstLineChars="200"/>
        <w:jc w:val="left"/>
        <w:rPr>
          <w:rStyle w:val="33"/>
          <w:rFonts w:hint="eastAsia" w:ascii="宋体" w:hAnsi="宋体" w:cs="宋体"/>
          <w:color w:val="auto"/>
          <w:kern w:val="0"/>
          <w:sz w:val="24"/>
          <w:highlight w:val="none"/>
        </w:rPr>
      </w:pPr>
      <w:r>
        <w:rPr>
          <w:rStyle w:val="33"/>
          <w:rFonts w:hint="eastAsia" w:ascii="宋体" w:hAnsi="宋体" w:cs="宋体"/>
          <w:color w:val="auto"/>
          <w:kern w:val="0"/>
          <w:sz w:val="24"/>
          <w:highlight w:val="none"/>
        </w:rPr>
        <w:t>1.供应商应在网上竞价平台（网址：</w:t>
      </w:r>
      <w:r>
        <w:rPr>
          <w:rFonts w:hint="eastAsia" w:cs="宋体"/>
          <w:color w:val="auto"/>
          <w:sz w:val="24"/>
          <w:highlight w:val="none"/>
        </w:rPr>
        <w:t>http://www.fjczxm.com/</w:t>
      </w:r>
      <w:r>
        <w:rPr>
          <w:rStyle w:val="33"/>
          <w:rFonts w:hint="eastAsia" w:ascii="宋体" w:hAnsi="宋体" w:cs="宋体"/>
          <w:color w:val="auto"/>
          <w:kern w:val="0"/>
          <w:sz w:val="24"/>
          <w:highlight w:val="none"/>
        </w:rPr>
        <w:t>）上进行注册、报名（上传响应文件）、网上竞价等相关操作，具体操作指南详见网上竞价平台（网址：</w:t>
      </w:r>
      <w:r>
        <w:rPr>
          <w:rFonts w:hint="eastAsia" w:cs="宋体"/>
          <w:color w:val="auto"/>
          <w:sz w:val="24"/>
          <w:highlight w:val="none"/>
        </w:rPr>
        <w:t>http://www.fjczxm.com/</w:t>
      </w:r>
      <w:r>
        <w:rPr>
          <w:rStyle w:val="33"/>
          <w:rFonts w:hint="eastAsia" w:ascii="宋体" w:hAnsi="宋体" w:cs="宋体"/>
          <w:color w:val="auto"/>
          <w:kern w:val="0"/>
          <w:sz w:val="24"/>
          <w:highlight w:val="none"/>
        </w:rPr>
        <w:t>）</w:t>
      </w:r>
      <w:r>
        <w:rPr>
          <w:rStyle w:val="33"/>
          <w:rFonts w:hint="eastAsia" w:ascii="宋体" w:hAnsi="宋体" w:cs="宋体"/>
          <w:b/>
          <w:bCs/>
          <w:color w:val="auto"/>
          <w:kern w:val="0"/>
          <w:sz w:val="24"/>
          <w:highlight w:val="none"/>
        </w:rPr>
        <w:t>。</w:t>
      </w:r>
      <w:r>
        <w:rPr>
          <w:rStyle w:val="33"/>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679294F3">
      <w:pPr>
        <w:widowControl/>
        <w:shd w:val="clear" w:color="auto" w:fill="FFFFFF"/>
        <w:spacing w:line="360" w:lineRule="auto"/>
        <w:ind w:firstLine="480" w:firstLineChars="200"/>
        <w:jc w:val="left"/>
        <w:rPr>
          <w:rFonts w:hint="eastAsia" w:ascii="宋体" w:hAnsi="宋体"/>
          <w:color w:val="auto"/>
          <w:sz w:val="24"/>
          <w:highlight w:val="none"/>
        </w:rPr>
      </w:pPr>
      <w:r>
        <w:rPr>
          <w:rFonts w:hint="eastAsia" w:ascii="宋体" w:hAnsi="宋体" w:cs="宋体"/>
          <w:color w:val="auto"/>
          <w:sz w:val="24"/>
          <w:highlight w:val="none"/>
        </w:rPr>
        <w:t>2.供应商须</w:t>
      </w:r>
      <w:r>
        <w:rPr>
          <w:rStyle w:val="33"/>
          <w:rFonts w:hint="eastAsia" w:ascii="宋体" w:hAnsi="宋体" w:cs="宋体"/>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4A3C3B2B">
      <w:pPr>
        <w:pStyle w:val="18"/>
        <w:spacing w:before="75" w:beforeAutospacing="0" w:after="75" w:afterAutospacing="0" w:line="360" w:lineRule="auto"/>
        <w:ind w:firstLine="480"/>
        <w:rPr>
          <w:rStyle w:val="33"/>
          <w:rFonts w:ascii="Times New Roman" w:hAnsi="Times New Roman" w:cs="Times New Roman"/>
          <w:b/>
          <w:bCs/>
          <w:color w:val="auto"/>
          <w:sz w:val="24"/>
          <w:highlight w:val="none"/>
        </w:rPr>
      </w:pPr>
      <w:r>
        <w:rPr>
          <w:rFonts w:hint="eastAsia"/>
          <w:color w:val="auto"/>
          <w:highlight w:val="none"/>
        </w:rPr>
        <w:t>3.</w:t>
      </w:r>
      <w:r>
        <w:rPr>
          <w:rStyle w:val="33"/>
          <w:rFonts w:hint="eastAsia"/>
          <w:color w:val="auto"/>
          <w:sz w:val="24"/>
          <w:highlight w:val="none"/>
        </w:rPr>
        <w:t>供应商提交的响应文件符合网上竞价文件要求的（即不存在网上竞价文件中规定的无效响应情形的）方可在网上竞价时间内参与竞价</w:t>
      </w:r>
      <w:r>
        <w:rPr>
          <w:rStyle w:val="33"/>
          <w:color w:val="auto"/>
          <w:sz w:val="24"/>
          <w:highlight w:val="none"/>
        </w:rPr>
        <w:t>。</w:t>
      </w:r>
      <w:r>
        <w:rPr>
          <w:rStyle w:val="33"/>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将失去竞价资格。网上竞价文件及供应商提交的电子响应文件均具有法律效力。</w:t>
      </w:r>
      <w:r>
        <w:rPr>
          <w:rStyle w:val="33"/>
          <w:rFonts w:hint="eastAsia" w:ascii="Times New Roman" w:hAnsi="Times New Roman" w:cs="Times New Roman"/>
          <w:b/>
          <w:bCs/>
          <w:color w:val="auto"/>
          <w:sz w:val="24"/>
          <w:highlight w:val="none"/>
        </w:rPr>
        <w:t>若合格供应商数量不足三家的（除“</w:t>
      </w:r>
      <w:r>
        <w:rPr>
          <w:rStyle w:val="33"/>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3"/>
          <w:rFonts w:hint="eastAsia" w:ascii="Times New Roman" w:hAnsi="Times New Roman" w:cs="Times New Roman"/>
          <w:b/>
          <w:bCs/>
          <w:color w:val="auto"/>
          <w:sz w:val="24"/>
          <w:highlight w:val="none"/>
        </w:rPr>
        <w:t>”情形外），</w:t>
      </w:r>
      <w:r>
        <w:rPr>
          <w:rStyle w:val="33"/>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23F6C1AF">
      <w:pPr>
        <w:pStyle w:val="18"/>
        <w:spacing w:before="75" w:beforeAutospacing="0" w:after="75" w:afterAutospacing="0" w:line="360" w:lineRule="auto"/>
        <w:ind w:firstLine="480"/>
        <w:rPr>
          <w:rFonts w:hint="eastAsia"/>
          <w:color w:val="auto"/>
          <w:highlight w:val="none"/>
        </w:rPr>
      </w:pPr>
      <w:r>
        <w:rPr>
          <w:rFonts w:hint="eastAsia"/>
          <w:color w:val="auto"/>
          <w:highlight w:val="none"/>
        </w:rPr>
        <w:t>4.有下列情形之一的，</w:t>
      </w:r>
      <w:r>
        <w:rPr>
          <w:rStyle w:val="26"/>
          <w:rFonts w:hint="eastAsia"/>
          <w:color w:val="auto"/>
          <w:highlight w:val="none"/>
        </w:rPr>
        <w:t>报名审核不合格，视为无效响应：</w:t>
      </w:r>
    </w:p>
    <w:p w14:paraId="346AA3A5">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6573EF8F">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A7CC723">
      <w:pPr>
        <w:pStyle w:val="34"/>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06B60A73">
      <w:pPr>
        <w:spacing w:line="360" w:lineRule="auto"/>
        <w:ind w:firstLine="482" w:firstLineChars="200"/>
        <w:rPr>
          <w:rFonts w:hint="eastAsia" w:ascii="宋体" w:hAnsi="宋体" w:cs="宋体"/>
          <w:b/>
          <w:bCs/>
          <w:color w:val="auto"/>
          <w:kern w:val="0"/>
          <w:sz w:val="24"/>
          <w:highlight w:val="none"/>
        </w:rPr>
      </w:pPr>
      <w:r>
        <w:rPr>
          <w:rStyle w:val="33"/>
          <w:rFonts w:hint="eastAsia" w:ascii="宋体" w:hAnsi="宋体"/>
          <w:b/>
          <w:bCs/>
          <w:color w:val="auto"/>
          <w:kern w:val="0"/>
          <w:sz w:val="24"/>
          <w:highlight w:val="none"/>
        </w:rPr>
        <w:t>三、网上</w:t>
      </w:r>
      <w:r>
        <w:rPr>
          <w:rStyle w:val="33"/>
          <w:rFonts w:ascii="宋体" w:hAnsi="宋体"/>
          <w:b/>
          <w:bCs/>
          <w:color w:val="auto"/>
          <w:kern w:val="0"/>
          <w:sz w:val="24"/>
          <w:highlight w:val="none"/>
        </w:rPr>
        <w:t>竞价规则</w:t>
      </w:r>
    </w:p>
    <w:p w14:paraId="3177DC94">
      <w:pPr>
        <w:pStyle w:val="18"/>
        <w:spacing w:before="75" w:beforeAutospacing="0" w:after="75" w:afterAutospacing="0" w:line="360" w:lineRule="auto"/>
        <w:ind w:firstLine="480"/>
        <w:rPr>
          <w:rStyle w:val="33"/>
          <w:rFonts w:hint="eastAsia"/>
          <w:color w:val="auto"/>
          <w:kern w:val="0"/>
          <w:sz w:val="24"/>
          <w:highlight w:val="none"/>
        </w:rPr>
      </w:pPr>
      <w:r>
        <w:rPr>
          <w:rFonts w:hint="eastAsia"/>
          <w:color w:val="auto"/>
          <w:highlight w:val="none"/>
        </w:rPr>
        <w:t>1.</w:t>
      </w:r>
      <w:r>
        <w:rPr>
          <w:rStyle w:val="33"/>
          <w:color w:val="auto"/>
          <w:kern w:val="0"/>
          <w:sz w:val="24"/>
          <w:highlight w:val="none"/>
        </w:rPr>
        <w:t>网上竞价的报价时限为</w:t>
      </w:r>
      <w:r>
        <w:rPr>
          <w:rStyle w:val="33"/>
          <w:rFonts w:hint="eastAsia"/>
          <w:color w:val="auto"/>
          <w:kern w:val="0"/>
          <w:sz w:val="24"/>
          <w:highlight w:val="none"/>
        </w:rPr>
        <w:t>网上竞价开始时间起至网上竞价截止时间止，在此期间内</w:t>
      </w:r>
      <w:r>
        <w:rPr>
          <w:rStyle w:val="33"/>
          <w:color w:val="auto"/>
          <w:kern w:val="0"/>
          <w:sz w:val="24"/>
          <w:highlight w:val="none"/>
        </w:rPr>
        <w:t>，报名审核</w:t>
      </w:r>
      <w:r>
        <w:rPr>
          <w:rStyle w:val="33"/>
          <w:rFonts w:hint="eastAsia"/>
          <w:color w:val="auto"/>
          <w:kern w:val="0"/>
          <w:sz w:val="24"/>
          <w:highlight w:val="none"/>
        </w:rPr>
        <w:t>通过</w:t>
      </w:r>
      <w:r>
        <w:rPr>
          <w:rStyle w:val="33"/>
          <w:color w:val="auto"/>
          <w:kern w:val="0"/>
          <w:sz w:val="24"/>
          <w:highlight w:val="none"/>
        </w:rPr>
        <w:t>的</w:t>
      </w:r>
      <w:r>
        <w:rPr>
          <w:rStyle w:val="33"/>
          <w:rFonts w:hint="eastAsia"/>
          <w:color w:val="auto"/>
          <w:kern w:val="0"/>
          <w:sz w:val="24"/>
          <w:highlight w:val="none"/>
        </w:rPr>
        <w:t>供应商</w:t>
      </w:r>
      <w:r>
        <w:rPr>
          <w:rStyle w:val="33"/>
          <w:color w:val="auto"/>
          <w:kern w:val="0"/>
          <w:sz w:val="24"/>
          <w:highlight w:val="none"/>
        </w:rPr>
        <w:t>可通过</w:t>
      </w:r>
      <w:r>
        <w:rPr>
          <w:rStyle w:val="33"/>
          <w:rFonts w:hint="eastAsia"/>
          <w:color w:val="auto"/>
          <w:kern w:val="0"/>
          <w:sz w:val="24"/>
          <w:highlight w:val="none"/>
        </w:rPr>
        <w:t>网上竞价平台</w:t>
      </w:r>
      <w:r>
        <w:rPr>
          <w:rStyle w:val="33"/>
          <w:color w:val="auto"/>
          <w:kern w:val="0"/>
          <w:sz w:val="24"/>
          <w:highlight w:val="none"/>
        </w:rPr>
        <w:t>参与</w:t>
      </w:r>
      <w:r>
        <w:rPr>
          <w:rStyle w:val="33"/>
          <w:rFonts w:hint="eastAsia"/>
          <w:color w:val="auto"/>
          <w:kern w:val="0"/>
          <w:sz w:val="24"/>
          <w:highlight w:val="none"/>
        </w:rPr>
        <w:t>网上</w:t>
      </w:r>
      <w:r>
        <w:rPr>
          <w:rStyle w:val="33"/>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3"/>
          <w:rFonts w:hint="eastAsia" w:ascii="Times New Roman" w:hAnsi="Times New Roman" w:cs="Times New Roman"/>
          <w:b/>
          <w:bCs/>
          <w:color w:val="auto"/>
          <w:sz w:val="24"/>
          <w:highlight w:val="none"/>
        </w:rPr>
        <w:t>（除“</w:t>
      </w:r>
      <w:r>
        <w:rPr>
          <w:rStyle w:val="33"/>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3"/>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371CF0B8">
      <w:pPr>
        <w:widowControl/>
        <w:spacing w:line="360" w:lineRule="auto"/>
        <w:ind w:firstLine="480" w:firstLineChars="200"/>
        <w:jc w:val="left"/>
        <w:textAlignment w:val="baseline"/>
        <w:rPr>
          <w:rStyle w:val="33"/>
          <w:rFonts w:hint="eastAsia" w:ascii="宋体" w:hAnsi="宋体"/>
          <w:color w:val="auto"/>
          <w:kern w:val="0"/>
          <w:sz w:val="24"/>
          <w:highlight w:val="none"/>
        </w:rPr>
      </w:pPr>
      <w:r>
        <w:rPr>
          <w:rStyle w:val="33"/>
          <w:rFonts w:hint="eastAsia" w:ascii="宋体" w:hAnsi="宋体"/>
          <w:color w:val="auto"/>
          <w:kern w:val="0"/>
          <w:sz w:val="24"/>
          <w:highlight w:val="none"/>
        </w:rPr>
        <w:t>2.供应商</w:t>
      </w:r>
      <w:r>
        <w:rPr>
          <w:rStyle w:val="33"/>
          <w:rFonts w:ascii="宋体" w:hAnsi="宋体"/>
          <w:color w:val="auto"/>
          <w:kern w:val="0"/>
          <w:sz w:val="24"/>
          <w:highlight w:val="none"/>
        </w:rPr>
        <w:t>首次提交的报价</w:t>
      </w:r>
      <w:r>
        <w:rPr>
          <w:rStyle w:val="33"/>
          <w:rFonts w:hint="eastAsia" w:ascii="宋体" w:hAnsi="宋体"/>
          <w:color w:val="auto"/>
          <w:kern w:val="0"/>
          <w:sz w:val="24"/>
          <w:highlight w:val="none"/>
        </w:rPr>
        <w:t>总价</w:t>
      </w:r>
      <w:r>
        <w:rPr>
          <w:rStyle w:val="33"/>
          <w:rFonts w:ascii="宋体" w:hAnsi="宋体"/>
          <w:color w:val="auto"/>
          <w:kern w:val="0"/>
          <w:sz w:val="24"/>
          <w:highlight w:val="none"/>
        </w:rPr>
        <w:t>须</w:t>
      </w:r>
      <w:r>
        <w:rPr>
          <w:rStyle w:val="33"/>
          <w:rFonts w:hint="eastAsia" w:ascii="宋体" w:hAnsi="宋体"/>
          <w:color w:val="auto"/>
          <w:kern w:val="0"/>
          <w:sz w:val="24"/>
          <w:highlight w:val="none"/>
        </w:rPr>
        <w:t>低于</w:t>
      </w:r>
      <w:r>
        <w:rPr>
          <w:rStyle w:val="33"/>
          <w:rFonts w:ascii="宋体" w:hAnsi="宋体"/>
          <w:color w:val="auto"/>
          <w:kern w:val="0"/>
          <w:sz w:val="24"/>
          <w:highlight w:val="none"/>
        </w:rPr>
        <w:t>本项目</w:t>
      </w:r>
      <w:r>
        <w:rPr>
          <w:rStyle w:val="33"/>
          <w:rFonts w:hint="eastAsia" w:ascii="宋体" w:hAnsi="宋体"/>
          <w:color w:val="auto"/>
          <w:kern w:val="0"/>
          <w:sz w:val="24"/>
          <w:highlight w:val="none"/>
        </w:rPr>
        <w:t>总价</w:t>
      </w:r>
      <w:r>
        <w:rPr>
          <w:rStyle w:val="33"/>
          <w:rFonts w:ascii="宋体" w:hAnsi="宋体"/>
          <w:color w:val="auto"/>
          <w:kern w:val="0"/>
          <w:sz w:val="24"/>
          <w:highlight w:val="none"/>
        </w:rPr>
        <w:t>最高限价</w:t>
      </w:r>
      <w:r>
        <w:rPr>
          <w:rStyle w:val="33"/>
          <w:rFonts w:hint="eastAsia" w:ascii="宋体" w:hAnsi="宋体"/>
          <w:color w:val="auto"/>
          <w:kern w:val="0"/>
          <w:sz w:val="24"/>
          <w:highlight w:val="none"/>
        </w:rPr>
        <w:t>的</w:t>
      </w:r>
      <w:r>
        <w:rPr>
          <w:rStyle w:val="33"/>
          <w:rFonts w:ascii="宋体" w:hAnsi="宋体"/>
          <w:color w:val="auto"/>
          <w:kern w:val="0"/>
          <w:sz w:val="24"/>
          <w:highlight w:val="none"/>
        </w:rPr>
        <w:t>3%</w:t>
      </w:r>
      <w:r>
        <w:rPr>
          <w:rStyle w:val="33"/>
          <w:rFonts w:hint="eastAsia" w:ascii="宋体" w:hAnsi="宋体"/>
          <w:color w:val="auto"/>
          <w:kern w:val="0"/>
          <w:sz w:val="24"/>
          <w:highlight w:val="none"/>
        </w:rPr>
        <w:t>以上（不含</w:t>
      </w:r>
      <w:r>
        <w:rPr>
          <w:rStyle w:val="33"/>
          <w:rFonts w:ascii="宋体" w:hAnsi="宋体"/>
          <w:color w:val="auto"/>
          <w:kern w:val="0"/>
          <w:sz w:val="24"/>
          <w:highlight w:val="none"/>
        </w:rPr>
        <w:t>3%</w:t>
      </w:r>
      <w:r>
        <w:rPr>
          <w:rStyle w:val="33"/>
          <w:rFonts w:hint="eastAsia" w:ascii="宋体" w:hAnsi="宋体"/>
          <w:color w:val="auto"/>
          <w:kern w:val="0"/>
          <w:sz w:val="24"/>
          <w:highlight w:val="none"/>
        </w:rPr>
        <w:t>）</w:t>
      </w:r>
      <w:r>
        <w:rPr>
          <w:rStyle w:val="33"/>
          <w:rFonts w:ascii="宋体" w:hAnsi="宋体"/>
          <w:color w:val="auto"/>
          <w:kern w:val="0"/>
          <w:sz w:val="24"/>
          <w:highlight w:val="none"/>
        </w:rPr>
        <w:t>，否则</w:t>
      </w:r>
      <w:r>
        <w:rPr>
          <w:rStyle w:val="33"/>
          <w:rFonts w:ascii="宋体" w:hAnsi="宋体" w:cs="宋体"/>
          <w:color w:val="auto"/>
          <w:kern w:val="0"/>
          <w:sz w:val="24"/>
          <w:highlight w:val="none"/>
        </w:rPr>
        <w:t>视为</w:t>
      </w:r>
      <w:r>
        <w:rPr>
          <w:rStyle w:val="33"/>
          <w:rFonts w:ascii="宋体" w:hAnsi="宋体" w:cs="宋体"/>
          <w:b/>
          <w:bCs/>
          <w:color w:val="auto"/>
          <w:kern w:val="0"/>
          <w:sz w:val="24"/>
          <w:highlight w:val="none"/>
        </w:rPr>
        <w:t>无效报价</w:t>
      </w:r>
      <w:r>
        <w:rPr>
          <w:rStyle w:val="33"/>
          <w:rFonts w:ascii="宋体" w:hAnsi="宋体"/>
          <w:color w:val="auto"/>
          <w:kern w:val="0"/>
          <w:sz w:val="24"/>
          <w:highlight w:val="none"/>
        </w:rPr>
        <w:t>。在</w:t>
      </w:r>
      <w:r>
        <w:rPr>
          <w:rStyle w:val="33"/>
          <w:rFonts w:hint="eastAsia" w:ascii="宋体" w:hAnsi="宋体"/>
          <w:color w:val="auto"/>
          <w:kern w:val="0"/>
          <w:sz w:val="24"/>
          <w:highlight w:val="none"/>
        </w:rPr>
        <w:t>网上竞价时间</w:t>
      </w:r>
      <w:r>
        <w:rPr>
          <w:rStyle w:val="33"/>
          <w:rFonts w:ascii="宋体" w:hAnsi="宋体"/>
          <w:color w:val="auto"/>
          <w:kern w:val="0"/>
          <w:sz w:val="24"/>
          <w:highlight w:val="none"/>
        </w:rPr>
        <w:t>内</w:t>
      </w:r>
      <w:r>
        <w:rPr>
          <w:rStyle w:val="33"/>
          <w:rFonts w:hint="eastAsia" w:ascii="宋体" w:hAnsi="宋体"/>
          <w:color w:val="auto"/>
          <w:kern w:val="0"/>
          <w:sz w:val="24"/>
          <w:highlight w:val="none"/>
        </w:rPr>
        <w:t>、同一供应商有</w:t>
      </w:r>
      <w:r>
        <w:rPr>
          <w:rStyle w:val="33"/>
          <w:rFonts w:ascii="宋体" w:hAnsi="宋体"/>
          <w:color w:val="auto"/>
          <w:kern w:val="0"/>
          <w:sz w:val="24"/>
          <w:highlight w:val="none"/>
        </w:rPr>
        <w:t>多次报价的</w:t>
      </w:r>
      <w:r>
        <w:rPr>
          <w:rStyle w:val="33"/>
          <w:rFonts w:hint="eastAsia" w:ascii="宋体" w:hAnsi="宋体"/>
          <w:color w:val="auto"/>
          <w:kern w:val="0"/>
          <w:sz w:val="24"/>
          <w:highlight w:val="none"/>
        </w:rPr>
        <w:t>情况下</w:t>
      </w:r>
      <w:r>
        <w:rPr>
          <w:rStyle w:val="33"/>
          <w:rFonts w:ascii="宋体" w:hAnsi="宋体"/>
          <w:color w:val="auto"/>
          <w:kern w:val="0"/>
          <w:sz w:val="24"/>
          <w:highlight w:val="none"/>
        </w:rPr>
        <w:t>，</w:t>
      </w:r>
      <w:r>
        <w:rPr>
          <w:rStyle w:val="33"/>
          <w:rFonts w:hint="eastAsia" w:ascii="宋体" w:hAnsi="宋体"/>
          <w:color w:val="auto"/>
          <w:kern w:val="0"/>
          <w:sz w:val="24"/>
          <w:highlight w:val="none"/>
        </w:rPr>
        <w:t>则该供应商的每一次</w:t>
      </w:r>
      <w:r>
        <w:rPr>
          <w:rStyle w:val="33"/>
          <w:rFonts w:ascii="宋体" w:hAnsi="宋体"/>
          <w:color w:val="auto"/>
          <w:kern w:val="0"/>
          <w:sz w:val="24"/>
          <w:highlight w:val="none"/>
        </w:rPr>
        <w:t>报价金额必须小于自己上一次的报价金额，</w:t>
      </w:r>
      <w:r>
        <w:rPr>
          <w:rStyle w:val="33"/>
          <w:rFonts w:hint="eastAsia" w:ascii="宋体" w:hAnsi="宋体"/>
          <w:color w:val="auto"/>
          <w:kern w:val="0"/>
          <w:sz w:val="24"/>
          <w:highlight w:val="none"/>
        </w:rPr>
        <w:t>同时以该供应商</w:t>
      </w:r>
      <w:r>
        <w:rPr>
          <w:rStyle w:val="33"/>
          <w:rFonts w:ascii="宋体" w:hAnsi="宋体"/>
          <w:color w:val="auto"/>
          <w:kern w:val="0"/>
          <w:sz w:val="24"/>
          <w:highlight w:val="none"/>
        </w:rPr>
        <w:t>提交的最后一次报价作为</w:t>
      </w:r>
      <w:r>
        <w:rPr>
          <w:rStyle w:val="33"/>
          <w:rFonts w:hint="eastAsia" w:ascii="宋体" w:hAnsi="宋体"/>
          <w:color w:val="auto"/>
          <w:kern w:val="0"/>
          <w:sz w:val="24"/>
          <w:highlight w:val="none"/>
        </w:rPr>
        <w:t>其最终有效报价</w:t>
      </w:r>
      <w:r>
        <w:rPr>
          <w:rStyle w:val="33"/>
          <w:rFonts w:ascii="宋体" w:hAnsi="宋体"/>
          <w:color w:val="auto"/>
          <w:kern w:val="0"/>
          <w:sz w:val="24"/>
          <w:highlight w:val="none"/>
        </w:rPr>
        <w:t>。</w:t>
      </w:r>
    </w:p>
    <w:p w14:paraId="72E9C785">
      <w:pPr>
        <w:widowControl/>
        <w:spacing w:line="360" w:lineRule="auto"/>
        <w:ind w:firstLine="482" w:firstLineChars="200"/>
        <w:textAlignment w:val="baseline"/>
        <w:rPr>
          <w:rFonts w:hint="eastAsia" w:ascii="宋体" w:hAnsi="宋体"/>
          <w:color w:val="auto"/>
          <w:sz w:val="24"/>
          <w:highlight w:val="none"/>
        </w:rPr>
      </w:pPr>
      <w:r>
        <w:rPr>
          <w:rFonts w:hint="eastAsia" w:ascii="宋体" w:hAnsi="宋体"/>
          <w:b/>
          <w:bCs/>
          <w:color w:val="auto"/>
          <w:sz w:val="24"/>
          <w:highlight w:val="none"/>
        </w:rPr>
        <w:t>3.供应商在网上竞价截止时间前可以进行多次报价，每次报价均应为有效报价（如有一次为无效报价，则最终报价无效），以最后一次报价为其最终报价。</w:t>
      </w:r>
    </w:p>
    <w:p w14:paraId="3A2C4001">
      <w:pPr>
        <w:widowControl/>
        <w:spacing w:line="360" w:lineRule="auto"/>
        <w:ind w:firstLine="480" w:firstLineChars="200"/>
        <w:textAlignment w:val="baseline"/>
        <w:rPr>
          <w:rFonts w:hint="eastAsia" w:ascii="宋体" w:hAnsi="宋体"/>
          <w:color w:val="auto"/>
          <w:sz w:val="24"/>
          <w:highlight w:val="none"/>
        </w:rPr>
      </w:pPr>
      <w:r>
        <w:rPr>
          <w:rFonts w:hint="eastAsia" w:ascii="宋体" w:hAnsi="宋体"/>
          <w:color w:val="auto"/>
          <w:sz w:val="24"/>
          <w:highlight w:val="none"/>
        </w:rPr>
        <w:t>4.供应商请认真阅读本网上竞价文件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F7B6DE5">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olor w:val="auto"/>
          <w:sz w:val="24"/>
          <w:highlight w:val="none"/>
        </w:rPr>
        <w:t>5.</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0ECAD74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6.在网上竞价过程中，网上竞价大厅应能显示当前最新报价，因系统故障造成无法显示当前最新报价，应立即暂停当前报价环节，待系统修复后继续进行报价。</w:t>
      </w:r>
    </w:p>
    <w:p w14:paraId="12FD3050">
      <w:pPr>
        <w:widowControl/>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78331408">
      <w:pPr>
        <w:widowControl/>
        <w:spacing w:line="360" w:lineRule="auto"/>
        <w:ind w:firstLine="480" w:firstLineChars="200"/>
        <w:jc w:val="left"/>
        <w:textAlignment w:val="baseline"/>
        <w:rPr>
          <w:rStyle w:val="33"/>
          <w:rFonts w:hint="eastAsia" w:ascii="宋体" w:hAnsi="宋体"/>
          <w:color w:val="auto"/>
          <w:kern w:val="0"/>
          <w:sz w:val="24"/>
          <w:highlight w:val="none"/>
        </w:rPr>
      </w:pPr>
      <w:r>
        <w:rPr>
          <w:rFonts w:hint="eastAsia" w:ascii="宋体" w:hAnsi="宋体" w:cs="宋体"/>
          <w:color w:val="auto"/>
          <w:sz w:val="24"/>
          <w:highlight w:val="none"/>
        </w:rPr>
        <w:t>1.</w:t>
      </w:r>
      <w:r>
        <w:rPr>
          <w:rStyle w:val="33"/>
          <w:rFonts w:hint="eastAsia" w:ascii="宋体" w:hAnsi="宋体"/>
          <w:color w:val="auto"/>
          <w:kern w:val="0"/>
          <w:sz w:val="24"/>
          <w:highlight w:val="none"/>
        </w:rPr>
        <w:t>供应商</w:t>
      </w:r>
      <w:r>
        <w:rPr>
          <w:rStyle w:val="33"/>
          <w:rFonts w:ascii="宋体" w:hAnsi="宋体"/>
          <w:color w:val="auto"/>
          <w:kern w:val="0"/>
          <w:sz w:val="24"/>
          <w:highlight w:val="none"/>
        </w:rPr>
        <w:t>在</w:t>
      </w:r>
      <w:r>
        <w:rPr>
          <w:rStyle w:val="33"/>
          <w:rFonts w:hint="eastAsia" w:ascii="宋体" w:hAnsi="宋体"/>
          <w:color w:val="auto"/>
          <w:kern w:val="0"/>
          <w:sz w:val="24"/>
          <w:highlight w:val="none"/>
        </w:rPr>
        <w:t>完全满足网上竞价文件要求</w:t>
      </w:r>
      <w:r>
        <w:rPr>
          <w:rStyle w:val="33"/>
          <w:rFonts w:ascii="宋体" w:hAnsi="宋体"/>
          <w:color w:val="auto"/>
          <w:kern w:val="0"/>
          <w:sz w:val="24"/>
          <w:highlight w:val="none"/>
        </w:rPr>
        <w:t>且报价有效的前提下，</w:t>
      </w:r>
      <w:r>
        <w:rPr>
          <w:rStyle w:val="33"/>
          <w:rFonts w:hint="eastAsia" w:ascii="宋体" w:hAnsi="宋体"/>
          <w:color w:val="auto"/>
          <w:kern w:val="0"/>
          <w:sz w:val="24"/>
          <w:highlight w:val="none"/>
        </w:rPr>
        <w:t>最终有效报价</w:t>
      </w:r>
      <w:r>
        <w:rPr>
          <w:rStyle w:val="33"/>
          <w:rFonts w:ascii="宋体" w:hAnsi="宋体"/>
          <w:color w:val="auto"/>
          <w:kern w:val="0"/>
          <w:sz w:val="24"/>
          <w:highlight w:val="none"/>
        </w:rPr>
        <w:t>最低者</w:t>
      </w:r>
      <w:r>
        <w:rPr>
          <w:rStyle w:val="33"/>
          <w:rFonts w:hint="eastAsia" w:ascii="宋体" w:hAnsi="宋体"/>
          <w:color w:val="auto"/>
          <w:kern w:val="0"/>
          <w:sz w:val="24"/>
          <w:highlight w:val="none"/>
        </w:rPr>
        <w:t>为</w:t>
      </w:r>
      <w:r>
        <w:rPr>
          <w:rStyle w:val="33"/>
          <w:rFonts w:ascii="宋体" w:hAnsi="宋体"/>
          <w:color w:val="auto"/>
          <w:kern w:val="0"/>
          <w:sz w:val="24"/>
          <w:highlight w:val="none"/>
        </w:rPr>
        <w:t>成交</w:t>
      </w:r>
      <w:r>
        <w:rPr>
          <w:rStyle w:val="33"/>
          <w:rFonts w:hint="eastAsia" w:ascii="宋体" w:hAnsi="宋体"/>
          <w:color w:val="auto"/>
          <w:kern w:val="0"/>
          <w:sz w:val="24"/>
          <w:highlight w:val="none"/>
        </w:rPr>
        <w:t>候选人</w:t>
      </w:r>
      <w:r>
        <w:rPr>
          <w:rStyle w:val="33"/>
          <w:rFonts w:ascii="宋体" w:hAnsi="宋体"/>
          <w:color w:val="auto"/>
          <w:kern w:val="0"/>
          <w:sz w:val="24"/>
          <w:highlight w:val="none"/>
        </w:rPr>
        <w:t>，若</w:t>
      </w:r>
      <w:r>
        <w:rPr>
          <w:rStyle w:val="33"/>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4B5F0CF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7684763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0216C755">
      <w:pPr>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五、网上竞价结果确认</w:t>
      </w:r>
    </w:p>
    <w:p w14:paraId="6B6FB503">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6658B927">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28717FD">
      <w:pPr>
        <w:widowControl/>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6BF4FAD7">
      <w:pPr>
        <w:widowControl/>
        <w:spacing w:line="360" w:lineRule="auto"/>
        <w:ind w:firstLine="482" w:firstLineChars="200"/>
        <w:jc w:val="left"/>
        <w:rPr>
          <w:color w:val="auto"/>
          <w:highlight w:val="none"/>
        </w:rPr>
      </w:pPr>
      <w:r>
        <w:rPr>
          <w:rFonts w:hint="eastAsia" w:ascii="宋体" w:hAnsi="宋体"/>
          <w:b/>
          <w:bCs/>
          <w:color w:val="auto"/>
          <w:sz w:val="24"/>
          <w:highlight w:val="none"/>
        </w:rPr>
        <w:t>4.</w:t>
      </w:r>
      <w:r>
        <w:rPr>
          <w:rStyle w:val="33"/>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73A8C86">
      <w:pPr>
        <w:widowControl/>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六、签订合同</w:t>
      </w:r>
    </w:p>
    <w:p w14:paraId="3E7FD0CE">
      <w:pPr>
        <w:pStyle w:val="13"/>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149A1962">
      <w:pPr>
        <w:pStyle w:val="13"/>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A41EDEB">
      <w:pPr>
        <w:pStyle w:val="13"/>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23E9917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9267491">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3A40DD86">
      <w:pPr>
        <w:pStyle w:val="18"/>
        <w:spacing w:before="0" w:beforeAutospacing="0" w:after="0" w:afterAutospacing="0" w:line="360" w:lineRule="auto"/>
        <w:ind w:firstLine="482" w:firstLineChars="200"/>
        <w:rPr>
          <w:rFonts w:hint="eastAsia"/>
          <w:b/>
          <w:bCs/>
          <w:color w:val="auto"/>
          <w:kern w:val="2"/>
          <w:highlight w:val="none"/>
        </w:rPr>
      </w:pPr>
      <w:r>
        <w:rPr>
          <w:rFonts w:hint="eastAsia"/>
          <w:b/>
          <w:bCs/>
          <w:color w:val="auto"/>
          <w:kern w:val="2"/>
          <w:highlight w:val="none"/>
        </w:rPr>
        <w:t>七、如果</w:t>
      </w:r>
      <w:r>
        <w:rPr>
          <w:rStyle w:val="33"/>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2B9E2548">
      <w:pPr>
        <w:pStyle w:val="18"/>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6712AE42">
      <w:pPr>
        <w:pStyle w:val="18"/>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2.成交供应商自动放弃成交资格的。</w:t>
      </w:r>
    </w:p>
    <w:p w14:paraId="1A9167B7">
      <w:pPr>
        <w:pStyle w:val="18"/>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3.</w:t>
      </w:r>
      <w:r>
        <w:rPr>
          <w:rStyle w:val="33"/>
          <w:rFonts w:hint="eastAsia"/>
          <w:color w:val="auto"/>
          <w:kern w:val="0"/>
          <w:sz w:val="24"/>
          <w:highlight w:val="none"/>
        </w:rPr>
        <w:t>供应商</w:t>
      </w:r>
      <w:r>
        <w:rPr>
          <w:rFonts w:hint="eastAsia"/>
          <w:color w:val="auto"/>
          <w:kern w:val="2"/>
          <w:highlight w:val="none"/>
        </w:rPr>
        <w:t>假借以他人名义参加竞价或者弄虚作假，骗取成交。</w:t>
      </w:r>
    </w:p>
    <w:p w14:paraId="4760C0FF">
      <w:pPr>
        <w:pStyle w:val="18"/>
        <w:spacing w:before="0" w:beforeAutospacing="0" w:after="0" w:afterAutospacing="0" w:line="360" w:lineRule="auto"/>
        <w:ind w:firstLine="480" w:firstLineChars="200"/>
        <w:rPr>
          <w:rFonts w:hint="eastAsia"/>
          <w:color w:val="auto"/>
          <w:kern w:val="2"/>
          <w:highlight w:val="none"/>
        </w:rPr>
      </w:pPr>
      <w:r>
        <w:rPr>
          <w:rFonts w:hint="eastAsia"/>
          <w:color w:val="auto"/>
          <w:kern w:val="2"/>
          <w:highlight w:val="none"/>
        </w:rPr>
        <w:t>4.国家法律法规以及网上竞价文件中规定的其他竞价保证金不予退还的情形。</w:t>
      </w:r>
    </w:p>
    <w:p w14:paraId="139EF5B7">
      <w:pPr>
        <w:spacing w:line="360" w:lineRule="auto"/>
        <w:jc w:val="center"/>
        <w:rPr>
          <w:rFonts w:hint="eastAsia" w:ascii="宋体" w:hAnsi="宋体" w:cs="宋体"/>
          <w:b/>
          <w:color w:val="auto"/>
          <w:kern w:val="0"/>
          <w:sz w:val="32"/>
          <w:szCs w:val="32"/>
          <w:highlight w:val="none"/>
        </w:rPr>
      </w:pPr>
    </w:p>
    <w:p w14:paraId="6540256E">
      <w:pPr>
        <w:pStyle w:val="4"/>
        <w:rPr>
          <w:color w:val="auto"/>
          <w:highlight w:val="none"/>
        </w:rPr>
      </w:pPr>
    </w:p>
    <w:p w14:paraId="47E66F19">
      <w:pPr>
        <w:spacing w:line="360" w:lineRule="auto"/>
        <w:rPr>
          <w:rFonts w:hint="eastAsia" w:ascii="宋体" w:hAnsi="宋体" w:cs="宋体"/>
          <w:b/>
          <w:color w:val="auto"/>
          <w:kern w:val="0"/>
          <w:sz w:val="32"/>
          <w:szCs w:val="32"/>
          <w:highlight w:val="none"/>
        </w:rPr>
      </w:pPr>
    </w:p>
    <w:p w14:paraId="10001170">
      <w:pPr>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54E44B6">
      <w:pPr>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网上竞价</w:t>
      </w:r>
      <w:bookmarkEnd w:id="0"/>
      <w:r>
        <w:rPr>
          <w:rFonts w:hint="eastAsia" w:ascii="宋体" w:hAnsi="宋体" w:cs="宋体"/>
          <w:b/>
          <w:color w:val="auto"/>
          <w:kern w:val="0"/>
          <w:sz w:val="32"/>
          <w:szCs w:val="32"/>
          <w:highlight w:val="none"/>
        </w:rPr>
        <w:t>内容及要求</w:t>
      </w:r>
    </w:p>
    <w:p w14:paraId="77457701">
      <w:pPr>
        <w:snapToGrid w:val="0"/>
        <w:spacing w:line="420" w:lineRule="exact"/>
        <w:ind w:firstLine="482" w:firstLineChars="200"/>
        <w:outlineLvl w:val="1"/>
        <w:rPr>
          <w:rFonts w:hint="eastAsia" w:ascii="宋体" w:hAnsi="宋体" w:cs="宋体"/>
          <w:b/>
          <w:color w:val="auto"/>
          <w:sz w:val="24"/>
          <w:highlight w:val="none"/>
        </w:rPr>
      </w:pPr>
      <w:bookmarkStart w:id="1" w:name="_Toc358016816"/>
      <w:bookmarkStart w:id="2" w:name="_Toc359317661"/>
      <w:bookmarkStart w:id="3" w:name="_Toc347060296"/>
      <w:bookmarkStart w:id="4" w:name="_Toc346300367"/>
      <w:bookmarkStart w:id="5" w:name="_Toc330567034"/>
      <w:bookmarkStart w:id="6" w:name="_Toc327948617"/>
      <w:r>
        <w:rPr>
          <w:rFonts w:hint="eastAsia" w:ascii="宋体" w:hAnsi="宋体" w:cs="宋体"/>
          <w:b/>
          <w:color w:val="auto"/>
          <w:sz w:val="24"/>
          <w:highlight w:val="none"/>
        </w:rPr>
        <w:t>一、项目概述</w:t>
      </w:r>
      <w:bookmarkEnd w:id="1"/>
      <w:bookmarkEnd w:id="2"/>
    </w:p>
    <w:p w14:paraId="65ECDA73">
      <w:pPr>
        <w:snapToGrid w:val="0"/>
        <w:spacing w:line="42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 xml:space="preserve">1、采购标的一览表                                          </w:t>
      </w:r>
    </w:p>
    <w:p w14:paraId="748D0620">
      <w:pPr>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金额单位：人民币元</w:t>
      </w:r>
    </w:p>
    <w:tbl>
      <w:tblPr>
        <w:tblStyle w:val="23"/>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64"/>
        <w:gridCol w:w="2393"/>
        <w:gridCol w:w="1950"/>
        <w:gridCol w:w="799"/>
        <w:gridCol w:w="1025"/>
        <w:gridCol w:w="1208"/>
      </w:tblGrid>
      <w:tr w14:paraId="41C2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3" w:type="dxa"/>
            <w:tcBorders>
              <w:top w:val="single" w:color="auto" w:sz="4" w:space="0"/>
              <w:left w:val="single" w:color="auto" w:sz="4" w:space="0"/>
              <w:bottom w:val="single" w:color="auto" w:sz="4" w:space="0"/>
              <w:right w:val="single" w:color="auto" w:sz="4" w:space="0"/>
            </w:tcBorders>
            <w:noWrap/>
            <w:vAlign w:val="center"/>
          </w:tcPr>
          <w:p w14:paraId="53CF8BB7">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合同包</w:t>
            </w:r>
          </w:p>
        </w:tc>
        <w:tc>
          <w:tcPr>
            <w:tcW w:w="764" w:type="dxa"/>
            <w:tcBorders>
              <w:top w:val="single" w:color="auto" w:sz="4" w:space="0"/>
              <w:left w:val="single" w:color="auto" w:sz="4" w:space="0"/>
              <w:bottom w:val="single" w:color="auto" w:sz="4" w:space="0"/>
              <w:right w:val="single" w:color="auto" w:sz="4" w:space="0"/>
            </w:tcBorders>
            <w:noWrap/>
            <w:vAlign w:val="center"/>
          </w:tcPr>
          <w:p w14:paraId="3347D7B0">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品目号</w:t>
            </w:r>
          </w:p>
        </w:tc>
        <w:tc>
          <w:tcPr>
            <w:tcW w:w="2393" w:type="dxa"/>
            <w:tcBorders>
              <w:top w:val="single" w:color="auto" w:sz="4" w:space="0"/>
              <w:left w:val="single" w:color="auto" w:sz="4" w:space="0"/>
              <w:bottom w:val="single" w:color="auto" w:sz="4" w:space="0"/>
              <w:right w:val="single" w:color="auto" w:sz="4" w:space="0"/>
            </w:tcBorders>
            <w:noWrap/>
            <w:vAlign w:val="center"/>
          </w:tcPr>
          <w:p w14:paraId="23254654">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品目编码及品目名称</w:t>
            </w:r>
          </w:p>
        </w:tc>
        <w:tc>
          <w:tcPr>
            <w:tcW w:w="1950" w:type="dxa"/>
            <w:tcBorders>
              <w:top w:val="single" w:color="auto" w:sz="4" w:space="0"/>
              <w:left w:val="single" w:color="auto" w:sz="4" w:space="0"/>
              <w:bottom w:val="single" w:color="auto" w:sz="4" w:space="0"/>
              <w:right w:val="single" w:color="auto" w:sz="4" w:space="0"/>
            </w:tcBorders>
            <w:noWrap/>
            <w:vAlign w:val="center"/>
          </w:tcPr>
          <w:p w14:paraId="19618BB4">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799" w:type="dxa"/>
            <w:tcBorders>
              <w:top w:val="single" w:color="auto" w:sz="4" w:space="0"/>
              <w:left w:val="single" w:color="auto" w:sz="4" w:space="0"/>
              <w:bottom w:val="single" w:color="auto" w:sz="4" w:space="0"/>
              <w:right w:val="single" w:color="auto" w:sz="4" w:space="0"/>
            </w:tcBorders>
            <w:noWrap/>
            <w:vAlign w:val="center"/>
          </w:tcPr>
          <w:p w14:paraId="2714DC5C">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1025" w:type="dxa"/>
            <w:tcBorders>
              <w:top w:val="single" w:color="auto" w:sz="4" w:space="0"/>
              <w:left w:val="single" w:color="auto" w:sz="4" w:space="0"/>
              <w:bottom w:val="single" w:color="auto" w:sz="4" w:space="0"/>
              <w:right w:val="single" w:color="auto" w:sz="4" w:space="0"/>
            </w:tcBorders>
            <w:noWrap/>
            <w:vAlign w:val="center"/>
          </w:tcPr>
          <w:p w14:paraId="2809B64C">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是否允许进口</w:t>
            </w:r>
          </w:p>
        </w:tc>
        <w:tc>
          <w:tcPr>
            <w:tcW w:w="1208" w:type="dxa"/>
            <w:tcBorders>
              <w:top w:val="single" w:color="auto" w:sz="4" w:space="0"/>
              <w:left w:val="single" w:color="auto" w:sz="4" w:space="0"/>
              <w:bottom w:val="single" w:color="auto" w:sz="4" w:space="0"/>
              <w:right w:val="single" w:color="auto" w:sz="4" w:space="0"/>
            </w:tcBorders>
            <w:noWrap/>
            <w:vAlign w:val="center"/>
          </w:tcPr>
          <w:p w14:paraId="3B9C40A8">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总价最高限价</w:t>
            </w:r>
          </w:p>
        </w:tc>
      </w:tr>
      <w:tr w14:paraId="4253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53" w:type="dxa"/>
            <w:tcBorders>
              <w:top w:val="single" w:color="auto" w:sz="4" w:space="0"/>
              <w:left w:val="single" w:color="auto" w:sz="4" w:space="0"/>
              <w:right w:val="single" w:color="auto" w:sz="4" w:space="0"/>
            </w:tcBorders>
            <w:noWrap/>
            <w:vAlign w:val="center"/>
          </w:tcPr>
          <w:p w14:paraId="31CA34C4">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764" w:type="dxa"/>
            <w:tcBorders>
              <w:top w:val="single" w:color="auto" w:sz="4" w:space="0"/>
              <w:left w:val="single" w:color="auto" w:sz="4" w:space="0"/>
              <w:right w:val="single" w:color="auto" w:sz="4" w:space="0"/>
            </w:tcBorders>
            <w:noWrap/>
            <w:vAlign w:val="center"/>
          </w:tcPr>
          <w:p w14:paraId="799C056B">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93" w:type="dxa"/>
            <w:tcBorders>
              <w:top w:val="single" w:color="auto" w:sz="4" w:space="0"/>
              <w:left w:val="single" w:color="auto" w:sz="4" w:space="0"/>
              <w:right w:val="single" w:color="auto" w:sz="4" w:space="0"/>
            </w:tcBorders>
            <w:noWrap/>
            <w:vAlign w:val="center"/>
          </w:tcPr>
          <w:p w14:paraId="300917E7">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A02370700</w:t>
            </w:r>
          </w:p>
          <w:p w14:paraId="66294C73">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警械设备</w:t>
            </w:r>
          </w:p>
        </w:tc>
        <w:tc>
          <w:tcPr>
            <w:tcW w:w="1950" w:type="dxa"/>
            <w:tcBorders>
              <w:top w:val="single" w:color="auto" w:sz="4" w:space="0"/>
              <w:left w:val="single" w:color="auto" w:sz="4" w:space="0"/>
              <w:bottom w:val="single" w:color="auto" w:sz="4" w:space="0"/>
              <w:right w:val="single" w:color="auto" w:sz="4" w:space="0"/>
            </w:tcBorders>
            <w:noWrap/>
            <w:vAlign w:val="center"/>
          </w:tcPr>
          <w:p w14:paraId="59C121DD">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罪犯外诊装备</w:t>
            </w:r>
          </w:p>
        </w:tc>
        <w:tc>
          <w:tcPr>
            <w:tcW w:w="799" w:type="dxa"/>
            <w:tcBorders>
              <w:top w:val="single" w:color="auto" w:sz="4" w:space="0"/>
              <w:left w:val="single" w:color="auto" w:sz="4" w:space="0"/>
              <w:right w:val="single" w:color="auto" w:sz="4" w:space="0"/>
            </w:tcBorders>
            <w:noWrap/>
            <w:vAlign w:val="center"/>
          </w:tcPr>
          <w:p w14:paraId="65EEF794">
            <w:pPr>
              <w:widowControl/>
              <w:spacing w:line="420" w:lineRule="exact"/>
              <w:jc w:val="center"/>
              <w:textAlignment w:val="center"/>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1</w:t>
            </w:r>
            <w:r>
              <w:rPr>
                <w:rFonts w:hint="eastAsia" w:ascii="宋体" w:hAnsi="宋体" w:cs="宋体"/>
                <w:color w:val="auto"/>
                <w:kern w:val="0"/>
                <w:sz w:val="24"/>
                <w:highlight w:val="none"/>
                <w:lang w:val="en-US" w:eastAsia="zh-CN"/>
              </w:rPr>
              <w:t>批</w:t>
            </w:r>
          </w:p>
        </w:tc>
        <w:tc>
          <w:tcPr>
            <w:tcW w:w="1025" w:type="dxa"/>
            <w:tcBorders>
              <w:top w:val="single" w:color="auto" w:sz="4" w:space="0"/>
              <w:left w:val="single" w:color="auto" w:sz="4" w:space="0"/>
              <w:bottom w:val="single" w:color="auto" w:sz="4" w:space="0"/>
              <w:right w:val="single" w:color="auto" w:sz="4" w:space="0"/>
            </w:tcBorders>
            <w:noWrap/>
            <w:vAlign w:val="center"/>
          </w:tcPr>
          <w:p w14:paraId="5E571FA8">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1208" w:type="dxa"/>
            <w:tcBorders>
              <w:top w:val="single" w:color="auto" w:sz="4" w:space="0"/>
              <w:left w:val="single" w:color="auto" w:sz="4" w:space="0"/>
              <w:right w:val="single" w:color="auto" w:sz="4" w:space="0"/>
            </w:tcBorders>
            <w:noWrap/>
            <w:vAlign w:val="center"/>
          </w:tcPr>
          <w:p w14:paraId="2C96634B">
            <w:pPr>
              <w:widowControl/>
              <w:spacing w:line="42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130000</w:t>
            </w:r>
          </w:p>
        </w:tc>
      </w:tr>
      <w:tr w14:paraId="2A5F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9" w:type="dxa"/>
            <w:gridSpan w:val="5"/>
            <w:tcBorders>
              <w:top w:val="single" w:color="auto" w:sz="4" w:space="0"/>
              <w:left w:val="single" w:color="auto" w:sz="4" w:space="0"/>
              <w:bottom w:val="single" w:color="auto" w:sz="4" w:space="0"/>
              <w:right w:val="single" w:color="auto" w:sz="4" w:space="0"/>
            </w:tcBorders>
            <w:noWrap/>
            <w:vAlign w:val="center"/>
          </w:tcPr>
          <w:p w14:paraId="2B8E9C72">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合计(大写)：人民币</w:t>
            </w:r>
            <w:r>
              <w:rPr>
                <w:rFonts w:hint="eastAsia" w:ascii="宋体" w:hAnsi="宋体" w:cs="宋体"/>
                <w:color w:val="auto"/>
                <w:kern w:val="0"/>
                <w:sz w:val="24"/>
                <w:highlight w:val="none"/>
                <w:lang w:val="en-US" w:eastAsia="zh-CN"/>
              </w:rPr>
              <w:t>壹拾叁万</w:t>
            </w:r>
            <w:r>
              <w:rPr>
                <w:rFonts w:hint="eastAsia" w:ascii="宋体" w:hAnsi="宋体" w:cs="宋体"/>
                <w:color w:val="auto"/>
                <w:kern w:val="0"/>
                <w:sz w:val="24"/>
                <w:highlight w:val="none"/>
              </w:rPr>
              <w:t>元整</w:t>
            </w:r>
          </w:p>
        </w:tc>
        <w:tc>
          <w:tcPr>
            <w:tcW w:w="2233" w:type="dxa"/>
            <w:gridSpan w:val="2"/>
            <w:tcBorders>
              <w:top w:val="single" w:color="auto" w:sz="4" w:space="0"/>
              <w:left w:val="single" w:color="auto" w:sz="4" w:space="0"/>
              <w:bottom w:val="single" w:color="auto" w:sz="4" w:space="0"/>
              <w:right w:val="single" w:color="auto" w:sz="4" w:space="0"/>
            </w:tcBorders>
            <w:noWrap/>
            <w:vAlign w:val="center"/>
          </w:tcPr>
          <w:p w14:paraId="1AC80B54">
            <w:pPr>
              <w:widowControl/>
              <w:spacing w:line="420" w:lineRule="exact"/>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130000</w:t>
            </w:r>
            <w:r>
              <w:rPr>
                <w:rFonts w:hint="eastAsia" w:ascii="宋体" w:hAnsi="宋体" w:cs="宋体"/>
                <w:color w:val="auto"/>
                <w:kern w:val="0"/>
                <w:sz w:val="24"/>
                <w:highlight w:val="none"/>
              </w:rPr>
              <w:t>.00</w:t>
            </w:r>
          </w:p>
        </w:tc>
      </w:tr>
    </w:tbl>
    <w:p w14:paraId="09C1BF7A">
      <w:pPr>
        <w:pStyle w:val="11"/>
        <w:spacing w:line="420" w:lineRule="exact"/>
        <w:ind w:firstLine="480" w:firstLineChars="200"/>
        <w:rPr>
          <w:rStyle w:val="26"/>
          <w:rFonts w:hint="eastAsia" w:hAnsi="宋体" w:cs="宋体"/>
          <w:b w:val="0"/>
          <w:bCs w:val="0"/>
          <w:color w:val="auto"/>
          <w:kern w:val="2"/>
          <w:sz w:val="24"/>
          <w:highlight w:val="none"/>
          <w:shd w:val="clear" w:color="050000" w:fill="FFFFFF"/>
        </w:rPr>
      </w:pPr>
      <w:r>
        <w:rPr>
          <w:rStyle w:val="26"/>
          <w:rFonts w:hint="eastAsia" w:hAnsi="宋体" w:cs="宋体"/>
          <w:b w:val="0"/>
          <w:bCs w:val="0"/>
          <w:color w:val="auto"/>
          <w:kern w:val="2"/>
          <w:sz w:val="24"/>
          <w:highlight w:val="none"/>
          <w:shd w:val="clear" w:color="050000" w:fill="FFFFFF"/>
        </w:rPr>
        <w:t>2、本项目合同包成交候选人数量：1名。</w:t>
      </w:r>
    </w:p>
    <w:p w14:paraId="67FA3257">
      <w:pPr>
        <w:pStyle w:val="11"/>
        <w:spacing w:line="420" w:lineRule="exact"/>
        <w:ind w:firstLine="480" w:firstLineChars="200"/>
        <w:rPr>
          <w:rStyle w:val="26"/>
          <w:rFonts w:hint="eastAsia" w:hAnsi="宋体" w:cs="宋体"/>
          <w:b w:val="0"/>
          <w:bCs w:val="0"/>
          <w:color w:val="auto"/>
          <w:kern w:val="2"/>
          <w:sz w:val="24"/>
          <w:highlight w:val="none"/>
          <w:shd w:val="clear" w:color="050000" w:fill="FFFFFF"/>
        </w:rPr>
      </w:pPr>
      <w:r>
        <w:rPr>
          <w:rStyle w:val="26"/>
          <w:rFonts w:hint="eastAsia" w:hAnsi="宋体" w:cs="宋体"/>
          <w:b w:val="0"/>
          <w:bCs w:val="0"/>
          <w:color w:val="auto"/>
          <w:kern w:val="2"/>
          <w:sz w:val="24"/>
          <w:highlight w:val="none"/>
          <w:shd w:val="clear" w:color="050000" w:fill="FFFFFF"/>
        </w:rPr>
        <w:t>3、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7CDECB70">
      <w:pPr>
        <w:pStyle w:val="11"/>
        <w:spacing w:line="420" w:lineRule="exact"/>
        <w:ind w:firstLine="480" w:firstLineChars="200"/>
        <w:rPr>
          <w:rStyle w:val="26"/>
          <w:rFonts w:hint="eastAsia" w:hAnsi="宋体" w:cs="宋体"/>
          <w:b w:val="0"/>
          <w:bCs w:val="0"/>
          <w:color w:val="auto"/>
          <w:kern w:val="2"/>
          <w:sz w:val="24"/>
          <w:highlight w:val="none"/>
          <w:shd w:val="clear" w:color="050000" w:fill="FFFFFF"/>
        </w:rPr>
      </w:pPr>
      <w:r>
        <w:rPr>
          <w:rStyle w:val="26"/>
          <w:rFonts w:hint="eastAsia" w:hAnsi="宋体" w:cs="宋体"/>
          <w:b w:val="0"/>
          <w:bCs w:val="0"/>
          <w:color w:val="auto"/>
          <w:kern w:val="2"/>
          <w:sz w:val="24"/>
          <w:highlight w:val="none"/>
          <w:shd w:val="clear" w:color="050000" w:fill="FFFFFF"/>
        </w:rPr>
        <w:t>4、供应商应以包括本项目所涉及的有关项目的所有费用进行报价，包括但不限于：货物制造、运输、搬运、安装、调试、培训、售后服务、代理服务费、验收费用及退换货所产生的费用、税费等项目实施过程中的应预见和不可预见费用等所有费用。</w:t>
      </w:r>
    </w:p>
    <w:p w14:paraId="692964BF">
      <w:pPr>
        <w:pStyle w:val="11"/>
        <w:spacing w:line="420" w:lineRule="exact"/>
        <w:ind w:firstLine="480" w:firstLineChars="200"/>
        <w:rPr>
          <w:rStyle w:val="26"/>
          <w:rFonts w:hint="eastAsia" w:hAnsi="宋体" w:cs="宋体"/>
          <w:b w:val="0"/>
          <w:bCs w:val="0"/>
          <w:color w:val="auto"/>
          <w:kern w:val="2"/>
          <w:sz w:val="24"/>
          <w:highlight w:val="none"/>
          <w:shd w:val="clear" w:color="050000" w:fill="FFFFFF"/>
        </w:rPr>
      </w:pPr>
      <w:r>
        <w:rPr>
          <w:rStyle w:val="26"/>
          <w:rFonts w:hint="eastAsia" w:hAnsi="宋体" w:cs="宋体"/>
          <w:b w:val="0"/>
          <w:bCs w:val="0"/>
          <w:color w:val="auto"/>
          <w:kern w:val="2"/>
          <w:sz w:val="24"/>
          <w:highlight w:val="none"/>
          <w:shd w:val="clear" w:color="050000" w:fill="FFFFFF"/>
        </w:rPr>
        <w:t>5、供应商按合同包报价，对合同包内所有内容响应时必须完整，不得缺项、漏项。评审与授标以合同包为单位。本项目不允许成交供应商以任何名义和理由进行转包或分包，如有发现，采购人有权单方终止合同，视为成交供应商违约；成交供应商违约对采购人造成的损失的，需另行支付相应的赔偿。</w:t>
      </w:r>
    </w:p>
    <w:p w14:paraId="44F9206B">
      <w:pPr>
        <w:numPr>
          <w:ilvl w:val="0"/>
          <w:numId w:val="0"/>
        </w:numPr>
        <w:spacing w:line="420" w:lineRule="exact"/>
        <w:ind w:firstLine="482" w:firstLineChars="200"/>
        <w:rPr>
          <w:rFonts w:hint="eastAsia" w:ascii="宋体" w:hAnsi="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二、</w:t>
      </w:r>
      <w:r>
        <w:rPr>
          <w:rFonts w:hint="eastAsia" w:ascii="宋体" w:hAnsi="宋体" w:cs="宋体"/>
          <w:b/>
          <w:bCs/>
          <w:color w:val="auto"/>
          <w:sz w:val="24"/>
          <w:highlight w:val="none"/>
        </w:rPr>
        <w:t>技术和服务要求</w:t>
      </w:r>
      <w:r>
        <w:rPr>
          <w:rFonts w:hint="eastAsia" w:ascii="宋体" w:hAnsi="宋体" w:cs="宋体"/>
          <w:b/>
          <w:color w:val="auto"/>
          <w:sz w:val="24"/>
          <w:highlight w:val="none"/>
        </w:rPr>
        <w:t>（下述所有要求均为不允许偏离的实质性要求，若负偏离则按</w:t>
      </w:r>
      <w:r>
        <w:rPr>
          <w:rStyle w:val="26"/>
          <w:rFonts w:hint="eastAsia" w:ascii="宋体" w:hAnsi="宋体" w:cs="宋体"/>
          <w:color w:val="auto"/>
          <w:sz w:val="24"/>
          <w:highlight w:val="none"/>
          <w:shd w:val="clear" w:color="auto" w:fill="FFFFFF"/>
        </w:rPr>
        <w:t>无效响应</w:t>
      </w:r>
      <w:r>
        <w:rPr>
          <w:rFonts w:hint="eastAsia" w:ascii="宋体" w:hAnsi="宋体" w:cs="宋体"/>
          <w:b/>
          <w:color w:val="auto"/>
          <w:sz w:val="24"/>
          <w:highlight w:val="none"/>
        </w:rPr>
        <w:t>处理。）</w:t>
      </w:r>
    </w:p>
    <w:tbl>
      <w:tblPr>
        <w:tblStyle w:val="24"/>
        <w:tblW w:w="9350"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06"/>
        <w:gridCol w:w="6567"/>
        <w:gridCol w:w="615"/>
        <w:gridCol w:w="675"/>
      </w:tblGrid>
      <w:tr w14:paraId="25BD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1D3E6AD">
            <w:pPr>
              <w:spacing w:line="40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序号</w:t>
            </w:r>
          </w:p>
        </w:tc>
        <w:tc>
          <w:tcPr>
            <w:tcW w:w="806" w:type="dxa"/>
            <w:vAlign w:val="center"/>
          </w:tcPr>
          <w:p w14:paraId="7C8D2E7B">
            <w:pPr>
              <w:spacing w:line="40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设备名称</w:t>
            </w:r>
          </w:p>
        </w:tc>
        <w:tc>
          <w:tcPr>
            <w:tcW w:w="6567" w:type="dxa"/>
            <w:vAlign w:val="center"/>
          </w:tcPr>
          <w:p w14:paraId="31AD65DD">
            <w:pPr>
              <w:spacing w:line="40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技术参数</w:t>
            </w:r>
          </w:p>
        </w:tc>
        <w:tc>
          <w:tcPr>
            <w:tcW w:w="615" w:type="dxa"/>
            <w:vAlign w:val="center"/>
          </w:tcPr>
          <w:p w14:paraId="7FC32886">
            <w:pPr>
              <w:spacing w:line="40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单位</w:t>
            </w:r>
          </w:p>
        </w:tc>
        <w:tc>
          <w:tcPr>
            <w:tcW w:w="675" w:type="dxa"/>
            <w:vAlign w:val="center"/>
          </w:tcPr>
          <w:p w14:paraId="4C5D7798">
            <w:pPr>
              <w:spacing w:line="40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数量</w:t>
            </w:r>
          </w:p>
        </w:tc>
      </w:tr>
      <w:tr w14:paraId="3348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87" w:type="dxa"/>
            <w:vAlign w:val="center"/>
          </w:tcPr>
          <w:p w14:paraId="63A97971">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806" w:type="dxa"/>
            <w:vAlign w:val="center"/>
          </w:tcPr>
          <w:p w14:paraId="4865D36D">
            <w:pPr>
              <w:spacing w:line="400" w:lineRule="exac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脚镣系统</w:t>
            </w:r>
          </w:p>
        </w:tc>
        <w:tc>
          <w:tcPr>
            <w:tcW w:w="6567" w:type="dxa"/>
            <w:vAlign w:val="top"/>
          </w:tcPr>
          <w:p w14:paraId="789156F8">
            <w:pPr>
              <w:numPr>
                <w:ilvl w:val="0"/>
                <w:numId w:val="0"/>
              </w:numPr>
              <w:bidi w:val="0"/>
              <w:spacing w:line="400" w:lineRule="exact"/>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一、电子</w:t>
            </w:r>
            <w:r>
              <w:rPr>
                <w:rFonts w:hint="eastAsia" w:ascii="宋体" w:hAnsi="宋体" w:eastAsia="宋体" w:cs="宋体"/>
                <w:b/>
                <w:bCs/>
                <w:color w:val="auto"/>
                <w:sz w:val="24"/>
                <w:szCs w:val="24"/>
                <w:highlight w:val="none"/>
              </w:rPr>
              <w:t>脚镣系统</w:t>
            </w:r>
            <w:r>
              <w:rPr>
                <w:rFonts w:hint="eastAsia" w:ascii="宋体" w:hAnsi="宋体" w:eastAsia="宋体" w:cs="宋体"/>
                <w:b/>
                <w:bCs/>
                <w:color w:val="auto"/>
                <w:sz w:val="24"/>
                <w:szCs w:val="24"/>
                <w:highlight w:val="none"/>
                <w:lang w:val="en-US" w:eastAsia="zh-CN"/>
              </w:rPr>
              <w:t>功能要求：</w:t>
            </w:r>
          </w:p>
          <w:p w14:paraId="12FE3EAD">
            <w:pPr>
              <w:numPr>
                <w:ilvl w:val="0"/>
                <w:numId w:val="0"/>
              </w:numPr>
              <w:bidi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1、设备配对绑定：警用终端应可以通过工具软件设置的方式与平台内任意一副电子脚镣进行配对绑定。</w:t>
            </w:r>
          </w:p>
          <w:p w14:paraId="7AFABCB0">
            <w:pPr>
              <w:numPr>
                <w:ilvl w:val="0"/>
                <w:numId w:val="0"/>
              </w:numPr>
              <w:bidi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2、无线精准测距：电子脚镣与警用终端应能通过无线方式实时测量配对设备之间的距离。视距无遮挡情况下距离测定误差不大于±0.3m。</w:t>
            </w:r>
          </w:p>
          <w:p w14:paraId="4377115A">
            <w:pPr>
              <w:numPr>
                <w:ilvl w:val="0"/>
                <w:numId w:val="0"/>
              </w:numPr>
              <w:bidi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3、脱逃报警：当电子脚镣与警用终端之间的距离超过设定阈值时可立即发出脱逃报警。脱逃报警信息包括：电子脚镣与警用终端上的语音报警信息、押解管控平台上的语音及图片报警信息。</w:t>
            </w:r>
          </w:p>
          <w:p w14:paraId="70C47609">
            <w:pPr>
              <w:numPr>
                <w:ilvl w:val="0"/>
                <w:numId w:val="0"/>
              </w:numPr>
              <w:bidi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4、防逃距离阈值设定：押解民警应可通过警用终端根据需要在1~20米范围内以1米为步长设置报警阈值。</w:t>
            </w:r>
          </w:p>
          <w:p w14:paraId="11E0CCE0">
            <w:pPr>
              <w:numPr>
                <w:ilvl w:val="0"/>
                <w:numId w:val="0"/>
              </w:numPr>
              <w:bidi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5、设备状态监测：电子脚镣上应具备断带报警、低电报警、锁扣非法打开报警等多种自动状态监测功能功能。</w:t>
            </w:r>
          </w:p>
          <w:p w14:paraId="5D36D4BB">
            <w:pPr>
              <w:numPr>
                <w:ilvl w:val="0"/>
                <w:numId w:val="0"/>
              </w:numPr>
              <w:bidi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6、定位管控：电子脚镣和警用终端应具备GPS(或北斗等)、WiFi、LBS等多种定位功能，可以在室内、室外等场景下获取位置数据。</w:t>
            </w:r>
          </w:p>
          <w:p w14:paraId="54814014">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二、电子脚扣（含：外出押解嵌入式软件）及组合金属脚镣</w:t>
            </w:r>
          </w:p>
          <w:p w14:paraId="4FFF45D8">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1、电子脚扣与金属脚镣一体化设备。可以在电子脚扣上自行组装、撤除金属脚镣部件成为一个整体（非在佩戴脚扣的同时加戴金属脚镣），电子脚扣环体应采用金属材料。</w:t>
            </w:r>
          </w:p>
          <w:p w14:paraId="2D37783A">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2、电子脚扣外壳表面应光滑无毛剌、无裂纹、永久性污渍及不应有明显变形和划痕等缺陷，金属材料应进行防锈处理，不应有起泡、腐蚀、划痕、涂层脱落；</w:t>
            </w:r>
          </w:p>
          <w:p w14:paraId="389B2855">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3、电子脚扣的外壳防护等级应不低于IP57的要求；</w:t>
            </w:r>
          </w:p>
          <w:p w14:paraId="3F112383">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4、电子脚扣的锁扣在锁启闭时应灵活、可靠；</w:t>
            </w:r>
          </w:p>
          <w:p w14:paraId="572980FA">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5、电子脚扣的锁扣防拨净工作时间大于或等于20min的要求；</w:t>
            </w:r>
          </w:p>
          <w:p w14:paraId="165C1F32">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6、电子脚扣组合脚镣后强度检验要求，施加3000N的纵向静拉力和3000N的横向拉力，保持30s，金属脚镣不应被打开，且试验后不应产生永久变形或裂缝，金属脚镣应能正常开启和锁闭；</w:t>
            </w:r>
          </w:p>
          <w:p w14:paraId="36BDFB42">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7、电子脚扣锁扣被非正常打开、固定带被剪断、脱离监管区域、与手持监控终端距离超过20±5m或电池电量不足时，应在3s内发出报警声的要求；</w:t>
            </w:r>
          </w:p>
          <w:p w14:paraId="2685E895">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8、电子脚扣报警声级应大于80dB的要求；</w:t>
            </w:r>
          </w:p>
          <w:p w14:paraId="4C33AB1D">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9、电子脚扣应支持任务启动后工作时间不少于72h。</w:t>
            </w:r>
          </w:p>
          <w:p w14:paraId="5628C0E6">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10、电子脚扣组合脚镣后一副金属脚镣的质量不大于8kg的要求；</w:t>
            </w:r>
          </w:p>
          <w:p w14:paraId="179788F2">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11、电子脚扣应具备低电压报警功能，低于一定阈值可以自动发出报警提示；</w:t>
            </w:r>
          </w:p>
          <w:p w14:paraId="47E7E589">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13、电子脚扣在工作状态下可承受空气放电±8000V，接触放电±6000V的静电放电；</w:t>
            </w:r>
          </w:p>
          <w:p w14:paraId="41EDC3C1">
            <w:pPr>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14、冲击试验：冲击加速度为15g，持续时间11ms、在X、Y、Z三轴向各试验三次。试验后应能正常工作。</w:t>
            </w:r>
          </w:p>
          <w:p w14:paraId="4EA383DB">
            <w:pPr>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15、电子脚扣需支持全网通制式的通信网络</w:t>
            </w:r>
          </w:p>
          <w:p w14:paraId="19C7FCBD">
            <w:pPr>
              <w:keepNext w:val="0"/>
              <w:keepLines w:val="0"/>
              <w:widowControl/>
              <w:numPr>
                <w:ilvl w:val="0"/>
                <w:numId w:val="0"/>
              </w:numPr>
              <w:suppressLineNumbers w:val="0"/>
              <w:spacing w:line="400" w:lineRule="exact"/>
              <w:ind w:left="0" w:leftChars="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16、</w:t>
            </w:r>
            <w:r>
              <w:rPr>
                <w:rFonts w:hint="eastAsia" w:ascii="宋体" w:hAnsi="宋体" w:eastAsia="宋体" w:cs="宋体"/>
                <w:b w:val="0"/>
                <w:bCs w:val="0"/>
                <w:color w:val="auto"/>
                <w:sz w:val="24"/>
                <w:szCs w:val="24"/>
                <w:highlight w:val="none"/>
                <w:lang w:val="en-US" w:eastAsia="zh-CN"/>
              </w:rPr>
              <w:t>在任务中电子脚扣需支持不中断任务不解开脚扣情况下随时可充电。</w:t>
            </w:r>
          </w:p>
          <w:p w14:paraId="04F11F47">
            <w:pPr>
              <w:keepNext w:val="0"/>
              <w:keepLines w:val="0"/>
              <w:widowControl/>
              <w:numPr>
                <w:ilvl w:val="0"/>
                <w:numId w:val="0"/>
              </w:numPr>
              <w:suppressLineNumbers w:val="0"/>
              <w:spacing w:line="400" w:lineRule="exact"/>
              <w:ind w:left="0" w:leftChars="0" w:firstLine="0" w:firstLineChars="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17、</w:t>
            </w:r>
            <w:r>
              <w:rPr>
                <w:rFonts w:hint="eastAsia" w:ascii="宋体" w:hAnsi="宋体" w:eastAsia="宋体" w:cs="宋体"/>
                <w:b w:val="0"/>
                <w:bCs w:val="0"/>
                <w:color w:val="auto"/>
                <w:sz w:val="24"/>
                <w:szCs w:val="24"/>
                <w:highlight w:val="none"/>
                <w:lang w:val="en-US" w:eastAsia="zh-CN"/>
              </w:rPr>
              <w:t>电子脚扣须配备应急电源。</w:t>
            </w:r>
          </w:p>
          <w:p w14:paraId="56B2DE13">
            <w:pPr>
              <w:keepNext w:val="0"/>
              <w:keepLines w:val="0"/>
              <w:widowControl/>
              <w:numPr>
                <w:ilvl w:val="0"/>
                <w:numId w:val="0"/>
              </w:numPr>
              <w:suppressLineNumbers w:val="0"/>
              <w:spacing w:line="400" w:lineRule="exact"/>
              <w:ind w:left="0" w:leftChars="0" w:firstLine="0" w:firstLineChars="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18、</w:t>
            </w:r>
            <w:r>
              <w:rPr>
                <w:rFonts w:hint="eastAsia" w:ascii="宋体" w:hAnsi="宋体" w:eastAsia="宋体" w:cs="宋体"/>
                <w:b w:val="0"/>
                <w:bCs w:val="0"/>
                <w:color w:val="auto"/>
                <w:sz w:val="24"/>
                <w:szCs w:val="24"/>
                <w:highlight w:val="none"/>
                <w:lang w:val="en-US" w:eastAsia="zh-CN"/>
              </w:rPr>
              <w:t>电子脚扣须配便携充电器及固定式充电座</w:t>
            </w:r>
          </w:p>
          <w:p w14:paraId="037D2170">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手持监控终端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含：外出押解嵌入式软件</w:t>
            </w:r>
            <w:r>
              <w:rPr>
                <w:rFonts w:hint="eastAsia" w:ascii="宋体" w:hAnsi="宋体" w:eastAsia="宋体" w:cs="宋体"/>
                <w:b/>
                <w:bCs/>
                <w:color w:val="auto"/>
                <w:sz w:val="24"/>
                <w:szCs w:val="24"/>
                <w:highlight w:val="none"/>
                <w:lang w:eastAsia="zh-CN"/>
              </w:rPr>
              <w:t>）</w:t>
            </w:r>
          </w:p>
          <w:p w14:paraId="070EE540">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1、手持终端支持全网通制式的通信网络，支持GSM(语音)和GPRS（数据）；</w:t>
            </w:r>
          </w:p>
          <w:p w14:paraId="2207B7A8">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2、手持终端规格≤130×80×30mm,显示屏≥2.4英寸，分辨率≥240×320像素；</w:t>
            </w:r>
          </w:p>
          <w:p w14:paraId="72338236">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3、手持终端应支持待机时间≥138h，任务启动待机时间≥32h；</w:t>
            </w:r>
          </w:p>
          <w:p w14:paraId="7E5CA71E">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4、手持终端支持定位功能，支持GPS、北斗等卫星定位功能中的一种或多种，支持WiFi、LBS等多种辅助定位功能中的一种或多种；</w:t>
            </w:r>
          </w:p>
          <w:p w14:paraId="200059E9">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5、手持终端可对电子脚扣进行无线测距，测距精度≥30cm（视距无遮挡条件下）；</w:t>
            </w:r>
          </w:p>
          <w:p w14:paraId="3F41E27B">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6、当电子脚扣与警用终端之间的距离超过阈值，或电子脚扣被非正常打开时，警用终端应产生报警信息；</w:t>
            </w:r>
          </w:p>
          <w:p w14:paraId="499B2783">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7、手持终端应具备低电压报警功能，低于一定电量阈值后可以发出报警提示；</w:t>
            </w:r>
          </w:p>
          <w:p w14:paraId="4827A3E0">
            <w:pPr>
              <w:keepNext w:val="0"/>
              <w:keepLines w:val="0"/>
              <w:widowControl/>
              <w:numPr>
                <w:ilvl w:val="0"/>
                <w:numId w:val="0"/>
              </w:numPr>
              <w:suppressLineNumbers w:val="0"/>
              <w:spacing w:line="400" w:lineRule="exact"/>
              <w:ind w:leftChars="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8、警示音量≥80分贝；</w:t>
            </w:r>
          </w:p>
          <w:p w14:paraId="4888DED6">
            <w:pPr>
              <w:spacing w:line="400" w:lineRule="exact"/>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9、手持终端支持与≥30个电子脚扣同时进行精确测距。</w:t>
            </w:r>
          </w:p>
          <w:p w14:paraId="39AE3F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投标人提供</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lang w:val="en-US" w:eastAsia="zh-CN"/>
              </w:rPr>
              <w:t>电子</w:t>
            </w:r>
            <w:r>
              <w:rPr>
                <w:rFonts w:hint="eastAsia" w:ascii="宋体" w:hAnsi="宋体" w:eastAsia="宋体" w:cs="宋体"/>
                <w:b/>
                <w:bCs/>
                <w:color w:val="auto"/>
                <w:sz w:val="24"/>
                <w:szCs w:val="24"/>
                <w:highlight w:val="none"/>
                <w:lang w:eastAsia="zh-CN"/>
              </w:rPr>
              <w:t>脚镣系统</w:t>
            </w:r>
            <w:r>
              <w:rPr>
                <w:rFonts w:hint="eastAsia" w:ascii="宋体" w:hAnsi="宋体" w:eastAsia="宋体" w:cs="宋体"/>
                <w:b/>
                <w:bCs/>
                <w:color w:val="auto"/>
                <w:sz w:val="24"/>
                <w:szCs w:val="24"/>
                <w:highlight w:val="none"/>
                <w:lang w:val="en-US" w:eastAsia="zh-CN"/>
              </w:rPr>
              <w:t>需同时</w:t>
            </w:r>
            <w:r>
              <w:rPr>
                <w:rFonts w:hint="eastAsia" w:ascii="宋体" w:hAnsi="宋体" w:eastAsia="宋体" w:cs="宋体"/>
                <w:b/>
                <w:bCs/>
                <w:color w:val="auto"/>
                <w:sz w:val="24"/>
                <w:szCs w:val="24"/>
                <w:highlight w:val="none"/>
              </w:rPr>
              <w:t>符合</w:t>
            </w:r>
            <w:r>
              <w:rPr>
                <w:rFonts w:hint="eastAsia" w:ascii="宋体" w:hAnsi="宋体" w:eastAsia="宋体" w:cs="宋体"/>
                <w:b/>
                <w:bCs/>
                <w:color w:val="auto"/>
                <w:sz w:val="24"/>
                <w:szCs w:val="24"/>
                <w:highlight w:val="none"/>
                <w:lang w:val="en-US" w:eastAsia="zh-CN"/>
              </w:rPr>
              <w:t>《GA237-2018金属脚镣》</w:t>
            </w:r>
            <w:r>
              <w:rPr>
                <w:rFonts w:hint="eastAsia" w:ascii="宋体" w:hAnsi="宋体" w:eastAsia="宋体" w:cs="宋体"/>
                <w:b/>
                <w:bCs/>
                <w:color w:val="auto"/>
                <w:sz w:val="24"/>
                <w:szCs w:val="24"/>
                <w:highlight w:val="none"/>
              </w:rPr>
              <w:t>和《GA443-2014电子脚扣系统》中的要求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技术要求供应商</w:t>
            </w:r>
            <w:r>
              <w:rPr>
                <w:rFonts w:hint="eastAsia" w:ascii="宋体" w:hAnsi="宋体" w:cs="宋体"/>
                <w:b/>
                <w:bCs/>
                <w:color w:val="auto"/>
                <w:sz w:val="24"/>
                <w:szCs w:val="24"/>
                <w:highlight w:val="none"/>
                <w:lang w:val="en-US" w:eastAsia="zh-CN"/>
              </w:rPr>
              <w:t>需</w:t>
            </w:r>
            <w:r>
              <w:rPr>
                <w:rFonts w:hint="eastAsia" w:ascii="宋体" w:hAnsi="宋体" w:eastAsia="宋体" w:cs="宋体"/>
                <w:b/>
                <w:bCs/>
                <w:color w:val="auto"/>
                <w:sz w:val="24"/>
                <w:szCs w:val="24"/>
                <w:highlight w:val="none"/>
                <w:lang w:val="en-US" w:eastAsia="zh-CN"/>
              </w:rPr>
              <w:t>在验收时提供</w:t>
            </w:r>
            <w:r>
              <w:rPr>
                <w:rFonts w:hint="eastAsia" w:ascii="宋体" w:hAnsi="宋体" w:eastAsia="宋体" w:cs="宋体"/>
                <w:b/>
                <w:bCs/>
                <w:color w:val="auto"/>
                <w:sz w:val="24"/>
                <w:szCs w:val="24"/>
                <w:highlight w:val="none"/>
              </w:rPr>
              <w:t>第三方检测机构出具的具有CMA、CNAS标志的</w:t>
            </w:r>
            <w:r>
              <w:rPr>
                <w:rFonts w:hint="eastAsia" w:ascii="宋体" w:hAnsi="宋体" w:eastAsia="宋体" w:cs="宋体"/>
                <w:b/>
                <w:bCs/>
                <w:color w:val="auto"/>
                <w:sz w:val="24"/>
                <w:szCs w:val="24"/>
                <w:highlight w:val="none"/>
                <w:lang w:val="en-US" w:eastAsia="zh-CN"/>
              </w:rPr>
              <w:t>特种警用装备</w:t>
            </w:r>
            <w:r>
              <w:rPr>
                <w:rFonts w:hint="eastAsia" w:ascii="宋体" w:hAnsi="宋体" w:eastAsia="宋体" w:cs="宋体"/>
                <w:b/>
                <w:bCs/>
                <w:color w:val="auto"/>
                <w:sz w:val="24"/>
                <w:szCs w:val="24"/>
                <w:highlight w:val="none"/>
              </w:rPr>
              <w:t>有效检验报告检验结果予以佐证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原件备查。</w:t>
            </w:r>
          </w:p>
        </w:tc>
        <w:tc>
          <w:tcPr>
            <w:tcW w:w="615" w:type="dxa"/>
            <w:vAlign w:val="center"/>
          </w:tcPr>
          <w:p w14:paraId="503E11EA">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675" w:type="dxa"/>
            <w:vAlign w:val="center"/>
          </w:tcPr>
          <w:p w14:paraId="66975AC0">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r>
      <w:tr w14:paraId="026F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687" w:type="dxa"/>
            <w:vAlign w:val="center"/>
          </w:tcPr>
          <w:p w14:paraId="33A80840">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806" w:type="dxa"/>
            <w:vAlign w:val="center"/>
          </w:tcPr>
          <w:p w14:paraId="65E60DF7">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5G智能执法终端（不含</w:t>
            </w:r>
            <w:r>
              <w:rPr>
                <w:rFonts w:hint="eastAsia" w:ascii="宋体" w:hAnsi="宋体" w:eastAsia="宋体" w:cs="宋体"/>
                <w:bCs/>
                <w:color w:val="auto"/>
                <w:sz w:val="24"/>
                <w:szCs w:val="24"/>
                <w:highlight w:val="none"/>
              </w:rPr>
              <w:t>5G车载无线图传终端</w:t>
            </w:r>
            <w:r>
              <w:rPr>
                <w:rFonts w:hint="eastAsia" w:ascii="宋体" w:hAnsi="宋体" w:eastAsia="宋体" w:cs="宋体"/>
                <w:color w:val="auto"/>
                <w:sz w:val="24"/>
                <w:szCs w:val="24"/>
                <w:highlight w:val="none"/>
                <w:vertAlign w:val="baseline"/>
                <w:lang w:val="en-US" w:eastAsia="zh-CN"/>
              </w:rPr>
              <w:t>）</w:t>
            </w:r>
          </w:p>
        </w:tc>
        <w:tc>
          <w:tcPr>
            <w:tcW w:w="6567" w:type="dxa"/>
            <w:vAlign w:val="top"/>
          </w:tcPr>
          <w:p w14:paraId="6A6A6EAF">
            <w:pPr>
              <w:widowControl/>
              <w:snapToGrid w:val="0"/>
              <w:spacing w:line="400" w:lineRule="exact"/>
              <w:contextualSpacing/>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操作系统：≥Android </w:t>
            </w:r>
            <w:r>
              <w:rPr>
                <w:rFonts w:hint="eastAsia" w:ascii="宋体" w:hAnsi="宋体" w:eastAsia="宋体" w:cs="宋体"/>
                <w:color w:val="auto"/>
                <w:sz w:val="24"/>
                <w:highlight w:val="none"/>
                <w:lang w:val="en-US" w:eastAsia="zh-CN"/>
              </w:rPr>
              <w:t>11。</w:t>
            </w:r>
          </w:p>
          <w:p w14:paraId="2301A700">
            <w:pPr>
              <w:widowControl/>
              <w:snapToGrid w:val="0"/>
              <w:spacing w:line="400" w:lineRule="exact"/>
              <w:contextualSpacing/>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屏幕：≥ 5.7 寸高清屏，分辨率≥1920*1080，高亮阳光可视屏幕</w:t>
            </w:r>
            <w:r>
              <w:rPr>
                <w:rFonts w:hint="eastAsia" w:ascii="宋体" w:hAnsi="宋体" w:eastAsia="宋体" w:cs="宋体"/>
                <w:color w:val="auto"/>
                <w:sz w:val="24"/>
                <w:highlight w:val="none"/>
                <w:lang w:eastAsia="zh-CN"/>
              </w:rPr>
              <w:t>。</w:t>
            </w:r>
          </w:p>
          <w:p w14:paraId="7A2106D5">
            <w:pPr>
              <w:widowControl/>
              <w:snapToGrid w:val="0"/>
              <w:spacing w:line="400" w:lineRule="exact"/>
              <w:contextualSpacing/>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视频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前置摄像头≥1300万，后置镜头：≥4800 万，应可支持外接有线摄像头，外置摄像头分辨率≥720P，外置摄像头接口应独立于设备充电接口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编码算法：应支持H.265和H.264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分辨率：本地录像最大分辨率应支持1080P，无线上传最大分辨率应支持1080P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编码帧率：1</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 xml:space="preserve"> 帧/秒可调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视频码率：16Kbps~6144Kbps码率可调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抓拍：支持JPG 格式图片，抓拍分辨率同录像分辨率</w:t>
            </w:r>
            <w:r>
              <w:rPr>
                <w:rFonts w:hint="eastAsia" w:ascii="宋体" w:hAnsi="宋体" w:eastAsia="宋体" w:cs="宋体"/>
                <w:color w:val="auto"/>
                <w:sz w:val="24"/>
                <w:highlight w:val="none"/>
                <w:lang w:eastAsia="zh-CN"/>
              </w:rPr>
              <w:t>。</w:t>
            </w:r>
          </w:p>
          <w:p w14:paraId="33F49030">
            <w:pPr>
              <w:widowControl/>
              <w:snapToGrid w:val="0"/>
              <w:spacing w:line="400" w:lineRule="exact"/>
              <w:contextualSpacing/>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音频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麦克风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内置MIC，用于对讲输入和视频伴音输入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扬声器：内置扬声器，用于对讲和喊话的声音输出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对讲：支持双向语音对讲</w:t>
            </w:r>
            <w:r>
              <w:rPr>
                <w:rFonts w:hint="eastAsia" w:ascii="宋体" w:hAnsi="宋体" w:eastAsia="宋体" w:cs="宋体"/>
                <w:color w:val="auto"/>
                <w:sz w:val="24"/>
                <w:highlight w:val="none"/>
                <w:lang w:eastAsia="zh-CN"/>
              </w:rPr>
              <w:t>。</w:t>
            </w:r>
          </w:p>
          <w:p w14:paraId="563E9F63">
            <w:pPr>
              <w:widowControl/>
              <w:snapToGrid w:val="0"/>
              <w:spacing w:line="400" w:lineRule="exact"/>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存储：内存≥6G，ROM≥128G，</w:t>
            </w:r>
            <w:r>
              <w:rPr>
                <w:rFonts w:hint="eastAsia" w:ascii="宋体" w:hAnsi="宋体" w:eastAsia="宋体" w:cs="宋体"/>
                <w:color w:val="auto"/>
                <w:sz w:val="24"/>
                <w:szCs w:val="24"/>
                <w:highlight w:val="none"/>
                <w:lang w:val="en-US" w:eastAsia="zh-CN"/>
              </w:rPr>
              <w:t>最大</w:t>
            </w:r>
            <w:r>
              <w:rPr>
                <w:rFonts w:hint="eastAsia" w:ascii="宋体" w:hAnsi="宋体" w:eastAsia="宋体" w:cs="宋体"/>
                <w:color w:val="auto"/>
                <w:sz w:val="24"/>
                <w:szCs w:val="24"/>
                <w:highlight w:val="none"/>
              </w:rPr>
              <w:t>可支持TF卡存储≥2T</w:t>
            </w:r>
          </w:p>
          <w:p w14:paraId="33895E67">
            <w:pPr>
              <w:widowControl/>
              <w:snapToGrid w:val="0"/>
              <w:spacing w:line="400" w:lineRule="exact"/>
              <w:contextualSpacing/>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设备存储</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1T</w:t>
            </w:r>
            <w:r>
              <w:rPr>
                <w:rFonts w:hint="eastAsia" w:ascii="宋体" w:hAnsi="宋体" w:eastAsia="宋体" w:cs="宋体"/>
                <w:b/>
                <w:bCs/>
                <w:color w:val="auto"/>
                <w:sz w:val="24"/>
                <w:szCs w:val="24"/>
                <w:highlight w:val="none"/>
                <w:lang w:val="en-US" w:eastAsia="zh-CN"/>
              </w:rPr>
              <w:t>（供货时须现场验证）。</w:t>
            </w:r>
          </w:p>
          <w:p w14:paraId="78CB3FAD">
            <w:pPr>
              <w:widowControl/>
              <w:snapToGrid w:val="0"/>
              <w:spacing w:line="400" w:lineRule="exact"/>
              <w:contextualSpacing/>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网络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5G全网通，向下兼容4G全网通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内置WiFi 模块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内置蓝牙模块线</w:t>
            </w:r>
            <w:r>
              <w:rPr>
                <w:rFonts w:hint="eastAsia" w:ascii="宋体" w:hAnsi="宋体" w:eastAsia="宋体" w:cs="宋体"/>
                <w:color w:val="auto"/>
                <w:sz w:val="24"/>
                <w:highlight w:val="none"/>
                <w:lang w:eastAsia="zh-CN"/>
              </w:rPr>
              <w:t>。</w:t>
            </w:r>
          </w:p>
          <w:p w14:paraId="054FEB1E">
            <w:pPr>
              <w:widowControl/>
              <w:snapToGrid w:val="0"/>
              <w:spacing w:line="400" w:lineRule="exact"/>
              <w:contextualSpacing/>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充电：支持快速充电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电池：标配≥6500mAh</w:t>
            </w:r>
            <w:r>
              <w:rPr>
                <w:rFonts w:hint="eastAsia" w:ascii="宋体" w:hAnsi="宋体" w:eastAsia="宋体" w:cs="宋体"/>
                <w:color w:val="auto"/>
                <w:sz w:val="24"/>
                <w:highlight w:val="none"/>
                <w:lang w:eastAsia="zh-CN"/>
              </w:rPr>
              <w:t>。</w:t>
            </w:r>
          </w:p>
          <w:p w14:paraId="25E6D0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卫星定位：应支持GPS 和北斗双模定位</w:t>
            </w:r>
            <w:r>
              <w:rPr>
                <w:rFonts w:hint="eastAsia" w:ascii="宋体" w:hAnsi="宋体" w:eastAsia="宋体" w:cs="宋体"/>
                <w:color w:val="auto"/>
                <w:sz w:val="24"/>
                <w:highlight w:val="none"/>
                <w:lang w:eastAsia="zh-CN"/>
              </w:rPr>
              <w:t>。</w:t>
            </w:r>
          </w:p>
        </w:tc>
        <w:tc>
          <w:tcPr>
            <w:tcW w:w="615" w:type="dxa"/>
            <w:vAlign w:val="center"/>
          </w:tcPr>
          <w:p w14:paraId="03E58C83">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675" w:type="dxa"/>
            <w:vAlign w:val="center"/>
          </w:tcPr>
          <w:p w14:paraId="7546CBA9">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r>
      <w:tr w14:paraId="53B8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687" w:type="dxa"/>
            <w:vAlign w:val="center"/>
          </w:tcPr>
          <w:p w14:paraId="11FC121B">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806" w:type="dxa"/>
            <w:vAlign w:val="center"/>
          </w:tcPr>
          <w:p w14:paraId="773D207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5G智能执法终端（含</w:t>
            </w:r>
            <w:r>
              <w:rPr>
                <w:rFonts w:hint="eastAsia" w:ascii="宋体" w:hAnsi="宋体" w:eastAsia="宋体" w:cs="宋体"/>
                <w:bCs/>
                <w:color w:val="auto"/>
                <w:sz w:val="24"/>
                <w:szCs w:val="24"/>
                <w:highlight w:val="none"/>
              </w:rPr>
              <w:t>5G车载无线图传终端</w:t>
            </w:r>
            <w:r>
              <w:rPr>
                <w:rFonts w:hint="eastAsia" w:ascii="宋体" w:hAnsi="宋体" w:eastAsia="宋体" w:cs="宋体"/>
                <w:color w:val="auto"/>
                <w:sz w:val="24"/>
                <w:szCs w:val="24"/>
                <w:highlight w:val="none"/>
                <w:vertAlign w:val="baseline"/>
                <w:lang w:val="en-US" w:eastAsia="zh-CN"/>
              </w:rPr>
              <w:t>）</w:t>
            </w:r>
          </w:p>
        </w:tc>
        <w:tc>
          <w:tcPr>
            <w:tcW w:w="6567" w:type="dxa"/>
            <w:vAlign w:val="top"/>
          </w:tcPr>
          <w:p w14:paraId="1481B7CD">
            <w:pPr>
              <w:widowControl w:val="0"/>
              <w:snapToGrid/>
              <w:spacing w:line="400" w:lineRule="exact"/>
              <w:contextualSpacing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操作系统：≥Android </w:t>
            </w:r>
            <w:r>
              <w:rPr>
                <w:rFonts w:hint="eastAsia" w:ascii="宋体" w:hAnsi="宋体" w:eastAsia="宋体" w:cs="宋体"/>
                <w:color w:val="auto"/>
                <w:sz w:val="24"/>
                <w:highlight w:val="none"/>
                <w:lang w:val="en-US" w:eastAsia="zh-CN"/>
              </w:rPr>
              <w:t>11。</w:t>
            </w:r>
          </w:p>
          <w:p w14:paraId="139CD9E0">
            <w:pPr>
              <w:widowControl w:val="0"/>
              <w:snapToGrid/>
              <w:spacing w:line="400" w:lineRule="exact"/>
              <w:contextualSpacing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屏幕：≥ 5.7 寸高清屏，分辨率≥1920*1080，高亮阳光可视屏幕</w:t>
            </w:r>
            <w:r>
              <w:rPr>
                <w:rFonts w:hint="eastAsia" w:ascii="宋体" w:hAnsi="宋体" w:eastAsia="宋体" w:cs="宋体"/>
                <w:color w:val="auto"/>
                <w:sz w:val="24"/>
                <w:highlight w:val="none"/>
                <w:lang w:eastAsia="zh-CN"/>
              </w:rPr>
              <w:t>。</w:t>
            </w:r>
          </w:p>
          <w:p w14:paraId="0630190E">
            <w:pPr>
              <w:widowControl w:val="0"/>
              <w:snapToGrid/>
              <w:spacing w:line="400" w:lineRule="exact"/>
              <w:contextualSpacing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视频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前置摄像头≥1300万，后置镜头：≥4800 万，应可支持外接有线摄像头，外置摄像头分辨率≥720P，外置摄像头接口应独立于设备充电接口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编码算法：应支持H.265和H.264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分辨率：本地录像最大分辨率应支持1080P，无线上传最大分辨率应支持1080P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编码帧率：1</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 xml:space="preserve"> 帧/秒可调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视频码率：16Kbps~6144Kbps码率可调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抓拍：支持JPG 格式图片，抓拍分辨率同录像分辨率</w:t>
            </w:r>
            <w:r>
              <w:rPr>
                <w:rFonts w:hint="eastAsia" w:ascii="宋体" w:hAnsi="宋体" w:eastAsia="宋体" w:cs="宋体"/>
                <w:color w:val="auto"/>
                <w:sz w:val="24"/>
                <w:highlight w:val="none"/>
                <w:lang w:eastAsia="zh-CN"/>
              </w:rPr>
              <w:t>。</w:t>
            </w:r>
          </w:p>
          <w:p w14:paraId="12DA51D6">
            <w:pPr>
              <w:widowControl w:val="0"/>
              <w:snapToGrid/>
              <w:spacing w:line="400" w:lineRule="exact"/>
              <w:contextualSpacing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音频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麦克风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内置MIC，用于对讲输入和视频伴音输入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扬声器：内置扬声器，用于对讲和喊话的声音输出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对讲：支持双向语音对讲</w:t>
            </w:r>
            <w:r>
              <w:rPr>
                <w:rFonts w:hint="eastAsia" w:ascii="宋体" w:hAnsi="宋体" w:eastAsia="宋体" w:cs="宋体"/>
                <w:color w:val="auto"/>
                <w:sz w:val="24"/>
                <w:highlight w:val="none"/>
                <w:lang w:eastAsia="zh-CN"/>
              </w:rPr>
              <w:t>。</w:t>
            </w:r>
          </w:p>
          <w:p w14:paraId="02FD5151">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存储：内存≥6G，ROM≥128G，</w:t>
            </w:r>
            <w:r>
              <w:rPr>
                <w:rFonts w:hint="eastAsia" w:ascii="宋体" w:hAnsi="宋体" w:eastAsia="宋体" w:cs="宋体"/>
                <w:color w:val="auto"/>
                <w:sz w:val="24"/>
                <w:szCs w:val="24"/>
                <w:highlight w:val="none"/>
                <w:lang w:val="en-US" w:eastAsia="zh-CN"/>
              </w:rPr>
              <w:t>最大</w:t>
            </w:r>
            <w:r>
              <w:rPr>
                <w:rFonts w:hint="eastAsia" w:ascii="宋体" w:hAnsi="宋体" w:eastAsia="宋体" w:cs="宋体"/>
                <w:color w:val="auto"/>
                <w:sz w:val="24"/>
                <w:szCs w:val="24"/>
                <w:highlight w:val="none"/>
              </w:rPr>
              <w:t>可支持TF卡存储≥2T</w:t>
            </w:r>
          </w:p>
          <w:p w14:paraId="33CCDF23">
            <w:pPr>
              <w:widowControl w:val="0"/>
              <w:snapToGrid/>
              <w:spacing w:line="400" w:lineRule="exact"/>
              <w:contextualSpacing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设备存储</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1T</w:t>
            </w:r>
            <w:r>
              <w:rPr>
                <w:rFonts w:hint="eastAsia" w:ascii="宋体" w:hAnsi="宋体" w:eastAsia="宋体" w:cs="宋体"/>
                <w:b/>
                <w:bCs/>
                <w:color w:val="auto"/>
                <w:sz w:val="24"/>
                <w:szCs w:val="24"/>
                <w:highlight w:val="none"/>
                <w:lang w:val="en-US" w:eastAsia="zh-CN"/>
              </w:rPr>
              <w:t>（供货时须现场验证）。</w:t>
            </w:r>
          </w:p>
          <w:p w14:paraId="719D0F52">
            <w:pPr>
              <w:widowControl w:val="0"/>
              <w:snapToGrid/>
              <w:spacing w:line="400" w:lineRule="exact"/>
              <w:contextualSpacing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网络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5G全网通，向下兼容4G全网通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内置WiFi 模块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内置蓝牙模块线</w:t>
            </w:r>
            <w:r>
              <w:rPr>
                <w:rFonts w:hint="eastAsia" w:ascii="宋体" w:hAnsi="宋体" w:eastAsia="宋体" w:cs="宋体"/>
                <w:color w:val="auto"/>
                <w:sz w:val="24"/>
                <w:highlight w:val="none"/>
                <w:lang w:eastAsia="zh-CN"/>
              </w:rPr>
              <w:t>。</w:t>
            </w:r>
          </w:p>
          <w:p w14:paraId="2A2CF375">
            <w:pPr>
              <w:widowControl w:val="0"/>
              <w:snapToGrid/>
              <w:spacing w:line="400" w:lineRule="exact"/>
              <w:contextualSpacing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充电：支持快速充电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电池：标配≥6500mAh</w:t>
            </w:r>
            <w:r>
              <w:rPr>
                <w:rFonts w:hint="eastAsia" w:ascii="宋体" w:hAnsi="宋体" w:eastAsia="宋体" w:cs="宋体"/>
                <w:color w:val="auto"/>
                <w:sz w:val="24"/>
                <w:highlight w:val="none"/>
                <w:lang w:eastAsia="zh-CN"/>
              </w:rPr>
              <w:t>。</w:t>
            </w:r>
          </w:p>
          <w:p w14:paraId="52DB7AE7">
            <w:pPr>
              <w:widowControl w:val="0"/>
              <w:snapToGrid/>
              <w:spacing w:line="400" w:lineRule="exact"/>
              <w:contextualSpacing w:val="0"/>
              <w:jc w:val="left"/>
              <w:rPr>
                <w:rFonts w:hint="eastAsia" w:ascii="宋体" w:hAnsi="宋体" w:eastAsia="宋体" w:cs="宋体"/>
                <w:b/>
                <w:bCs w:val="0"/>
                <w:color w:val="auto"/>
                <w:sz w:val="24"/>
                <w:szCs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卫星定位：应支持GPS 和北斗双模定位</w:t>
            </w:r>
            <w:r>
              <w:rPr>
                <w:rFonts w:hint="eastAsia" w:ascii="宋体" w:hAnsi="宋体" w:eastAsia="宋体" w:cs="宋体"/>
                <w:color w:val="auto"/>
                <w:sz w:val="24"/>
                <w:highlight w:val="none"/>
                <w:lang w:eastAsia="zh-CN"/>
              </w:rPr>
              <w:t>。</w:t>
            </w:r>
          </w:p>
          <w:p w14:paraId="009E04A3">
            <w:pPr>
              <w:widowControl w:val="0"/>
              <w:snapToGrid/>
              <w:spacing w:line="400" w:lineRule="exact"/>
              <w:contextualSpacing w:val="0"/>
              <w:jc w:val="left"/>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5G车载无线图传终端</w:t>
            </w:r>
          </w:p>
          <w:p w14:paraId="21AD45B5">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视频输入信号：≥4 路1080P高清视频接入。接入协议：至少应支持Onvif 协议。编码：应支持H.265 和 H.264。</w:t>
            </w:r>
          </w:p>
          <w:p w14:paraId="064200EE">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视频输出信号：≥1 路 HDMI 视频输出。接口：标准HDMI插座。</w:t>
            </w:r>
          </w:p>
          <w:p w14:paraId="58A3AFA1">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以太网制式：10/100M 自适应全双工。接口：≥1 个标准 RJ45接口。</w:t>
            </w:r>
          </w:p>
          <w:p w14:paraId="581CE4EB">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5G/4G通信网络制式：支持 5G全网通，向下兼容4G全网通。</w:t>
            </w:r>
          </w:p>
          <w:p w14:paraId="2D895295">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WiFi制式：802.11a/b/g，支持2.4G及5.8G双频段。</w:t>
            </w:r>
          </w:p>
          <w:p w14:paraId="50B7249A">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存储设备支持的最大存储应≥2TB。</w:t>
            </w:r>
          </w:p>
          <w:p w14:paraId="287363E4">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USB接口：≥1 个标准 USB3.0。</w:t>
            </w:r>
          </w:p>
          <w:p w14:paraId="6C8F1227">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定位应支持北斗系统、GPS 系统。</w:t>
            </w:r>
          </w:p>
          <w:p w14:paraId="32430B58">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音频≥1路音频输入和输出，用于对讲或喊话, 编码应支持ADPCM、G711U、G711A其中一种格式。</w:t>
            </w:r>
          </w:p>
          <w:p w14:paraId="10A43C1A">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报警输入：≥2 路报警输入。输出：≥1 路报警输出。</w:t>
            </w:r>
          </w:p>
          <w:p w14:paraId="56337C6D">
            <w:pPr>
              <w:widowControl w:val="0"/>
              <w:snapToGrid/>
              <w:spacing w:line="400" w:lineRule="exact"/>
              <w:contextualSpacing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电源输入：支持9~36V 宽电压供电，支持 ACC 延时开关机。输出：≥4 路电源输出，单路电压≤ 12V，电流≤0.5A。</w:t>
            </w:r>
          </w:p>
          <w:p w14:paraId="400188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IO串口RS232：≥1 路RS232。RS485：≥1 路RS485。</w:t>
            </w:r>
          </w:p>
        </w:tc>
        <w:tc>
          <w:tcPr>
            <w:tcW w:w="615" w:type="dxa"/>
            <w:vAlign w:val="center"/>
          </w:tcPr>
          <w:p w14:paraId="453B704E">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675" w:type="dxa"/>
            <w:vAlign w:val="center"/>
          </w:tcPr>
          <w:p w14:paraId="4D7A41AB">
            <w:pPr>
              <w:spacing w:line="40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r>
    </w:tbl>
    <w:p w14:paraId="7C7E5FD9">
      <w:pPr>
        <w:widowControl/>
        <w:spacing w:line="42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要求：以上所有设备终端须接入福建省监狱管理局指挥情报中心“数智一体化”平台及“外出押解系统脚镣和视频”平台，并保证设备所有功能正常使用。</w:t>
      </w:r>
    </w:p>
    <w:p w14:paraId="44324F04">
      <w:pPr>
        <w:widowControl/>
        <w:spacing w:line="420" w:lineRule="exact"/>
        <w:ind w:firstLine="0" w:firstLineChars="0"/>
        <w:jc w:val="left"/>
        <w:rPr>
          <w:rFonts w:hint="eastAsia" w:ascii="宋体" w:hAnsi="宋体" w:cs="宋体"/>
          <w:b/>
          <w:bCs/>
          <w:color w:val="auto"/>
          <w:sz w:val="24"/>
          <w:highlight w:val="none"/>
        </w:rPr>
      </w:pPr>
      <w:r>
        <w:rPr>
          <w:rFonts w:hint="eastAsia" w:ascii="宋体" w:hAnsi="宋体" w:cs="宋体"/>
          <w:color w:val="auto"/>
          <w:kern w:val="2"/>
          <w:sz w:val="24"/>
          <w:szCs w:val="24"/>
          <w:highlight w:val="none"/>
          <w:lang w:val="en-US" w:eastAsia="zh-CN"/>
        </w:rPr>
        <w:t xml:space="preserve">  </w:t>
      </w: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14:paraId="4BA0414C">
      <w:pPr>
        <w:pStyle w:val="18"/>
        <w:spacing w:before="75" w:beforeAutospacing="0" w:after="75" w:afterAutospacing="0" w:line="420" w:lineRule="exact"/>
        <w:ind w:firstLine="482" w:firstLineChars="200"/>
        <w:rPr>
          <w:rStyle w:val="26"/>
          <w:rFonts w:hint="eastAsia"/>
          <w:b w:val="0"/>
          <w:bCs w:val="0"/>
          <w:color w:val="auto"/>
          <w:highlight w:val="none"/>
        </w:rPr>
      </w:pPr>
      <w:r>
        <w:rPr>
          <w:rStyle w:val="26"/>
          <w:rFonts w:hint="eastAsia"/>
          <w:color w:val="auto"/>
          <w:highlight w:val="none"/>
        </w:rPr>
        <w:t>1、交付地点：</w:t>
      </w:r>
      <w:r>
        <w:rPr>
          <w:rStyle w:val="26"/>
          <w:rFonts w:hint="eastAsia"/>
          <w:b w:val="0"/>
          <w:bCs w:val="0"/>
          <w:color w:val="auto"/>
          <w:highlight w:val="none"/>
        </w:rPr>
        <w:t>福建省福州市鼓楼区文林路57号福建省建新医院。</w:t>
      </w:r>
    </w:p>
    <w:p w14:paraId="5AEE2DEF">
      <w:pPr>
        <w:pStyle w:val="18"/>
        <w:spacing w:beforeAutospacing="0" w:afterAutospacing="0" w:line="420" w:lineRule="exact"/>
        <w:ind w:firstLine="482"/>
        <w:rPr>
          <w:rStyle w:val="26"/>
          <w:rFonts w:hint="eastAsia"/>
          <w:b w:val="0"/>
          <w:bCs w:val="0"/>
          <w:color w:val="auto"/>
          <w:kern w:val="2"/>
          <w:highlight w:val="none"/>
          <w:shd w:val="clear" w:color="050000" w:fill="FFFFFF"/>
        </w:rPr>
      </w:pPr>
      <w:r>
        <w:rPr>
          <w:rStyle w:val="26"/>
          <w:rFonts w:hint="eastAsia"/>
          <w:color w:val="auto"/>
          <w:highlight w:val="none"/>
        </w:rPr>
        <w:t>2、交付时间及合同期限：</w:t>
      </w:r>
      <w:r>
        <w:rPr>
          <w:rStyle w:val="26"/>
          <w:rFonts w:hint="eastAsia"/>
          <w:b w:val="0"/>
          <w:bCs w:val="0"/>
          <w:color w:val="auto"/>
          <w:highlight w:val="none"/>
        </w:rPr>
        <w:t>合同签订后</w:t>
      </w:r>
      <w:r>
        <w:rPr>
          <w:rStyle w:val="26"/>
          <w:rFonts w:hint="eastAsia"/>
          <w:b w:val="0"/>
          <w:bCs w:val="0"/>
          <w:color w:val="auto"/>
          <w:highlight w:val="none"/>
          <w:lang w:val="en-US" w:eastAsia="zh-CN"/>
        </w:rPr>
        <w:t>10个工作</w:t>
      </w:r>
      <w:r>
        <w:rPr>
          <w:rStyle w:val="26"/>
          <w:rFonts w:hint="eastAsia"/>
          <w:b w:val="0"/>
          <w:bCs w:val="0"/>
          <w:color w:val="auto"/>
          <w:highlight w:val="none"/>
        </w:rPr>
        <w:t>日内完成交货且安装调试完毕，并通过</w:t>
      </w:r>
      <w:r>
        <w:rPr>
          <w:rStyle w:val="26"/>
          <w:rFonts w:hint="eastAsia"/>
          <w:b w:val="0"/>
          <w:bCs w:val="0"/>
          <w:strike w:val="0"/>
          <w:color w:val="auto"/>
          <w:highlight w:val="none"/>
        </w:rPr>
        <w:t>初步</w:t>
      </w:r>
      <w:r>
        <w:rPr>
          <w:rStyle w:val="26"/>
          <w:rFonts w:hint="eastAsia"/>
          <w:b w:val="0"/>
          <w:bCs w:val="0"/>
          <w:color w:val="auto"/>
          <w:highlight w:val="none"/>
        </w:rPr>
        <w:t>验收</w:t>
      </w:r>
      <w:r>
        <w:rPr>
          <w:rStyle w:val="26"/>
          <w:rFonts w:hint="eastAsia"/>
          <w:b w:val="0"/>
          <w:bCs w:val="0"/>
          <w:color w:val="auto"/>
          <w:highlight w:val="none"/>
          <w:lang w:eastAsia="zh-CN"/>
        </w:rPr>
        <w:t>；产品</w:t>
      </w:r>
      <w:r>
        <w:rPr>
          <w:rStyle w:val="26"/>
          <w:rFonts w:hint="eastAsia" w:ascii="宋体" w:hAnsi="宋体" w:cs="宋体"/>
          <w:b w:val="0"/>
          <w:bCs w:val="0"/>
          <w:color w:val="auto"/>
          <w:sz w:val="24"/>
          <w:szCs w:val="24"/>
          <w:highlight w:val="none"/>
          <w:shd w:val="clear" w:color="050000" w:fill="FFFFFF"/>
        </w:rPr>
        <w:t>试运行</w:t>
      </w:r>
      <w:r>
        <w:rPr>
          <w:rStyle w:val="26"/>
          <w:rFonts w:hint="eastAsia" w:cs="宋体"/>
          <w:b w:val="0"/>
          <w:bCs w:val="0"/>
          <w:color w:val="auto"/>
          <w:sz w:val="24"/>
          <w:szCs w:val="24"/>
          <w:highlight w:val="none"/>
          <w:shd w:val="clear" w:color="050000" w:fill="FFFFFF"/>
          <w:lang w:eastAsia="zh-CN"/>
        </w:rPr>
        <w:t>期</w:t>
      </w:r>
      <w:r>
        <w:rPr>
          <w:rStyle w:val="26"/>
          <w:rFonts w:hint="eastAsia" w:ascii="宋体" w:hAnsi="宋体" w:cs="宋体"/>
          <w:b w:val="0"/>
          <w:bCs w:val="0"/>
          <w:color w:val="auto"/>
          <w:sz w:val="24"/>
          <w:szCs w:val="24"/>
          <w:highlight w:val="none"/>
          <w:shd w:val="clear" w:color="050000" w:fill="FFFFFF"/>
        </w:rPr>
        <w:t>结束后</w:t>
      </w:r>
      <w:r>
        <w:rPr>
          <w:rStyle w:val="26"/>
          <w:rFonts w:hint="eastAsia" w:cs="宋体"/>
          <w:b w:val="0"/>
          <w:bCs w:val="0"/>
          <w:color w:val="auto"/>
          <w:sz w:val="24"/>
          <w:szCs w:val="24"/>
          <w:highlight w:val="none"/>
          <w:shd w:val="clear" w:color="050000" w:fill="FFFFFF"/>
          <w:lang w:val="en-US" w:eastAsia="zh-CN"/>
        </w:rPr>
        <w:t>1个工作日内需完成</w:t>
      </w:r>
      <w:r>
        <w:rPr>
          <w:rStyle w:val="26"/>
          <w:rFonts w:hint="eastAsia" w:ascii="宋体" w:hAnsi="宋体" w:cs="宋体"/>
          <w:b w:val="0"/>
          <w:bCs w:val="0"/>
          <w:color w:val="auto"/>
          <w:sz w:val="24"/>
          <w:szCs w:val="24"/>
          <w:highlight w:val="none"/>
          <w:shd w:val="clear" w:color="050000" w:fill="FFFFFF"/>
        </w:rPr>
        <w:t>最终验收</w:t>
      </w:r>
      <w:r>
        <w:rPr>
          <w:rStyle w:val="26"/>
          <w:rFonts w:hint="eastAsia" w:cs="宋体"/>
          <w:b w:val="0"/>
          <w:bCs w:val="0"/>
          <w:color w:val="auto"/>
          <w:sz w:val="24"/>
          <w:szCs w:val="24"/>
          <w:highlight w:val="none"/>
          <w:shd w:val="clear" w:color="050000" w:fill="FFFFFF"/>
          <w:lang w:eastAsia="zh-CN"/>
        </w:rPr>
        <w:t>。无法按约定时间完成初步验收或最终验收的，每逾期</w:t>
      </w:r>
      <w:r>
        <w:rPr>
          <w:rStyle w:val="26"/>
          <w:rFonts w:hint="eastAsia" w:cs="宋体"/>
          <w:b w:val="0"/>
          <w:bCs w:val="0"/>
          <w:color w:val="auto"/>
          <w:sz w:val="24"/>
          <w:szCs w:val="24"/>
          <w:highlight w:val="none"/>
          <w:shd w:val="clear" w:color="050000" w:fill="FFFFFF"/>
          <w:lang w:val="en-US" w:eastAsia="zh-CN"/>
        </w:rPr>
        <w:t>1日，需支付300元的违约金，逾期超过10日（含），</w:t>
      </w:r>
      <w:r>
        <w:rPr>
          <w:rFonts w:hint="eastAsia" w:ascii="宋体" w:hAnsi="宋体" w:cs="宋体"/>
          <w:color w:val="auto"/>
          <w:sz w:val="24"/>
          <w:highlight w:val="none"/>
        </w:rPr>
        <w:t>采购人有权单方面终止合同并不予退还履约保证金</w:t>
      </w:r>
      <w:r>
        <w:rPr>
          <w:rFonts w:hint="eastAsia" w:cs="宋体"/>
          <w:color w:val="auto"/>
          <w:sz w:val="24"/>
          <w:highlight w:val="none"/>
          <w:lang w:eastAsia="zh-CN"/>
        </w:rPr>
        <w:t>。</w:t>
      </w:r>
      <w:r>
        <w:rPr>
          <w:rFonts w:hint="eastAsia"/>
          <w:color w:val="auto"/>
          <w:highlight w:val="none"/>
        </w:rPr>
        <w:t>本项目合同有效期自合同签订之日起，售后维保期到期止。</w:t>
      </w:r>
    </w:p>
    <w:p w14:paraId="664ECD62">
      <w:pPr>
        <w:pStyle w:val="18"/>
        <w:spacing w:before="75" w:beforeAutospacing="0" w:after="75" w:afterAutospacing="0" w:line="420" w:lineRule="exact"/>
        <w:ind w:firstLine="482" w:firstLineChars="200"/>
        <w:rPr>
          <w:rStyle w:val="26"/>
          <w:rFonts w:hint="eastAsia"/>
          <w:color w:val="auto"/>
          <w:highlight w:val="none"/>
        </w:rPr>
      </w:pPr>
      <w:r>
        <w:rPr>
          <w:rStyle w:val="26"/>
          <w:rFonts w:hint="eastAsia"/>
          <w:color w:val="auto"/>
          <w:highlight w:val="none"/>
        </w:rPr>
        <w:t>3、交付条件：</w:t>
      </w:r>
      <w:r>
        <w:rPr>
          <w:rStyle w:val="26"/>
          <w:rFonts w:hint="eastAsia"/>
          <w:b w:val="0"/>
          <w:bCs w:val="0"/>
          <w:color w:val="auto"/>
          <w:highlight w:val="none"/>
        </w:rPr>
        <w:t>按照技术和服务需求以及成交供应商响应承诺验收。</w:t>
      </w:r>
    </w:p>
    <w:p w14:paraId="7AC77548">
      <w:pPr>
        <w:widowControl/>
        <w:spacing w:line="420" w:lineRule="exact"/>
        <w:ind w:firstLine="482" w:firstLineChars="200"/>
        <w:jc w:val="left"/>
        <w:rPr>
          <w:rStyle w:val="26"/>
          <w:rFonts w:hint="eastAsia" w:ascii="宋体" w:hAnsi="宋体" w:cs="宋体"/>
          <w:b w:val="0"/>
          <w:bCs w:val="0"/>
          <w:color w:val="auto"/>
          <w:kern w:val="0"/>
          <w:sz w:val="24"/>
          <w:highlight w:val="none"/>
        </w:rPr>
      </w:pPr>
      <w:r>
        <w:rPr>
          <w:rStyle w:val="26"/>
          <w:rFonts w:hint="eastAsia" w:ascii="宋体" w:hAnsi="宋体" w:cs="宋体"/>
          <w:color w:val="auto"/>
          <w:sz w:val="24"/>
          <w:highlight w:val="none"/>
        </w:rPr>
        <w:t>4、是否收取履约保证金：</w:t>
      </w:r>
      <w:r>
        <w:rPr>
          <w:rStyle w:val="26"/>
          <w:rFonts w:hint="eastAsia" w:ascii="宋体" w:hAnsi="宋体" w:cs="宋体"/>
          <w:b w:val="0"/>
          <w:bCs w:val="0"/>
          <w:color w:val="auto"/>
          <w:sz w:val="24"/>
          <w:highlight w:val="none"/>
        </w:rPr>
        <w:t>是。履约保证金百分比：</w:t>
      </w:r>
      <w:r>
        <w:rPr>
          <w:rStyle w:val="26"/>
          <w:rFonts w:hint="eastAsia" w:ascii="宋体" w:hAnsi="宋体" w:cs="宋体"/>
          <w:b w:val="0"/>
          <w:bCs w:val="0"/>
          <w:color w:val="auto"/>
          <w:sz w:val="24"/>
          <w:highlight w:val="none"/>
          <w:lang w:val="en-US" w:eastAsia="zh-CN"/>
        </w:rPr>
        <w:t>5</w:t>
      </w:r>
      <w:r>
        <w:rPr>
          <w:rStyle w:val="26"/>
          <w:rFonts w:hint="eastAsia" w:ascii="宋体" w:hAnsi="宋体" w:cs="宋体"/>
          <w:b w:val="0"/>
          <w:bCs w:val="0"/>
          <w:color w:val="auto"/>
          <w:sz w:val="24"/>
          <w:highlight w:val="none"/>
        </w:rPr>
        <w:t>%。说明：成交供应商在签订合同前应向采购人缴纳合同总价的</w:t>
      </w:r>
      <w:r>
        <w:rPr>
          <w:rStyle w:val="26"/>
          <w:rFonts w:hint="eastAsia" w:ascii="宋体" w:hAnsi="宋体" w:cs="宋体"/>
          <w:b w:val="0"/>
          <w:bCs w:val="0"/>
          <w:color w:val="auto"/>
          <w:sz w:val="24"/>
          <w:highlight w:val="none"/>
          <w:lang w:val="en-US" w:eastAsia="zh-CN"/>
        </w:rPr>
        <w:t>5</w:t>
      </w:r>
      <w:r>
        <w:rPr>
          <w:rStyle w:val="26"/>
          <w:rFonts w:hint="eastAsia" w:ascii="宋体" w:hAnsi="宋体" w:cs="宋体"/>
          <w:b w:val="0"/>
          <w:bCs w:val="0"/>
          <w:color w:val="auto"/>
          <w:sz w:val="24"/>
          <w:highlight w:val="none"/>
        </w:rPr>
        <w:t>%作为履约保证金，否则视为自动放弃成交资格。履约保证金以银行转账、支票、汇票、本票或者银行出具的无条件支付保函（保函涵盖合同有效期）等非现金形式向采购人提交，</w:t>
      </w:r>
      <w:r>
        <w:rPr>
          <w:rStyle w:val="26"/>
          <w:rFonts w:hint="eastAsia" w:ascii="宋体" w:hAnsi="宋体" w:cs="宋体"/>
          <w:b w:val="0"/>
          <w:bCs w:val="0"/>
          <w:color w:val="auto"/>
          <w:kern w:val="0"/>
          <w:sz w:val="24"/>
          <w:highlight w:val="none"/>
        </w:rPr>
        <w:t>履约保证金在合同约定全部事项（</w:t>
      </w:r>
      <w:r>
        <w:rPr>
          <w:rStyle w:val="26"/>
          <w:rFonts w:hint="eastAsia" w:ascii="宋体" w:hAnsi="宋体" w:cs="宋体"/>
          <w:b w:val="0"/>
          <w:bCs w:val="0"/>
          <w:color w:val="auto"/>
          <w:sz w:val="24"/>
          <w:highlight w:val="none"/>
        </w:rPr>
        <w:t>含</w:t>
      </w:r>
      <w:r>
        <w:rPr>
          <w:rStyle w:val="26"/>
          <w:rFonts w:hint="eastAsia" w:ascii="宋体" w:hAnsi="宋体" w:cs="宋体"/>
          <w:b w:val="0"/>
          <w:bCs w:val="0"/>
          <w:color w:val="auto"/>
          <w:kern w:val="0"/>
          <w:sz w:val="24"/>
          <w:highlight w:val="none"/>
        </w:rPr>
        <w:t>售后维保期）履行完毕，经采购人确认双方无未了事项后，采购人在收到成交供应商书面申请材料后30日内无息退还。</w:t>
      </w:r>
    </w:p>
    <w:p w14:paraId="1E677F88">
      <w:pPr>
        <w:widowControl/>
        <w:spacing w:line="420" w:lineRule="exact"/>
        <w:ind w:firstLine="482" w:firstLineChars="200"/>
        <w:jc w:val="left"/>
        <w:rPr>
          <w:rStyle w:val="26"/>
          <w:rFonts w:hint="eastAsia" w:ascii="宋体" w:hAnsi="宋体" w:cs="宋体"/>
          <w:color w:val="auto"/>
          <w:kern w:val="0"/>
          <w:sz w:val="24"/>
          <w:highlight w:val="none"/>
        </w:rPr>
      </w:pPr>
      <w:r>
        <w:rPr>
          <w:rStyle w:val="26"/>
          <w:rFonts w:hint="eastAsia" w:ascii="宋体" w:hAnsi="宋体" w:cs="宋体"/>
          <w:color w:val="auto"/>
          <w:kern w:val="0"/>
          <w:sz w:val="24"/>
          <w:highlight w:val="none"/>
        </w:rPr>
        <w:t>5、付款方式</w:t>
      </w:r>
    </w:p>
    <w:p w14:paraId="71C9F87C">
      <w:pPr>
        <w:pStyle w:val="5"/>
        <w:spacing w:line="420" w:lineRule="exact"/>
        <w:ind w:firstLine="480" w:firstLineChars="200"/>
        <w:rPr>
          <w:rStyle w:val="26"/>
          <w:rFonts w:hint="eastAsia" w:ascii="宋体" w:hAnsi="宋体" w:cs="宋体"/>
          <w:b w:val="0"/>
          <w:bCs w:val="0"/>
          <w:color w:val="auto"/>
          <w:sz w:val="24"/>
          <w:szCs w:val="24"/>
          <w:highlight w:val="none"/>
          <w:shd w:val="clear" w:color="050000" w:fill="FFFFFF"/>
        </w:rPr>
      </w:pPr>
      <w:bookmarkStart w:id="7" w:name="OLE_LINK65"/>
      <w:r>
        <w:rPr>
          <w:rStyle w:val="26"/>
          <w:rFonts w:hint="eastAsia" w:ascii="宋体" w:hAnsi="宋体" w:cs="宋体"/>
          <w:b w:val="0"/>
          <w:bCs w:val="0"/>
          <w:color w:val="auto"/>
          <w:sz w:val="24"/>
          <w:szCs w:val="24"/>
          <w:highlight w:val="none"/>
          <w:shd w:val="clear" w:color="050000" w:fill="FFFFFF"/>
        </w:rPr>
        <w:t>完成货物安装、调试、培训，验收合格，且成交供应商按国家相关规定及网上竞价文件要求提供的各项验收材料齐全后，采购人自收到增值税普通发票及相关结算材料并经核实后，达到付款条件起 10 个工作日内，支付合同总金额的100%。</w:t>
      </w:r>
    </w:p>
    <w:p w14:paraId="12F895B0">
      <w:pPr>
        <w:pStyle w:val="5"/>
        <w:spacing w:line="420" w:lineRule="exact"/>
        <w:ind w:firstLine="482" w:firstLineChars="200"/>
        <w:rPr>
          <w:rStyle w:val="26"/>
          <w:rFonts w:hint="eastAsia" w:ascii="宋体" w:hAnsi="宋体" w:cs="宋体"/>
          <w:color w:val="auto"/>
          <w:sz w:val="24"/>
          <w:szCs w:val="24"/>
          <w:highlight w:val="none"/>
          <w:shd w:val="clear" w:color="050000" w:fill="FFFFFF"/>
        </w:rPr>
      </w:pPr>
      <w:r>
        <w:rPr>
          <w:rStyle w:val="26"/>
          <w:rFonts w:hint="eastAsia" w:ascii="宋体" w:hAnsi="宋体" w:cs="宋体"/>
          <w:color w:val="auto"/>
          <w:sz w:val="24"/>
          <w:szCs w:val="24"/>
          <w:highlight w:val="none"/>
          <w:shd w:val="clear" w:color="050000" w:fill="FFFFFF"/>
        </w:rPr>
        <w:t>6、货物包装方式</w:t>
      </w:r>
    </w:p>
    <w:p w14:paraId="79EE6737">
      <w:pPr>
        <w:pStyle w:val="5"/>
        <w:spacing w:line="420" w:lineRule="exact"/>
        <w:ind w:firstLine="480" w:firstLineChars="200"/>
        <w:rPr>
          <w:rStyle w:val="26"/>
          <w:rFonts w:hint="eastAsia" w:ascii="宋体" w:hAnsi="宋体" w:cs="宋体"/>
          <w:b w:val="0"/>
          <w:bCs w:val="0"/>
          <w:color w:val="auto"/>
          <w:sz w:val="24"/>
          <w:szCs w:val="24"/>
          <w:highlight w:val="none"/>
          <w:shd w:val="clear" w:color="050000" w:fill="FFFFFF"/>
        </w:rPr>
      </w:pPr>
      <w:r>
        <w:rPr>
          <w:rStyle w:val="26"/>
          <w:rFonts w:hint="eastAsia" w:ascii="宋体" w:hAnsi="宋体" w:cs="宋体"/>
          <w:b w:val="0"/>
          <w:bCs w:val="0"/>
          <w:color w:val="auto"/>
          <w:sz w:val="24"/>
          <w:szCs w:val="24"/>
          <w:highlight w:val="none"/>
          <w:shd w:val="clear" w:color="050000" w:fill="FFFFFF"/>
        </w:rPr>
        <w:t>6.1包装：货物交货时应按国家有关标准要求进行包装。</w:t>
      </w:r>
    </w:p>
    <w:p w14:paraId="285CC168">
      <w:pPr>
        <w:pStyle w:val="5"/>
        <w:spacing w:line="420" w:lineRule="exact"/>
        <w:ind w:firstLine="480" w:firstLineChars="200"/>
        <w:rPr>
          <w:rStyle w:val="26"/>
          <w:rFonts w:hint="eastAsia" w:ascii="宋体" w:hAnsi="宋体" w:cs="宋体"/>
          <w:b w:val="0"/>
          <w:bCs w:val="0"/>
          <w:color w:val="auto"/>
          <w:sz w:val="24"/>
          <w:szCs w:val="24"/>
          <w:highlight w:val="none"/>
          <w:shd w:val="clear" w:color="050000" w:fill="FFFFFF"/>
        </w:rPr>
      </w:pPr>
      <w:r>
        <w:rPr>
          <w:rStyle w:val="26"/>
          <w:rFonts w:hint="eastAsia" w:ascii="宋体" w:hAnsi="宋体" w:cs="宋体"/>
          <w:b w:val="0"/>
          <w:bCs w:val="0"/>
          <w:color w:val="auto"/>
          <w:sz w:val="24"/>
          <w:szCs w:val="24"/>
          <w:highlight w:val="none"/>
          <w:shd w:val="clear" w:color="050000" w:fill="FFFFFF"/>
        </w:rPr>
        <w:t>6.2方式：包装必须与运输方式相适应，包装方式的确定及包装费用均由成交供应商负责；由于不适当的包装而造成货物在运输过程中有任何损坏由成交供应商负责。</w:t>
      </w:r>
    </w:p>
    <w:p w14:paraId="20938AE1">
      <w:pPr>
        <w:pStyle w:val="5"/>
        <w:spacing w:line="420" w:lineRule="exact"/>
        <w:ind w:firstLine="480" w:firstLineChars="200"/>
        <w:rPr>
          <w:rStyle w:val="26"/>
          <w:rFonts w:hint="eastAsia" w:ascii="宋体" w:hAnsi="宋体" w:cs="宋体"/>
          <w:b w:val="0"/>
          <w:bCs w:val="0"/>
          <w:color w:val="auto"/>
          <w:sz w:val="24"/>
          <w:szCs w:val="24"/>
          <w:highlight w:val="none"/>
          <w:shd w:val="clear" w:color="050000" w:fill="FFFFFF"/>
        </w:rPr>
      </w:pPr>
      <w:r>
        <w:rPr>
          <w:rStyle w:val="26"/>
          <w:rFonts w:hint="eastAsia" w:ascii="宋体" w:hAnsi="宋体" w:cs="宋体"/>
          <w:b w:val="0"/>
          <w:bCs w:val="0"/>
          <w:color w:val="auto"/>
          <w:sz w:val="24"/>
          <w:szCs w:val="24"/>
          <w:highlight w:val="none"/>
          <w:shd w:val="clear" w:color="050000" w:fill="FFFFFF"/>
        </w:rPr>
        <w:t>注：包装应足以承受整个过程中的运输、转运、装卸、储存等，充分考虑到运输途中的各种情况(如暴露于恶劣气候等)和项目所在地的气候特点，以及露天存放的需要。</w:t>
      </w:r>
    </w:p>
    <w:p w14:paraId="250714DD">
      <w:pPr>
        <w:pStyle w:val="5"/>
        <w:spacing w:line="420" w:lineRule="exact"/>
        <w:ind w:firstLine="482" w:firstLineChars="200"/>
        <w:rPr>
          <w:rStyle w:val="26"/>
          <w:rFonts w:hint="eastAsia" w:ascii="宋体" w:hAnsi="宋体" w:cs="宋体"/>
          <w:color w:val="auto"/>
          <w:sz w:val="24"/>
          <w:szCs w:val="24"/>
          <w:highlight w:val="none"/>
          <w:shd w:val="clear" w:color="050000" w:fill="FFFFFF"/>
        </w:rPr>
      </w:pPr>
      <w:r>
        <w:rPr>
          <w:rStyle w:val="26"/>
          <w:rFonts w:hint="eastAsia" w:ascii="宋体" w:hAnsi="宋体" w:cs="宋体"/>
          <w:color w:val="auto"/>
          <w:sz w:val="24"/>
          <w:szCs w:val="24"/>
          <w:highlight w:val="none"/>
          <w:shd w:val="clear" w:color="050000" w:fill="FFFFFF"/>
        </w:rPr>
        <w:t>7、验收</w:t>
      </w:r>
    </w:p>
    <w:p w14:paraId="788317D7">
      <w:pPr>
        <w:pStyle w:val="5"/>
        <w:spacing w:line="420" w:lineRule="exact"/>
        <w:ind w:firstLine="480" w:firstLineChars="200"/>
        <w:rPr>
          <w:rStyle w:val="26"/>
          <w:rFonts w:hint="eastAsia" w:ascii="宋体" w:hAnsi="宋体" w:cs="宋体"/>
          <w:b w:val="0"/>
          <w:bCs w:val="0"/>
          <w:color w:val="auto"/>
          <w:sz w:val="24"/>
          <w:szCs w:val="24"/>
          <w:highlight w:val="none"/>
          <w:shd w:val="clear" w:color="050000" w:fill="FFFFFF"/>
        </w:rPr>
      </w:pPr>
      <w:r>
        <w:rPr>
          <w:rStyle w:val="26"/>
          <w:rFonts w:hint="eastAsia" w:ascii="宋体" w:hAnsi="宋体" w:cs="宋体"/>
          <w:b w:val="0"/>
          <w:bCs w:val="0"/>
          <w:color w:val="auto"/>
          <w:sz w:val="24"/>
          <w:szCs w:val="24"/>
          <w:highlight w:val="none"/>
          <w:shd w:val="clear" w:color="050000" w:fill="FFFFFF"/>
        </w:rPr>
        <w:t>7.1成交供应商将产品/设备配送到采购人指定地点后，由采购人、成交供应商指定人员共同进行到货验收确认，确认产品、名称、数量、型号及规格正确，包装完好，并在随货同行单上签收确认。初步验收过程中发现与产品/设备清单规格不一致的，采购单人有权拒收。</w:t>
      </w:r>
    </w:p>
    <w:p w14:paraId="0C9396E3">
      <w:pPr>
        <w:pStyle w:val="5"/>
        <w:spacing w:line="420" w:lineRule="exact"/>
        <w:ind w:firstLine="480" w:firstLineChars="200"/>
        <w:rPr>
          <w:rStyle w:val="26"/>
          <w:rFonts w:hint="eastAsia" w:ascii="宋体" w:hAnsi="宋体" w:cs="宋体"/>
          <w:b w:val="0"/>
          <w:bCs w:val="0"/>
          <w:color w:val="auto"/>
          <w:sz w:val="24"/>
          <w:szCs w:val="24"/>
          <w:highlight w:val="none"/>
          <w:shd w:val="clear" w:color="050000" w:fill="FFFFFF"/>
        </w:rPr>
      </w:pPr>
      <w:r>
        <w:rPr>
          <w:rStyle w:val="26"/>
          <w:rFonts w:hint="eastAsia" w:ascii="宋体" w:hAnsi="宋体" w:cs="宋体"/>
          <w:b w:val="0"/>
          <w:bCs w:val="0"/>
          <w:color w:val="auto"/>
          <w:sz w:val="24"/>
          <w:szCs w:val="24"/>
          <w:highlight w:val="none"/>
          <w:shd w:val="clear" w:color="050000" w:fill="FFFFFF"/>
        </w:rPr>
        <w:t>7.2成交供应商需指派技术人员到现场进行安装，采购人将安排专人配合，成交供应商应提供产品/设备安装所需的基本条件，保证各项安装工作顺利进行。成交供应商负责组织专业技术人员进行产品/设备调试，并向采购人安排的工作人员介绍产品/设备功能。成交供应商指派的专业技术人员应就产品/设备的使用操作、维修、保养等技术对采购人技术人员进行现场培训，直至采购人的人员能熟练独立工作；成交供应商委派的专业技术人员所需费用均由成交供应商承担，安装、调试等安装过程中出现的一切安全责任及财产损失或人身损害，均由成交供应商自行负责。</w:t>
      </w:r>
    </w:p>
    <w:p w14:paraId="19013C26">
      <w:pPr>
        <w:pStyle w:val="5"/>
        <w:spacing w:line="420" w:lineRule="exact"/>
        <w:ind w:firstLine="480" w:firstLineChars="200"/>
        <w:rPr>
          <w:rStyle w:val="26"/>
          <w:rFonts w:hint="eastAsia" w:ascii="宋体" w:hAnsi="宋体" w:cs="宋体"/>
          <w:b w:val="0"/>
          <w:bCs w:val="0"/>
          <w:color w:val="auto"/>
          <w:sz w:val="24"/>
          <w:szCs w:val="24"/>
          <w:highlight w:val="none"/>
          <w:shd w:val="clear" w:color="050000" w:fill="FFFFFF"/>
        </w:rPr>
      </w:pPr>
      <w:r>
        <w:rPr>
          <w:rStyle w:val="26"/>
          <w:rFonts w:hint="eastAsia" w:ascii="宋体" w:hAnsi="宋体" w:cs="宋体"/>
          <w:b w:val="0"/>
          <w:bCs w:val="0"/>
          <w:color w:val="auto"/>
          <w:sz w:val="24"/>
          <w:szCs w:val="24"/>
          <w:highlight w:val="none"/>
          <w:shd w:val="clear" w:color="050000" w:fill="FFFFFF"/>
        </w:rPr>
        <w:t>7.3完成产品/设备安装调试后，成交供应商对产品/设备的整体性能和功能进行自检，自检结果必须符合要求，自检合格通过初步验收后，产品/设备转入试运行，试运行期为一</w:t>
      </w:r>
      <w:r>
        <w:rPr>
          <w:rStyle w:val="26"/>
          <w:rFonts w:hint="eastAsia" w:ascii="宋体" w:hAnsi="宋体" w:cs="宋体"/>
          <w:b w:val="0"/>
          <w:bCs w:val="0"/>
          <w:color w:val="auto"/>
          <w:sz w:val="24"/>
          <w:szCs w:val="24"/>
          <w:highlight w:val="none"/>
          <w:shd w:val="clear" w:color="050000" w:fill="FFFFFF"/>
          <w:lang w:eastAsia="zh-CN"/>
        </w:rPr>
        <w:t>周</w:t>
      </w:r>
      <w:r>
        <w:rPr>
          <w:rStyle w:val="26"/>
          <w:rFonts w:hint="eastAsia" w:ascii="宋体" w:hAnsi="宋体" w:cs="宋体"/>
          <w:b w:val="0"/>
          <w:bCs w:val="0"/>
          <w:color w:val="auto"/>
          <w:sz w:val="24"/>
          <w:szCs w:val="24"/>
          <w:highlight w:val="none"/>
          <w:shd w:val="clear" w:color="050000" w:fill="FFFFFF"/>
        </w:rPr>
        <w:t>。试运行结束后，成交供应商向采购人提出最终验收申请。在试运行期间，若发现产品/设备质量问题或某些性能指标达不到响应文件要求，成交供应商必须无条件进行更换。</w:t>
      </w:r>
    </w:p>
    <w:p w14:paraId="44845DC1">
      <w:pPr>
        <w:tabs>
          <w:tab w:val="left" w:pos="780"/>
        </w:tabs>
        <w:spacing w:line="420" w:lineRule="exact"/>
        <w:ind w:firstLine="480" w:firstLineChars="200"/>
        <w:rPr>
          <w:rFonts w:hint="eastAsia" w:ascii="宋体" w:hAnsi="宋体" w:cs="宋体"/>
          <w:color w:val="auto"/>
          <w:sz w:val="24"/>
          <w:highlight w:val="none"/>
        </w:rPr>
      </w:pPr>
      <w:r>
        <w:rPr>
          <w:rStyle w:val="26"/>
          <w:rFonts w:hint="eastAsia" w:ascii="宋体" w:hAnsi="宋体" w:cs="宋体"/>
          <w:b w:val="0"/>
          <w:bCs w:val="0"/>
          <w:color w:val="auto"/>
          <w:sz w:val="24"/>
          <w:highlight w:val="none"/>
          <w:shd w:val="clear" w:color="050000" w:fill="FFFFFF"/>
        </w:rPr>
        <w:t>7.</w:t>
      </w:r>
      <w:r>
        <w:rPr>
          <w:rStyle w:val="26"/>
          <w:rFonts w:hint="eastAsia" w:ascii="宋体" w:hAnsi="宋体" w:cs="宋体"/>
          <w:b w:val="0"/>
          <w:bCs w:val="0"/>
          <w:color w:val="auto"/>
          <w:sz w:val="24"/>
          <w:highlight w:val="none"/>
          <w:shd w:val="clear" w:color="050000" w:fill="FFFFFF"/>
          <w:lang w:val="en-US" w:eastAsia="zh-CN"/>
        </w:rPr>
        <w:t>4</w:t>
      </w:r>
      <w:r>
        <w:rPr>
          <w:rStyle w:val="26"/>
          <w:rFonts w:hint="eastAsia" w:ascii="宋体" w:hAnsi="宋体" w:cs="宋体"/>
          <w:b w:val="0"/>
          <w:bCs w:val="0"/>
          <w:color w:val="auto"/>
          <w:sz w:val="24"/>
          <w:highlight w:val="none"/>
          <w:shd w:val="clear" w:color="050000" w:fill="FFFFFF"/>
        </w:rPr>
        <w:t>采购人在收到成交供应商的最终验收申请后，采购人将根据成交供应商的交货和试运行情况进行验收（采购人有权邀请专业技术人员或机构参与验收）。经验收，若发现产品/设备存在质量问题或某些性能指标达不到响应文件要求无法通过验收的，采购人有权解除合同，或要求成交供应商应在限期内无条件更换，并无条件重新检测并调试直至验收合格交付使用。在此期间，成交供应商在采购人现场进行安装、调试、集</w:t>
      </w:r>
      <w:r>
        <w:rPr>
          <w:rFonts w:hint="eastAsia" w:ascii="宋体" w:hAnsi="宋体" w:cs="宋体"/>
          <w:color w:val="auto"/>
          <w:sz w:val="24"/>
          <w:highlight w:val="none"/>
        </w:rPr>
        <w:t>成、试运行直至验收合格所发生的一切费用由成交供应商承担且已含在响应总价中。</w:t>
      </w:r>
    </w:p>
    <w:p w14:paraId="0DD2A9EB">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8、售后服务要求</w:t>
      </w:r>
    </w:p>
    <w:p w14:paraId="40723978">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8.1供应商需提供至少</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售后维保期，售后维保期自产品/设备经采购人最终验收合格之日起算。售后维保期内，供应商须按照售后服务承诺方案提供上门服务（包括但不仅限于材料费、工时费和运输费）。产品/设备运行发生故障时供应商接到采购人故障通知后2小时内响应，并在24小时内委派工程师到采购人现场提供咨询、维修和更换零部件等服务，若24小时内无法排除故障，则应先提供同档次备用品供采购人使用，其中发生一切费用由供应商承担。</w:t>
      </w:r>
    </w:p>
    <w:p w14:paraId="493A8E21">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8.2售后维保期满前1个月内供应商应负责对产品/设备进行一次全面检查，如发现潜在问题，应负责排除，保证产品/设备正常运行。</w:t>
      </w:r>
    </w:p>
    <w:p w14:paraId="2A65BA39">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售后维保期内所发生的一切费用由供应商承担且已含在响应总价中。</w:t>
      </w:r>
    </w:p>
    <w:p w14:paraId="3F0FCBBA">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供应商可视自身能力在响应文件中提供更优售后服务承诺。</w:t>
      </w:r>
      <w:bookmarkEnd w:id="7"/>
    </w:p>
    <w:p w14:paraId="044C648C">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9、违约责任</w:t>
      </w:r>
    </w:p>
    <w:p w14:paraId="1F91DAB1">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成交供应商交付的产品/设备不符合响应文件承诺、国家有关法规、质量标准以及合同规定的产品适用、安全和其它特性的要求，采购人有权要求成交供应商无条件退货或限期进行换货，若经换货后仍与前述要求不符的，采购人有权单方面终止合同并不予退还履约保证金；若采购人解除合同要求退货的，成交供应商应在接到采购人通知后10个工作日内自行取回产品/设备，超过期限未取回的，采购人有权对产品/设备进行任意处置，给采购人造成损失的，成交供应商还应承担相应赔偿责任。</w:t>
      </w:r>
    </w:p>
    <w:p w14:paraId="70F152E2">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接到采购人通知后，若成交供应商未能在约定的时间内提供上门服务的，每超过一小时，应交付违约金10</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元。成交供应商未能在24小时内提供上门服务的，采购人有权委托第三方提供维修服务，所产生的费用（包括但不仅限于服务费、配件费、差旅费以及伙食费等）均由成交供应商承担，同时成交供应商还应向采购人支付相应超时上门服务违约金。</w:t>
      </w:r>
    </w:p>
    <w:p w14:paraId="6263676C">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因成交供应商原因或产品质量发生任何事故，所造成的所有人员伤亡、财产损失和责任均由成交供应商承担，与采购人无关。成交供应商除依约承担赔偿责任外，还将按有关质量管理办法规定执行。同时，采购人有权单方面解除合同且不退还履约保证金，并报相关行政主管部门处罚。</w:t>
      </w:r>
    </w:p>
    <w:p w14:paraId="74AA4AC6">
      <w:pPr>
        <w:tabs>
          <w:tab w:val="left" w:pos="780"/>
        </w:tabs>
        <w:spacing w:line="420" w:lineRule="exact"/>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9.</w:t>
      </w:r>
      <w:r>
        <w:rPr>
          <w:rFonts w:hint="eastAsia" w:ascii="宋体" w:hAnsi="宋体" w:cs="宋体"/>
          <w:color w:val="auto"/>
          <w:sz w:val="24"/>
          <w:highlight w:val="none"/>
          <w:u w:val="none"/>
          <w:lang w:val="en-US" w:eastAsia="zh-CN"/>
        </w:rPr>
        <w:t>4</w:t>
      </w:r>
      <w:r>
        <w:rPr>
          <w:rFonts w:hint="eastAsia" w:cs="仿宋_GB2312" w:asciiTheme="minorEastAsia" w:hAnsiTheme="minorEastAsia" w:eastAsiaTheme="minorEastAsia"/>
          <w:color w:val="auto"/>
          <w:sz w:val="24"/>
          <w:highlight w:val="none"/>
          <w:u w:val="none"/>
        </w:rPr>
        <w:t>乙方</w:t>
      </w:r>
      <w:r>
        <w:rPr>
          <w:rFonts w:cs="仿宋_GB2312" w:asciiTheme="minorEastAsia" w:hAnsiTheme="minorEastAsia" w:eastAsiaTheme="minorEastAsia"/>
          <w:color w:val="auto"/>
          <w:sz w:val="24"/>
          <w:highlight w:val="none"/>
          <w:u w:val="none"/>
        </w:rPr>
        <w:t>进入</w:t>
      </w:r>
      <w:r>
        <w:rPr>
          <w:rFonts w:hint="eastAsia" w:cs="仿宋_GB2312" w:asciiTheme="minorEastAsia" w:hAnsiTheme="minorEastAsia" w:eastAsiaTheme="minorEastAsia"/>
          <w:color w:val="auto"/>
          <w:sz w:val="24"/>
          <w:highlight w:val="none"/>
          <w:u w:val="none"/>
        </w:rPr>
        <w:t>甲方</w:t>
      </w:r>
      <w:r>
        <w:rPr>
          <w:rFonts w:cs="仿宋_GB2312" w:asciiTheme="minorEastAsia" w:hAnsiTheme="minorEastAsia" w:eastAsiaTheme="minorEastAsia"/>
          <w:color w:val="auto"/>
          <w:sz w:val="24"/>
          <w:highlight w:val="none"/>
          <w:u w:val="none"/>
        </w:rPr>
        <w:t>监管区的工作人员必须遵守采购人的工作制度和监管安全规定，服从</w:t>
      </w:r>
      <w:r>
        <w:rPr>
          <w:rFonts w:hint="eastAsia" w:cs="仿宋_GB2312" w:asciiTheme="minorEastAsia" w:hAnsiTheme="minorEastAsia" w:eastAsiaTheme="minorEastAsia"/>
          <w:color w:val="auto"/>
          <w:sz w:val="24"/>
          <w:highlight w:val="none"/>
          <w:u w:val="none"/>
        </w:rPr>
        <w:t>甲方</w:t>
      </w:r>
      <w:r>
        <w:rPr>
          <w:rFonts w:cs="仿宋_GB2312" w:asciiTheme="minorEastAsia" w:hAnsiTheme="minorEastAsia" w:eastAsiaTheme="minorEastAsia"/>
          <w:color w:val="auto"/>
          <w:sz w:val="24"/>
          <w:highlight w:val="none"/>
          <w:u w:val="none"/>
        </w:rPr>
        <w:t>人员的指挥，不得将现金、手机、毒品、枪支、刀具等违禁品、违规品带入</w:t>
      </w:r>
      <w:r>
        <w:rPr>
          <w:rFonts w:hint="eastAsia" w:cs="仿宋_GB2312" w:asciiTheme="minorEastAsia" w:hAnsiTheme="minorEastAsia" w:eastAsiaTheme="minorEastAsia"/>
          <w:color w:val="auto"/>
          <w:sz w:val="24"/>
          <w:highlight w:val="none"/>
          <w:u w:val="none"/>
        </w:rPr>
        <w:t>甲方</w:t>
      </w:r>
      <w:r>
        <w:rPr>
          <w:rFonts w:cs="仿宋_GB2312" w:asciiTheme="minorEastAsia" w:hAnsiTheme="minorEastAsia" w:eastAsiaTheme="minorEastAsia"/>
          <w:color w:val="auto"/>
          <w:sz w:val="24"/>
          <w:highlight w:val="none"/>
          <w:u w:val="none"/>
        </w:rPr>
        <w:t>监管区，不得为罪犯传递信息、现金、手机、毒品、枪支、刀具等违禁品、违规品，若有发现经核查属实的，</w:t>
      </w:r>
      <w:r>
        <w:rPr>
          <w:rFonts w:hint="eastAsia" w:cs="仿宋_GB2312" w:asciiTheme="minorEastAsia" w:hAnsiTheme="minorEastAsia" w:eastAsiaTheme="minorEastAsia"/>
          <w:color w:val="auto"/>
          <w:sz w:val="24"/>
          <w:highlight w:val="none"/>
          <w:u w:val="none"/>
        </w:rPr>
        <w:t>乙方</w:t>
      </w:r>
      <w:r>
        <w:rPr>
          <w:rFonts w:cs="仿宋_GB2312" w:asciiTheme="minorEastAsia" w:hAnsiTheme="minorEastAsia" w:eastAsiaTheme="minorEastAsia"/>
          <w:color w:val="auto"/>
          <w:sz w:val="24"/>
          <w:highlight w:val="none"/>
          <w:u w:val="none"/>
        </w:rPr>
        <w:t>须马上更换工作人员，并向</w:t>
      </w:r>
      <w:r>
        <w:rPr>
          <w:rFonts w:hint="eastAsia" w:cs="仿宋_GB2312" w:asciiTheme="minorEastAsia" w:hAnsiTheme="minorEastAsia" w:eastAsiaTheme="minorEastAsia"/>
          <w:color w:val="auto"/>
          <w:sz w:val="24"/>
          <w:highlight w:val="none"/>
          <w:u w:val="none"/>
        </w:rPr>
        <w:t>甲方</w:t>
      </w:r>
      <w:r>
        <w:rPr>
          <w:rFonts w:cs="仿宋_GB2312" w:asciiTheme="minorEastAsia" w:hAnsiTheme="minorEastAsia" w:eastAsiaTheme="minorEastAsia"/>
          <w:color w:val="auto"/>
          <w:sz w:val="24"/>
          <w:highlight w:val="none"/>
          <w:u w:val="none"/>
        </w:rPr>
        <w:t>支付</w:t>
      </w:r>
      <w:r>
        <w:rPr>
          <w:rFonts w:hint="eastAsia" w:cs="仿宋_GB2312" w:asciiTheme="minorEastAsia" w:hAnsiTheme="minorEastAsia" w:eastAsiaTheme="minorEastAsia"/>
          <w:color w:val="auto"/>
          <w:sz w:val="24"/>
          <w:highlight w:val="none"/>
          <w:u w:val="none"/>
          <w:lang w:val="en-US" w:eastAsia="zh-CN"/>
        </w:rPr>
        <w:t>1</w:t>
      </w:r>
      <w:r>
        <w:rPr>
          <w:rFonts w:cs="仿宋_GB2312" w:asciiTheme="minorEastAsia" w:hAnsiTheme="minorEastAsia" w:eastAsiaTheme="minorEastAsia"/>
          <w:color w:val="auto"/>
          <w:sz w:val="24"/>
          <w:highlight w:val="none"/>
          <w:u w:val="none"/>
        </w:rPr>
        <w:t>0000元的违约金。</w:t>
      </w:r>
      <w:r>
        <w:rPr>
          <w:rFonts w:hint="eastAsia" w:cs="仿宋_GB2312" w:asciiTheme="minorEastAsia" w:hAnsiTheme="minorEastAsia" w:eastAsiaTheme="minorEastAsia"/>
          <w:color w:val="auto"/>
          <w:sz w:val="24"/>
          <w:highlight w:val="none"/>
          <w:u w:val="none"/>
        </w:rPr>
        <w:t>甲方</w:t>
      </w:r>
      <w:r>
        <w:rPr>
          <w:rFonts w:cs="仿宋_GB2312" w:asciiTheme="minorEastAsia" w:hAnsiTheme="minorEastAsia" w:eastAsiaTheme="minorEastAsia"/>
          <w:color w:val="auto"/>
          <w:sz w:val="24"/>
          <w:highlight w:val="none"/>
          <w:u w:val="none"/>
        </w:rPr>
        <w:t>有权单方解除合同并不予退还履约保证金，</w:t>
      </w:r>
      <w:r>
        <w:rPr>
          <w:rFonts w:hint="eastAsia" w:cs="仿宋_GB2312" w:asciiTheme="minorEastAsia" w:hAnsiTheme="minorEastAsia" w:eastAsiaTheme="minorEastAsia"/>
          <w:color w:val="auto"/>
          <w:sz w:val="24"/>
          <w:highlight w:val="none"/>
          <w:u w:val="none"/>
        </w:rPr>
        <w:t>乙方</w:t>
      </w:r>
      <w:r>
        <w:rPr>
          <w:rFonts w:cs="仿宋_GB2312" w:asciiTheme="minorEastAsia" w:hAnsiTheme="minorEastAsia" w:eastAsiaTheme="minorEastAsia"/>
          <w:color w:val="auto"/>
          <w:sz w:val="24"/>
          <w:highlight w:val="none"/>
          <w:u w:val="none"/>
        </w:rPr>
        <w:t>还应承担相应的法律责任。</w:t>
      </w:r>
    </w:p>
    <w:p w14:paraId="5AA9AF91">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若因成交供应商未履行本合同项下义务导致采购人所产生的一切损失（包括但不仅限于人身财产的损失、律师费、诉讼费、保全费、鉴定费、差旅费等），均由成交供应商承担赔偿责任。</w:t>
      </w:r>
    </w:p>
    <w:p w14:paraId="785D374D">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成交供应商应支付的违约金、赔偿金、损失等费用，应自收到采购人书面通知之日起10个工作日内向采购人支付。逾期未支付的，采购人有权从履约保证金或应支付的货款中直接予以扣除。</w:t>
      </w:r>
    </w:p>
    <w:p w14:paraId="042A6996">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除上述具体违约情形外，成交供应商出现违反网上竞价文件、成交供应商响应文件及合同要求的其他行为，每发现一次采购人有权责令成交供应商支付5000元的违约金。发生二次（含）以上或造成严重后果的，采购人有权单方面解除合同并不予退还履约保证金。</w:t>
      </w:r>
    </w:p>
    <w:p w14:paraId="0F86FAB6">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10、违约终止合同</w:t>
      </w:r>
    </w:p>
    <w:p w14:paraId="11780BCB">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10.1在合同履行期间，若遇政府部门或上级单位出台有关该项目的政策调整，继续履行合同将违反相关政策文件要求的，采购人须提前通知成交供应商终止合同，因此造成的合同解除采购人不承担违约责任。</w:t>
      </w:r>
    </w:p>
    <w:p w14:paraId="1B1A381B">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10.2有下列情形之一，采购人有权单方面解除合同并不予退还履约保证金：</w:t>
      </w:r>
    </w:p>
    <w:p w14:paraId="158322A7">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10.2.1成交供应商提供的产品/设备不符合响应文件承诺或合同要求的；</w:t>
      </w:r>
    </w:p>
    <w:p w14:paraId="5B558FD3">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10.2.2成交供应商无故拒绝履行本合同或接到采购人违约告知函后15日内未履行违约责任的；</w:t>
      </w:r>
    </w:p>
    <w:p w14:paraId="6698A8B0">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10.2.3若成交供应商交付的产品/设备经最终验收不合格且无法在采购人要求的时限内更换符合响应文件承诺的产品/设备的；</w:t>
      </w:r>
    </w:p>
    <w:p w14:paraId="55E64179">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11、不可抗力</w:t>
      </w:r>
    </w:p>
    <w:p w14:paraId="4245DE73">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因不可抗力造成违约的，遭受不可抗力一方应及时向对方通报不能履行或不能完全履行的理由，并在随后取得有关证明后的15日内向另一方提供不可抗力发生以及持续期间的充分证据。基于以上行为，允许遭受不可抗力一方延期履行、部分履行或者不履行合同，并根据情况可部分或全部免于承担违约责任。</w:t>
      </w:r>
    </w:p>
    <w:p w14:paraId="3B9B2F04">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pacing w:val="-11"/>
          <w:sz w:val="24"/>
          <w:highlight w:val="none"/>
        </w:rPr>
        <w:t>本合同中的不可抗力指不能预见、不能避免并不能克服的客观情况。包括但不仅限于：自然灾害如地震、台风、洪水、火灾；政府行为、法律规定或其适用的变化或者其他任何无法预</w:t>
      </w:r>
      <w:r>
        <w:rPr>
          <w:rFonts w:hint="eastAsia" w:ascii="宋体" w:hAnsi="宋体" w:cs="宋体"/>
          <w:color w:val="auto"/>
          <w:sz w:val="24"/>
          <w:highlight w:val="none"/>
        </w:rPr>
        <w:t>见、避免或者控制的事件。</w:t>
      </w:r>
    </w:p>
    <w:p w14:paraId="64927083">
      <w:pPr>
        <w:tabs>
          <w:tab w:val="left" w:pos="780"/>
        </w:tabs>
        <w:spacing w:line="42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12、知识产权</w:t>
      </w:r>
      <w:r>
        <w:rPr>
          <w:rFonts w:hint="eastAsia" w:ascii="宋体" w:hAnsi="宋体" w:cs="宋体"/>
          <w:color w:val="auto"/>
          <w:sz w:val="24"/>
          <w:highlight w:val="none"/>
        </w:rPr>
        <w:t xml:space="preserve"> </w:t>
      </w:r>
    </w:p>
    <w:p w14:paraId="44704090">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须保证采购人在使用该产品/设备或其任何一部分时不受到第三方关于侵犯专利权、商标权或工业设计权等知识产权的指控。如果任何第三方提出侵权指控与采购人无关，成交供应商须与第三方交涉并承担可能发生的一切责任与一切费用。如采购人因此而遭致损失的，成交供应商应赔偿该损失。</w:t>
      </w:r>
    </w:p>
    <w:p w14:paraId="5ABD0E42">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13、保密条款</w:t>
      </w:r>
    </w:p>
    <w:p w14:paraId="6A4680A9">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成交供应商应当对本合同的内容、因履行本合同或在本合同期内知悉的或收到的采购人的财务、技术、产品信息、民警资料或其他工作上的文件资料、工作内容等予以保密，不得向本合同以外的任何第三方披露。</w:t>
      </w:r>
    </w:p>
    <w:p w14:paraId="1D117831">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13.2成交供应商违反本条约定泄露采购人的涉密信息的，应承担相应的法律责任，造成采购人损失的，成交供应商还应当依法承担赔偿责任。</w:t>
      </w:r>
    </w:p>
    <w:p w14:paraId="4C818D1C">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13.3本条款不因本合同期满或解除而失效。</w:t>
      </w:r>
    </w:p>
    <w:p w14:paraId="3F8E4CB3">
      <w:pPr>
        <w:tabs>
          <w:tab w:val="left" w:pos="780"/>
        </w:tabs>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14、廉政条款</w:t>
      </w:r>
    </w:p>
    <w:p w14:paraId="61AA8D42">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交供应商及其工作人员不得有以任何形式行贿采购人工作人员的行为，若发现并被核查属实的，成交供应商及其工作人员应承担相应的法律责任，且采购人有权解除本合同并不退还履约保证金；采购人及其工作人员不得索要或接受成交供应商的礼金及吃请等，如有违反廉政纪律等行为的，依据有关规定给予党纪、政纪或组织处理，情节严重的，还应承担相应的法律责任。</w:t>
      </w:r>
    </w:p>
    <w:p w14:paraId="5280EBE9">
      <w:pPr>
        <w:tabs>
          <w:tab w:val="left" w:pos="780"/>
        </w:tabs>
        <w:spacing w:line="420" w:lineRule="exact"/>
        <w:ind w:firstLine="482" w:firstLineChars="200"/>
        <w:rPr>
          <w:rFonts w:hint="eastAsia" w:ascii="宋体" w:hAnsi="宋体" w:cs="宋体"/>
          <w:color w:val="auto"/>
          <w:sz w:val="24"/>
          <w:highlight w:val="none"/>
          <w:lang w:val="zh-TW"/>
        </w:rPr>
      </w:pPr>
      <w:r>
        <w:rPr>
          <w:rFonts w:hint="eastAsia" w:ascii="宋体" w:hAnsi="宋体" w:cs="宋体"/>
          <w:b/>
          <w:bCs/>
          <w:color w:val="auto"/>
          <w:sz w:val="24"/>
          <w:highlight w:val="none"/>
        </w:rPr>
        <w:t>15、</w:t>
      </w:r>
      <w:r>
        <w:rPr>
          <w:rFonts w:hint="eastAsia" w:ascii="宋体" w:hAnsi="宋体" w:cs="宋体"/>
          <w:b/>
          <w:bCs/>
          <w:color w:val="auto"/>
          <w:sz w:val="24"/>
          <w:highlight w:val="none"/>
          <w:lang w:val="zh-TW"/>
        </w:rPr>
        <w:t>合同纠纷处理方式</w:t>
      </w:r>
    </w:p>
    <w:p w14:paraId="029C7586">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15.1合同争议处理方式</w:t>
      </w:r>
    </w:p>
    <w:p w14:paraId="73D098A1">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采购人、成交供应商双方必须认真履行本合同条款。因本合同或与本合同有关的一切事项发生争议，由双方友好协商解决，协商不成的，任何一方均可向采购人所在地人民法院提起诉讼。</w:t>
      </w:r>
    </w:p>
    <w:p w14:paraId="5D471BA7">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15.2合同补充和修改</w:t>
      </w:r>
    </w:p>
    <w:p w14:paraId="4874BEF2">
      <w:pPr>
        <w:tabs>
          <w:tab w:val="left" w:pos="780"/>
        </w:tabs>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本合同生效后，双方对本合同内容的变更或补充均应采取书面形式，经双方法人代表或其授权代表人签字并盖单位公章确认后，合同变更内容或补充协议与本合同具有同等法律效力。</w:t>
      </w:r>
    </w:p>
    <w:p w14:paraId="2B8B929F">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四、其他事项</w:t>
      </w:r>
    </w:p>
    <w:p w14:paraId="0A3AAB87">
      <w:pPr>
        <w:spacing w:line="4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1、除网上竞价文件另有规定外，若出现有关法律、法规和规章有强制性规定但网上竞价文件未列明的情形，则供应商应按照有关法律、法规和规章强制性规定执行。</w:t>
      </w:r>
    </w:p>
    <w:p w14:paraId="30D99659">
      <w:pPr>
        <w:spacing w:line="420" w:lineRule="exact"/>
        <w:ind w:firstLine="482" w:firstLineChars="200"/>
        <w:jc w:val="left"/>
        <w:rPr>
          <w:rFonts w:hint="eastAsia" w:ascii="宋体" w:hAnsi="宋体" w:cs="宋体"/>
          <w:b/>
          <w:bCs/>
          <w:strike/>
          <w:color w:val="auto"/>
          <w:sz w:val="24"/>
          <w:highlight w:val="none"/>
        </w:rPr>
        <w:sectPr>
          <w:footerReference r:id="rId3" w:type="default"/>
          <w:pgSz w:w="11906" w:h="16838"/>
          <w:pgMar w:top="1417" w:right="1417" w:bottom="1417" w:left="1417" w:header="851" w:footer="646" w:gutter="0"/>
          <w:cols w:space="720" w:num="1"/>
          <w:docGrid w:linePitch="312" w:charSpace="0"/>
        </w:sectPr>
      </w:pPr>
    </w:p>
    <w:bookmarkEnd w:id="3"/>
    <w:bookmarkEnd w:id="4"/>
    <w:bookmarkEnd w:id="5"/>
    <w:bookmarkEnd w:id="6"/>
    <w:p w14:paraId="7E81F324">
      <w:pPr>
        <w:rPr>
          <w:rFonts w:hint="eastAsia" w:ascii="宋体" w:hAnsi="宋体"/>
          <w:b/>
          <w:bCs/>
          <w:color w:val="auto"/>
          <w:sz w:val="36"/>
          <w:szCs w:val="36"/>
          <w:highlight w:val="none"/>
        </w:rPr>
      </w:pPr>
    </w:p>
    <w:p w14:paraId="696C039D">
      <w:pPr>
        <w:widowControl/>
        <w:spacing w:line="4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第四章  合同参考文本</w:t>
      </w:r>
    </w:p>
    <w:p w14:paraId="13EE4850">
      <w:pPr>
        <w:pStyle w:val="21"/>
        <w:spacing w:line="420" w:lineRule="exact"/>
        <w:ind w:firstLine="0" w:firstLineChars="0"/>
        <w:rPr>
          <w:rFonts w:ascii="宋体" w:hAnsi="宋体" w:cs="宋体"/>
          <w:color w:val="auto"/>
          <w:sz w:val="24"/>
          <w:szCs w:val="24"/>
          <w:highlight w:val="none"/>
        </w:rPr>
      </w:pPr>
    </w:p>
    <w:p w14:paraId="6BFCD8D5">
      <w:pPr>
        <w:spacing w:line="500" w:lineRule="exact"/>
        <w:ind w:firstLine="7200" w:firstLineChars="3000"/>
        <w:rPr>
          <w:rFonts w:ascii="宋体" w:hAnsi="宋体" w:cs="宋体"/>
          <w:color w:val="auto"/>
          <w:sz w:val="24"/>
          <w:highlight w:val="none"/>
        </w:rPr>
      </w:pPr>
      <w:r>
        <w:rPr>
          <w:rFonts w:hint="eastAsia" w:ascii="宋体" w:hAnsi="宋体" w:cs="宋体"/>
          <w:color w:val="auto"/>
          <w:sz w:val="24"/>
          <w:highlight w:val="none"/>
        </w:rPr>
        <w:t>合同号：</w:t>
      </w:r>
    </w:p>
    <w:p w14:paraId="3CF9B374">
      <w:pPr>
        <w:spacing w:line="500" w:lineRule="exact"/>
        <w:rPr>
          <w:rFonts w:ascii="宋体" w:hAnsi="宋体" w:cs="宋体"/>
          <w:color w:val="auto"/>
          <w:sz w:val="24"/>
          <w:highlight w:val="none"/>
        </w:rPr>
      </w:pPr>
      <w:r>
        <w:rPr>
          <w:rFonts w:hint="eastAsia" w:ascii="宋体" w:hAnsi="宋体" w:cs="宋体"/>
          <w:color w:val="auto"/>
          <w:sz w:val="24"/>
          <w:highlight w:val="none"/>
        </w:rPr>
        <w:t>甲方(采购人)：                            签订地点：</w:t>
      </w:r>
    </w:p>
    <w:p w14:paraId="6EE33BE2">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乙方（成交供应商）：                           </w:t>
      </w:r>
    </w:p>
    <w:p w14:paraId="389D247E">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根据甲方委托福建诚致项目管理有限公司对</w:t>
      </w:r>
      <w:r>
        <w:rPr>
          <w:rFonts w:hint="eastAsia" w:ascii="宋体" w:hAnsi="宋体" w:cs="宋体"/>
          <w:color w:val="auto"/>
          <w:sz w:val="24"/>
          <w:highlight w:val="none"/>
          <w:lang w:eastAsia="zh-CN"/>
        </w:rPr>
        <w:t>外诊警械用具装备采购项目</w:t>
      </w:r>
      <w:r>
        <w:rPr>
          <w:rFonts w:hint="eastAsia" w:ascii="宋体" w:hAnsi="宋体" w:cs="宋体"/>
          <w:color w:val="auto"/>
          <w:sz w:val="24"/>
          <w:highlight w:val="none"/>
        </w:rPr>
        <w:t>（项目编号：</w:t>
      </w:r>
      <w:r>
        <w:rPr>
          <w:rFonts w:hint="eastAsia" w:ascii="宋体" w:hAnsi="宋体" w:cs="宋体"/>
          <w:color w:val="auto"/>
          <w:kern w:val="0"/>
          <w:sz w:val="24"/>
          <w:highlight w:val="none"/>
          <w:lang w:eastAsia="zh-CN"/>
        </w:rPr>
        <w:t>FJCZ-WJ-2025-56</w:t>
      </w:r>
      <w:r>
        <w:rPr>
          <w:rFonts w:hint="eastAsia" w:ascii="宋体" w:hAnsi="宋体" w:cs="宋体"/>
          <w:color w:val="auto"/>
          <w:sz w:val="24"/>
          <w:highlight w:val="none"/>
        </w:rPr>
        <w:t>）进行网上竞价的成交结果，乙方为成交供应商，现依照网上竞价文件、响应文件及相关文件的内容，双方达成如下协议：</w:t>
      </w:r>
    </w:p>
    <w:p w14:paraId="3B80EF5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1.合同标的和合同金额</w:t>
      </w:r>
    </w:p>
    <w:tbl>
      <w:tblPr>
        <w:tblStyle w:val="23"/>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41"/>
        <w:gridCol w:w="1330"/>
        <w:gridCol w:w="1344"/>
        <w:gridCol w:w="868"/>
        <w:gridCol w:w="1054"/>
        <w:gridCol w:w="1232"/>
        <w:gridCol w:w="1939"/>
      </w:tblGrid>
      <w:tr w14:paraId="662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69" w:type="dxa"/>
            <w:vAlign w:val="center"/>
          </w:tcPr>
          <w:p w14:paraId="74531B7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合同包</w:t>
            </w:r>
          </w:p>
        </w:tc>
        <w:tc>
          <w:tcPr>
            <w:tcW w:w="1041" w:type="dxa"/>
            <w:vAlign w:val="center"/>
          </w:tcPr>
          <w:p w14:paraId="216EDE98">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品目号</w:t>
            </w:r>
          </w:p>
        </w:tc>
        <w:tc>
          <w:tcPr>
            <w:tcW w:w="1330" w:type="dxa"/>
            <w:vAlign w:val="center"/>
          </w:tcPr>
          <w:p w14:paraId="6757685F">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344" w:type="dxa"/>
            <w:vAlign w:val="center"/>
          </w:tcPr>
          <w:p w14:paraId="7C9DEA3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品牌/型号</w:t>
            </w:r>
          </w:p>
        </w:tc>
        <w:tc>
          <w:tcPr>
            <w:tcW w:w="868" w:type="dxa"/>
            <w:vAlign w:val="center"/>
          </w:tcPr>
          <w:p w14:paraId="469BE96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54" w:type="dxa"/>
            <w:vAlign w:val="center"/>
          </w:tcPr>
          <w:p w14:paraId="383884DA">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1232" w:type="dxa"/>
            <w:vAlign w:val="center"/>
          </w:tcPr>
          <w:p w14:paraId="37EFBB13">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总价</w:t>
            </w:r>
          </w:p>
        </w:tc>
        <w:tc>
          <w:tcPr>
            <w:tcW w:w="1939" w:type="dxa"/>
            <w:vAlign w:val="center"/>
          </w:tcPr>
          <w:p w14:paraId="56B1350D">
            <w:pPr>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备注</w:t>
            </w:r>
          </w:p>
        </w:tc>
      </w:tr>
      <w:tr w14:paraId="4F61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2469A016">
            <w:pPr>
              <w:spacing w:line="420" w:lineRule="exact"/>
              <w:jc w:val="center"/>
              <w:rPr>
                <w:rFonts w:ascii="宋体" w:hAnsi="宋体" w:cs="宋体"/>
                <w:color w:val="auto"/>
                <w:sz w:val="24"/>
                <w:highlight w:val="none"/>
              </w:rPr>
            </w:pPr>
          </w:p>
        </w:tc>
        <w:tc>
          <w:tcPr>
            <w:tcW w:w="1041" w:type="dxa"/>
            <w:vAlign w:val="center"/>
          </w:tcPr>
          <w:p w14:paraId="00DBEF6C">
            <w:pPr>
              <w:spacing w:line="420" w:lineRule="exact"/>
              <w:jc w:val="center"/>
              <w:rPr>
                <w:rFonts w:ascii="宋体" w:hAnsi="宋体" w:cs="宋体"/>
                <w:color w:val="auto"/>
                <w:sz w:val="24"/>
                <w:highlight w:val="none"/>
              </w:rPr>
            </w:pPr>
          </w:p>
        </w:tc>
        <w:tc>
          <w:tcPr>
            <w:tcW w:w="1330" w:type="dxa"/>
            <w:vAlign w:val="center"/>
          </w:tcPr>
          <w:p w14:paraId="54C9C1C1">
            <w:pPr>
              <w:spacing w:line="420" w:lineRule="exact"/>
              <w:jc w:val="center"/>
              <w:rPr>
                <w:rFonts w:ascii="宋体" w:hAnsi="宋体" w:cs="宋体"/>
                <w:color w:val="auto"/>
                <w:sz w:val="24"/>
                <w:highlight w:val="none"/>
              </w:rPr>
            </w:pPr>
          </w:p>
        </w:tc>
        <w:tc>
          <w:tcPr>
            <w:tcW w:w="1344" w:type="dxa"/>
            <w:vAlign w:val="center"/>
          </w:tcPr>
          <w:p w14:paraId="00C066B1">
            <w:pPr>
              <w:spacing w:line="420" w:lineRule="exact"/>
              <w:jc w:val="center"/>
              <w:rPr>
                <w:rFonts w:ascii="宋体" w:hAnsi="宋体" w:cs="宋体"/>
                <w:color w:val="auto"/>
                <w:sz w:val="24"/>
                <w:highlight w:val="none"/>
              </w:rPr>
            </w:pPr>
          </w:p>
        </w:tc>
        <w:tc>
          <w:tcPr>
            <w:tcW w:w="868" w:type="dxa"/>
            <w:vAlign w:val="center"/>
          </w:tcPr>
          <w:p w14:paraId="04C5680C">
            <w:pPr>
              <w:spacing w:line="420" w:lineRule="exact"/>
              <w:jc w:val="center"/>
              <w:rPr>
                <w:rFonts w:ascii="宋体" w:hAnsi="宋体" w:cs="宋体"/>
                <w:color w:val="auto"/>
                <w:sz w:val="24"/>
                <w:highlight w:val="none"/>
              </w:rPr>
            </w:pPr>
          </w:p>
        </w:tc>
        <w:tc>
          <w:tcPr>
            <w:tcW w:w="1054" w:type="dxa"/>
            <w:vAlign w:val="center"/>
          </w:tcPr>
          <w:p w14:paraId="35F04D6D">
            <w:pPr>
              <w:spacing w:line="420" w:lineRule="exact"/>
              <w:jc w:val="center"/>
              <w:rPr>
                <w:rFonts w:ascii="宋体" w:hAnsi="宋体" w:cs="宋体"/>
                <w:color w:val="auto"/>
                <w:sz w:val="24"/>
                <w:highlight w:val="none"/>
              </w:rPr>
            </w:pPr>
          </w:p>
        </w:tc>
        <w:tc>
          <w:tcPr>
            <w:tcW w:w="1232" w:type="dxa"/>
            <w:vAlign w:val="center"/>
          </w:tcPr>
          <w:p w14:paraId="4A6B22F5">
            <w:pPr>
              <w:spacing w:line="420" w:lineRule="exact"/>
              <w:jc w:val="center"/>
              <w:rPr>
                <w:rFonts w:ascii="宋体" w:hAnsi="宋体" w:cs="宋体"/>
                <w:color w:val="auto"/>
                <w:sz w:val="24"/>
                <w:highlight w:val="none"/>
              </w:rPr>
            </w:pPr>
          </w:p>
        </w:tc>
        <w:tc>
          <w:tcPr>
            <w:tcW w:w="1939" w:type="dxa"/>
            <w:vAlign w:val="center"/>
          </w:tcPr>
          <w:p w14:paraId="63DD71C3">
            <w:pPr>
              <w:spacing w:line="420" w:lineRule="exact"/>
              <w:jc w:val="center"/>
              <w:rPr>
                <w:rFonts w:ascii="宋体" w:hAnsi="宋体" w:cs="宋体"/>
                <w:color w:val="auto"/>
                <w:sz w:val="24"/>
                <w:highlight w:val="none"/>
              </w:rPr>
            </w:pPr>
          </w:p>
        </w:tc>
      </w:tr>
      <w:tr w14:paraId="38BE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074DD253">
            <w:pPr>
              <w:spacing w:line="420" w:lineRule="exact"/>
              <w:jc w:val="center"/>
              <w:rPr>
                <w:rFonts w:ascii="宋体" w:hAnsi="宋体" w:cs="宋体"/>
                <w:color w:val="auto"/>
                <w:sz w:val="24"/>
                <w:highlight w:val="none"/>
              </w:rPr>
            </w:pPr>
          </w:p>
        </w:tc>
        <w:tc>
          <w:tcPr>
            <w:tcW w:w="1041" w:type="dxa"/>
            <w:vAlign w:val="center"/>
          </w:tcPr>
          <w:p w14:paraId="38472341">
            <w:pPr>
              <w:spacing w:line="420" w:lineRule="exact"/>
              <w:jc w:val="center"/>
              <w:rPr>
                <w:rFonts w:ascii="宋体" w:hAnsi="宋体" w:cs="宋体"/>
                <w:color w:val="auto"/>
                <w:sz w:val="24"/>
                <w:highlight w:val="none"/>
              </w:rPr>
            </w:pPr>
          </w:p>
        </w:tc>
        <w:tc>
          <w:tcPr>
            <w:tcW w:w="1330" w:type="dxa"/>
            <w:vAlign w:val="center"/>
          </w:tcPr>
          <w:p w14:paraId="5399FB1F">
            <w:pPr>
              <w:spacing w:line="420" w:lineRule="exact"/>
              <w:jc w:val="center"/>
              <w:rPr>
                <w:rFonts w:ascii="宋体" w:hAnsi="宋体" w:cs="宋体"/>
                <w:color w:val="auto"/>
                <w:sz w:val="24"/>
                <w:highlight w:val="none"/>
              </w:rPr>
            </w:pPr>
          </w:p>
        </w:tc>
        <w:tc>
          <w:tcPr>
            <w:tcW w:w="1344" w:type="dxa"/>
            <w:vAlign w:val="center"/>
          </w:tcPr>
          <w:p w14:paraId="5BDE3246">
            <w:pPr>
              <w:spacing w:line="420" w:lineRule="exact"/>
              <w:jc w:val="center"/>
              <w:rPr>
                <w:rFonts w:ascii="宋体" w:hAnsi="宋体" w:cs="宋体"/>
                <w:color w:val="auto"/>
                <w:sz w:val="24"/>
                <w:highlight w:val="none"/>
              </w:rPr>
            </w:pPr>
          </w:p>
        </w:tc>
        <w:tc>
          <w:tcPr>
            <w:tcW w:w="868" w:type="dxa"/>
            <w:vAlign w:val="center"/>
          </w:tcPr>
          <w:p w14:paraId="4A2AB472">
            <w:pPr>
              <w:spacing w:line="420" w:lineRule="exact"/>
              <w:jc w:val="center"/>
              <w:rPr>
                <w:rFonts w:ascii="宋体" w:hAnsi="宋体" w:cs="宋体"/>
                <w:color w:val="auto"/>
                <w:sz w:val="24"/>
                <w:highlight w:val="none"/>
              </w:rPr>
            </w:pPr>
          </w:p>
        </w:tc>
        <w:tc>
          <w:tcPr>
            <w:tcW w:w="1054" w:type="dxa"/>
            <w:vAlign w:val="center"/>
          </w:tcPr>
          <w:p w14:paraId="660E4093">
            <w:pPr>
              <w:spacing w:line="420" w:lineRule="exact"/>
              <w:jc w:val="center"/>
              <w:rPr>
                <w:rFonts w:ascii="宋体" w:hAnsi="宋体" w:cs="宋体"/>
                <w:color w:val="auto"/>
                <w:sz w:val="24"/>
                <w:highlight w:val="none"/>
              </w:rPr>
            </w:pPr>
          </w:p>
        </w:tc>
        <w:tc>
          <w:tcPr>
            <w:tcW w:w="1232" w:type="dxa"/>
            <w:vAlign w:val="center"/>
          </w:tcPr>
          <w:p w14:paraId="1256E765">
            <w:pPr>
              <w:spacing w:line="420" w:lineRule="exact"/>
              <w:jc w:val="center"/>
              <w:rPr>
                <w:rFonts w:ascii="宋体" w:hAnsi="宋体" w:cs="宋体"/>
                <w:color w:val="auto"/>
                <w:sz w:val="24"/>
                <w:highlight w:val="none"/>
              </w:rPr>
            </w:pPr>
          </w:p>
        </w:tc>
        <w:tc>
          <w:tcPr>
            <w:tcW w:w="1939" w:type="dxa"/>
            <w:vAlign w:val="center"/>
          </w:tcPr>
          <w:p w14:paraId="2ED25B12">
            <w:pPr>
              <w:spacing w:line="420" w:lineRule="exact"/>
              <w:jc w:val="center"/>
              <w:rPr>
                <w:rFonts w:ascii="宋体" w:hAnsi="宋体" w:cs="宋体"/>
                <w:color w:val="auto"/>
                <w:sz w:val="24"/>
                <w:highlight w:val="none"/>
              </w:rPr>
            </w:pPr>
          </w:p>
        </w:tc>
      </w:tr>
      <w:tr w14:paraId="5DE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69" w:type="dxa"/>
            <w:vAlign w:val="center"/>
          </w:tcPr>
          <w:p w14:paraId="18F54F5B">
            <w:pPr>
              <w:spacing w:line="420" w:lineRule="exact"/>
              <w:jc w:val="center"/>
              <w:rPr>
                <w:rFonts w:ascii="宋体" w:hAnsi="宋体" w:cs="宋体"/>
                <w:color w:val="auto"/>
                <w:sz w:val="24"/>
                <w:highlight w:val="none"/>
              </w:rPr>
            </w:pPr>
          </w:p>
        </w:tc>
        <w:tc>
          <w:tcPr>
            <w:tcW w:w="1041" w:type="dxa"/>
            <w:vAlign w:val="center"/>
          </w:tcPr>
          <w:p w14:paraId="0957B44D">
            <w:pPr>
              <w:spacing w:line="420" w:lineRule="exact"/>
              <w:jc w:val="center"/>
              <w:rPr>
                <w:rFonts w:ascii="宋体" w:hAnsi="宋体" w:cs="宋体"/>
                <w:color w:val="auto"/>
                <w:sz w:val="24"/>
                <w:highlight w:val="none"/>
              </w:rPr>
            </w:pPr>
          </w:p>
        </w:tc>
        <w:tc>
          <w:tcPr>
            <w:tcW w:w="1330" w:type="dxa"/>
            <w:vAlign w:val="center"/>
          </w:tcPr>
          <w:p w14:paraId="79B38D8F">
            <w:pPr>
              <w:spacing w:line="420" w:lineRule="exact"/>
              <w:jc w:val="center"/>
              <w:rPr>
                <w:rFonts w:ascii="宋体" w:hAnsi="宋体" w:cs="宋体"/>
                <w:color w:val="auto"/>
                <w:sz w:val="24"/>
                <w:highlight w:val="none"/>
              </w:rPr>
            </w:pPr>
          </w:p>
        </w:tc>
        <w:tc>
          <w:tcPr>
            <w:tcW w:w="1344" w:type="dxa"/>
            <w:vAlign w:val="center"/>
          </w:tcPr>
          <w:p w14:paraId="4816AE5E">
            <w:pPr>
              <w:spacing w:line="420" w:lineRule="exact"/>
              <w:jc w:val="center"/>
              <w:rPr>
                <w:rFonts w:ascii="宋体" w:hAnsi="宋体" w:cs="宋体"/>
                <w:color w:val="auto"/>
                <w:sz w:val="24"/>
                <w:highlight w:val="none"/>
              </w:rPr>
            </w:pPr>
          </w:p>
        </w:tc>
        <w:tc>
          <w:tcPr>
            <w:tcW w:w="868" w:type="dxa"/>
            <w:vAlign w:val="center"/>
          </w:tcPr>
          <w:p w14:paraId="2FD4684D">
            <w:pPr>
              <w:spacing w:line="420" w:lineRule="exact"/>
              <w:jc w:val="center"/>
              <w:rPr>
                <w:rFonts w:ascii="宋体" w:hAnsi="宋体" w:cs="宋体"/>
                <w:color w:val="auto"/>
                <w:sz w:val="24"/>
                <w:highlight w:val="none"/>
              </w:rPr>
            </w:pPr>
          </w:p>
        </w:tc>
        <w:tc>
          <w:tcPr>
            <w:tcW w:w="1054" w:type="dxa"/>
            <w:vAlign w:val="center"/>
          </w:tcPr>
          <w:p w14:paraId="4DFC8B0B">
            <w:pPr>
              <w:spacing w:line="420" w:lineRule="exact"/>
              <w:jc w:val="center"/>
              <w:rPr>
                <w:rFonts w:ascii="宋体" w:hAnsi="宋体" w:cs="宋体"/>
                <w:color w:val="auto"/>
                <w:sz w:val="24"/>
                <w:highlight w:val="none"/>
              </w:rPr>
            </w:pPr>
          </w:p>
        </w:tc>
        <w:tc>
          <w:tcPr>
            <w:tcW w:w="1232" w:type="dxa"/>
            <w:vAlign w:val="center"/>
          </w:tcPr>
          <w:p w14:paraId="5D2F3A2E">
            <w:pPr>
              <w:spacing w:line="420" w:lineRule="exact"/>
              <w:jc w:val="center"/>
              <w:rPr>
                <w:rFonts w:ascii="宋体" w:hAnsi="宋体" w:cs="宋体"/>
                <w:color w:val="auto"/>
                <w:sz w:val="24"/>
                <w:highlight w:val="none"/>
              </w:rPr>
            </w:pPr>
          </w:p>
        </w:tc>
        <w:tc>
          <w:tcPr>
            <w:tcW w:w="1939" w:type="dxa"/>
            <w:vAlign w:val="center"/>
          </w:tcPr>
          <w:p w14:paraId="05F00617">
            <w:pPr>
              <w:spacing w:line="420" w:lineRule="exact"/>
              <w:jc w:val="center"/>
              <w:rPr>
                <w:rFonts w:ascii="宋体" w:hAnsi="宋体" w:cs="宋体"/>
                <w:color w:val="auto"/>
                <w:sz w:val="24"/>
                <w:highlight w:val="none"/>
              </w:rPr>
            </w:pPr>
          </w:p>
        </w:tc>
      </w:tr>
      <w:tr w14:paraId="7C50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577" w:type="dxa"/>
            <w:gridSpan w:val="8"/>
          </w:tcPr>
          <w:p w14:paraId="2EB0E0CE">
            <w:pPr>
              <w:spacing w:line="420" w:lineRule="exact"/>
              <w:rPr>
                <w:rFonts w:ascii="宋体" w:hAnsi="宋体" w:cs="宋体"/>
                <w:color w:val="auto"/>
                <w:sz w:val="24"/>
                <w:highlight w:val="none"/>
              </w:rPr>
            </w:pPr>
            <w:r>
              <w:rPr>
                <w:rFonts w:hint="eastAsia" w:ascii="宋体" w:hAnsi="宋体" w:cs="宋体"/>
                <w:color w:val="auto"/>
                <w:sz w:val="24"/>
                <w:highlight w:val="none"/>
              </w:rPr>
              <w:t>合同总金额（大写）：人民币（¥：）</w:t>
            </w:r>
          </w:p>
        </w:tc>
      </w:tr>
    </w:tbl>
    <w:p w14:paraId="688752C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2.合同期限/交付时间、地点和条件</w:t>
      </w:r>
    </w:p>
    <w:p w14:paraId="3B62AA41">
      <w:pPr>
        <w:spacing w:line="50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7D71C0D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3.付款/结算方式</w:t>
      </w:r>
    </w:p>
    <w:p w14:paraId="15FA314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56187A5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4.货物包装方式、</w:t>
      </w:r>
    </w:p>
    <w:p w14:paraId="60F47B4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65997B2E">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5.售后服务要求</w:t>
      </w:r>
    </w:p>
    <w:p w14:paraId="12D3D21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03778C4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6.履约保证金</w:t>
      </w:r>
    </w:p>
    <w:p w14:paraId="6719E42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2139F68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7.违约责任</w:t>
      </w:r>
    </w:p>
    <w:p w14:paraId="2190B20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根据网上竞价文件及响应文件填写</w:t>
      </w:r>
    </w:p>
    <w:p w14:paraId="69A0096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8.违约终止合同</w:t>
      </w:r>
    </w:p>
    <w:p w14:paraId="2EC3AE2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8.1在合同履行期间，若遇政府部门或上级单位出台有关该项目的政策调整，继续履行合同将违反相关政策文件要求的，甲方须提前10日通知乙方终止合同，因此造成的合同解除甲方不承担违约责任。</w:t>
      </w:r>
    </w:p>
    <w:p w14:paraId="0704F83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9.不可抗力</w:t>
      </w:r>
    </w:p>
    <w:p w14:paraId="26D829A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因不可抗力造成违约的，遭受不可抗力一方应及时向对方通报不能履行或不能完全履行的理由。基于以上行为，允许遭受不可抗力一方延期履行、部分履行或者不履行合同，并根据情况可部分或全部免于承担违约责任。</w:t>
      </w:r>
    </w:p>
    <w:p w14:paraId="22EF879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9.2本合同中的不可抗力指不能预见、不能避免并不能克服的客观情况。包括但不限于：自然灾害如地震、台风、洪水、火灾；政府行为、法律规定或其适用的变化或者其他任何无法预见、避免或者控制的事件。</w:t>
      </w:r>
    </w:p>
    <w:p w14:paraId="5076559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10.知识产权</w:t>
      </w:r>
    </w:p>
    <w:p w14:paraId="6E2572E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保证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2845E08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11.保密条款</w:t>
      </w:r>
    </w:p>
    <w:p w14:paraId="5597A39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乙方应当对本合同的内容、因履行本合同或在本合同期间知悉的或收到的甲方的财务、技术、产品信息、人员资料或其他工作上的文件资料、工作内容等予以保密，不得向本合同以外的任何第三方披露，签订并严格执行《单位保密承诺书》；乙方进入甲方工作区域的工作人员需签订《个人保密承诺书》，严格履行保密义务，</w:t>
      </w:r>
      <w:r>
        <w:rPr>
          <w:rFonts w:hint="eastAsia" w:ascii="宋体" w:hAnsi="宋体" w:cs="宋体"/>
          <w:color w:val="auto"/>
          <w:kern w:val="0"/>
          <w:sz w:val="24"/>
          <w:highlight w:val="none"/>
        </w:rPr>
        <w:t>自愿接受保密审查，不违规记录、存储、复制甲方任何信息，不违规留存甲方任何资料。</w:t>
      </w:r>
      <w:r>
        <w:rPr>
          <w:rFonts w:hint="eastAsia" w:ascii="宋体" w:hAnsi="宋体" w:cs="宋体"/>
          <w:color w:val="auto"/>
          <w:sz w:val="24"/>
          <w:highlight w:val="none"/>
        </w:rPr>
        <w:t>。</w:t>
      </w:r>
    </w:p>
    <w:p w14:paraId="2DE5CCD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11.2乙方违反本条约定泄露甲方的涉密信息的，应承担相应的法律责任，造成甲方损失的，乙方应当依法承担赔偿责任。</w:t>
      </w:r>
    </w:p>
    <w:p w14:paraId="5A47CAB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11.3本条款不因合同届满或解除而失效。</w:t>
      </w:r>
    </w:p>
    <w:p w14:paraId="6D576C0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12.廉政条款</w:t>
      </w:r>
    </w:p>
    <w:p w14:paraId="1F9C164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132A398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13.合同纠纷处理方式</w:t>
      </w:r>
    </w:p>
    <w:p w14:paraId="2C17C94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13.1合同争议处理方式</w:t>
      </w:r>
    </w:p>
    <w:p w14:paraId="6530FCF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甲乙双方必须认真履行合同条款。因本合同或与本合同有关的一切事项发生争议，由双方友好协商解决，协商不成的，任何一方均可向甲方所在地人民法院提起诉讼。</w:t>
      </w:r>
    </w:p>
    <w:p w14:paraId="59B9CC6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13.2合同补充和修改</w:t>
      </w:r>
    </w:p>
    <w:p w14:paraId="30450CF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本合同生效后，双方对合同内容的变更或补充应采取书面形式，并经双方签字并盖章确认。</w:t>
      </w:r>
    </w:p>
    <w:p w14:paraId="489FF95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14.通知与送达</w:t>
      </w:r>
    </w:p>
    <w:p w14:paraId="5CDF38FE">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甲方确认其送达地址为：           ，联系方式为：            ；邮箱：        。</w:t>
      </w:r>
    </w:p>
    <w:p w14:paraId="4E83176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乙方确认其送达地址为：           ，联系方式为：            ；邮箱：        。以上合同约定的单位地址、邮箱、电话等联系方式作为送达地址，适用范围包括但不限于各类告知书、通知书、工作联系单、协议文件、诉讼或仲裁文书，送达主体可以是合同各方、人民法院、仲裁委员会及各行政机关。</w:t>
      </w:r>
    </w:p>
    <w:p w14:paraId="375D755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5746AFF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15.其他</w:t>
      </w:r>
    </w:p>
    <w:p w14:paraId="2C86F01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15.1本采购项目的网上竞价文件、乙方的响应文件以及相关的承诺等均为本合同不可分割的一部分，与本合同具有同等法律效力。</w:t>
      </w:r>
    </w:p>
    <w:p w14:paraId="22AEC1D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15.2本合同一式肆份，经双方法定代表人或委托代理人签章并加盖公章后生效。甲方执三份，乙方一份，具有同等法律效力。</w:t>
      </w:r>
    </w:p>
    <w:p w14:paraId="31AFDE80">
      <w:pPr>
        <w:spacing w:line="500" w:lineRule="exact"/>
        <w:ind w:firstLine="480" w:firstLineChars="200"/>
        <w:rPr>
          <w:rFonts w:ascii="宋体" w:hAnsi="宋体" w:cs="宋体"/>
          <w:color w:val="auto"/>
          <w:sz w:val="24"/>
          <w:highlight w:val="none"/>
        </w:rPr>
      </w:pPr>
    </w:p>
    <w:p w14:paraId="0EAA9D4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16711AF7">
      <w:pPr>
        <w:spacing w:line="500" w:lineRule="exact"/>
        <w:ind w:firstLine="480" w:firstLineChars="200"/>
        <w:rPr>
          <w:rFonts w:ascii="宋体" w:hAnsi="宋体" w:cs="宋体"/>
          <w:color w:val="auto"/>
          <w:sz w:val="24"/>
          <w:highlight w:val="none"/>
        </w:rPr>
      </w:pPr>
    </w:p>
    <w:p w14:paraId="1445AC7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甲方（章）：                          乙方（章）：</w:t>
      </w:r>
    </w:p>
    <w:p w14:paraId="236F70E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单位地址：                            单位地址：</w:t>
      </w:r>
    </w:p>
    <w:p w14:paraId="4F2FC3D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3137F7D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委托代理人：(签字)                     委托代理人：（签字）          </w:t>
      </w:r>
    </w:p>
    <w:p w14:paraId="3632DFC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                                 电话：</w:t>
      </w:r>
    </w:p>
    <w:p w14:paraId="039A22A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14:paraId="59D4BFDE">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帐号：                                 帐号： </w:t>
      </w:r>
    </w:p>
    <w:p w14:paraId="09ADDE73">
      <w:pPr>
        <w:spacing w:line="420" w:lineRule="exact"/>
        <w:rPr>
          <w:rFonts w:hint="eastAsia" w:ascii="宋体" w:hAnsi="宋体" w:cs="宋体"/>
          <w:color w:val="auto"/>
          <w:sz w:val="24"/>
          <w:highlight w:val="none"/>
        </w:rPr>
      </w:pPr>
      <w:r>
        <w:rPr>
          <w:rFonts w:hint="eastAsia" w:ascii="宋体" w:hAnsi="宋体" w:cs="宋体"/>
          <w:color w:val="auto"/>
          <w:sz w:val="24"/>
          <w:highlight w:val="none"/>
        </w:rPr>
        <w:t xml:space="preserve">签订日期：  年  月  日 </w:t>
      </w:r>
    </w:p>
    <w:p w14:paraId="19F8F3E7">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45261C09">
      <w:pPr>
        <w:widowControl/>
        <w:spacing w:line="4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ED1A666">
      <w:pPr>
        <w:pStyle w:val="7"/>
        <w:spacing w:line="360" w:lineRule="auto"/>
        <w:rPr>
          <w:rFonts w:hint="eastAsia" w:ascii="宋体" w:hAnsi="宋体" w:cs="宋体"/>
          <w:b/>
          <w:color w:val="auto"/>
          <w:kern w:val="0"/>
          <w:sz w:val="24"/>
          <w:highlight w:val="none"/>
        </w:rPr>
      </w:pPr>
    </w:p>
    <w:p w14:paraId="57DC70AC">
      <w:pPr>
        <w:adjustRightInd w:val="0"/>
        <w:snapToGrid w:val="0"/>
        <w:spacing w:line="560" w:lineRule="exact"/>
        <w:rPr>
          <w:rFonts w:hint="eastAsia" w:ascii="宋体" w:hAnsi="宋体" w:cs="宋体"/>
          <w:color w:val="auto"/>
          <w:sz w:val="24"/>
          <w:highlight w:val="none"/>
        </w:rPr>
      </w:pPr>
    </w:p>
    <w:p w14:paraId="36EF7925">
      <w:pPr>
        <w:adjustRightInd w:val="0"/>
        <w:snapToGrid w:val="0"/>
        <w:spacing w:line="560" w:lineRule="exac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响应文件编制说明</w:t>
      </w:r>
    </w:p>
    <w:p w14:paraId="1079665D">
      <w:pPr>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0C0B430E">
      <w:pPr>
        <w:adjustRightInd w:val="0"/>
        <w:snapToGrid w:val="0"/>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40BE2630">
      <w:pPr>
        <w:rPr>
          <w:color w:val="auto"/>
          <w:highlight w:val="none"/>
        </w:rPr>
      </w:pPr>
    </w:p>
    <w:p w14:paraId="21A88184">
      <w:pPr>
        <w:pStyle w:val="3"/>
        <w:rPr>
          <w:rFonts w:hint="eastAsia"/>
          <w:color w:val="auto"/>
          <w:highlight w:val="none"/>
        </w:rPr>
      </w:pPr>
    </w:p>
    <w:p w14:paraId="07A0AEA3">
      <w:pPr>
        <w:rPr>
          <w:color w:val="auto"/>
          <w:highlight w:val="none"/>
        </w:rPr>
      </w:pPr>
    </w:p>
    <w:p w14:paraId="705C1D70">
      <w:pPr>
        <w:pStyle w:val="3"/>
        <w:rPr>
          <w:rFonts w:hint="eastAsia"/>
          <w:color w:val="auto"/>
          <w:highlight w:val="none"/>
        </w:rPr>
      </w:pPr>
    </w:p>
    <w:p w14:paraId="376752E7">
      <w:pPr>
        <w:rPr>
          <w:color w:val="auto"/>
          <w:highlight w:val="none"/>
        </w:rPr>
      </w:pPr>
    </w:p>
    <w:p w14:paraId="6933EB0A">
      <w:pPr>
        <w:pStyle w:val="4"/>
        <w:rPr>
          <w:color w:val="auto"/>
          <w:highlight w:val="none"/>
        </w:rPr>
      </w:pPr>
    </w:p>
    <w:p w14:paraId="0B374CB6">
      <w:pPr>
        <w:rPr>
          <w:color w:val="auto"/>
          <w:highlight w:val="none"/>
        </w:rPr>
      </w:pPr>
    </w:p>
    <w:p w14:paraId="4BEFD8A2">
      <w:pPr>
        <w:pStyle w:val="4"/>
        <w:rPr>
          <w:color w:val="auto"/>
          <w:highlight w:val="none"/>
        </w:rPr>
      </w:pPr>
    </w:p>
    <w:p w14:paraId="3682EF1C">
      <w:pPr>
        <w:rPr>
          <w:color w:val="auto"/>
          <w:highlight w:val="none"/>
        </w:rPr>
      </w:pPr>
    </w:p>
    <w:p w14:paraId="2545E88A">
      <w:pPr>
        <w:pStyle w:val="4"/>
        <w:rPr>
          <w:color w:val="auto"/>
          <w:highlight w:val="none"/>
        </w:rPr>
      </w:pPr>
    </w:p>
    <w:p w14:paraId="1D0D7804">
      <w:pPr>
        <w:rPr>
          <w:color w:val="auto"/>
          <w:highlight w:val="none"/>
        </w:rPr>
      </w:pPr>
    </w:p>
    <w:p w14:paraId="75F77C3F">
      <w:pPr>
        <w:rPr>
          <w:color w:val="auto"/>
          <w:highlight w:val="none"/>
        </w:rPr>
      </w:pPr>
    </w:p>
    <w:p w14:paraId="2226E91D">
      <w:pPr>
        <w:pStyle w:val="21"/>
        <w:ind w:firstLine="210"/>
        <w:rPr>
          <w:color w:val="auto"/>
          <w:highlight w:val="none"/>
        </w:rPr>
      </w:pPr>
    </w:p>
    <w:p w14:paraId="45F6FB88">
      <w:pPr>
        <w:pStyle w:val="5"/>
        <w:rPr>
          <w:color w:val="auto"/>
          <w:highlight w:val="none"/>
        </w:rPr>
      </w:pPr>
    </w:p>
    <w:p w14:paraId="158052F9">
      <w:pPr>
        <w:pStyle w:val="9"/>
        <w:rPr>
          <w:color w:val="auto"/>
          <w:highlight w:val="none"/>
        </w:rPr>
      </w:pPr>
    </w:p>
    <w:p w14:paraId="75DAB2E3">
      <w:pPr>
        <w:pStyle w:val="5"/>
        <w:rPr>
          <w:color w:val="auto"/>
          <w:highlight w:val="none"/>
        </w:rPr>
      </w:pPr>
    </w:p>
    <w:p w14:paraId="14A80902">
      <w:pPr>
        <w:spacing w:line="1000" w:lineRule="exact"/>
        <w:jc w:val="center"/>
        <w:rPr>
          <w:rFonts w:hint="eastAsia" w:ascii="黑体" w:hAnsi="黑体" w:eastAsia="黑体"/>
          <w:color w:val="auto"/>
          <w:sz w:val="96"/>
          <w:szCs w:val="96"/>
          <w:highlight w:val="none"/>
        </w:rPr>
      </w:pPr>
    </w:p>
    <w:p w14:paraId="63C90451">
      <w:pPr>
        <w:spacing w:line="1000" w:lineRule="exact"/>
        <w:jc w:val="center"/>
        <w:rPr>
          <w:rFonts w:hint="eastAsia"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34A3113">
      <w:pPr>
        <w:pStyle w:val="32"/>
        <w:spacing w:after="120" w:line="500" w:lineRule="exact"/>
        <w:outlineLvl w:val="9"/>
        <w:rPr>
          <w:rStyle w:val="33"/>
          <w:rFonts w:hint="eastAsia" w:hAnsi="宋体" w:cs="宋体"/>
          <w:b/>
          <w:bCs/>
          <w:color w:val="auto"/>
          <w:sz w:val="44"/>
          <w:szCs w:val="44"/>
          <w:highlight w:val="none"/>
        </w:rPr>
      </w:pPr>
    </w:p>
    <w:p w14:paraId="20CA9B9C">
      <w:pPr>
        <w:pStyle w:val="32"/>
        <w:spacing w:after="120" w:line="500" w:lineRule="exact"/>
        <w:jc w:val="center"/>
        <w:outlineLvl w:val="9"/>
        <w:rPr>
          <w:rStyle w:val="33"/>
          <w:rFonts w:hint="eastAsia" w:hAnsi="宋体" w:cs="宋体"/>
          <w:b/>
          <w:bCs/>
          <w:color w:val="auto"/>
          <w:sz w:val="44"/>
          <w:szCs w:val="44"/>
          <w:highlight w:val="none"/>
        </w:rPr>
      </w:pPr>
      <w:r>
        <w:rPr>
          <w:rStyle w:val="33"/>
          <w:rFonts w:hint="eastAsia" w:hAnsi="宋体" w:cs="宋体"/>
          <w:b/>
          <w:bCs/>
          <w:color w:val="auto"/>
          <w:sz w:val="44"/>
          <w:szCs w:val="44"/>
          <w:highlight w:val="none"/>
        </w:rPr>
        <w:t>（第一部分  资格及技术商务部分）</w:t>
      </w:r>
    </w:p>
    <w:p w14:paraId="4980415E">
      <w:pPr>
        <w:spacing w:line="1000" w:lineRule="exact"/>
        <w:ind w:firstLine="1920" w:firstLineChars="200"/>
        <w:jc w:val="left"/>
        <w:rPr>
          <w:color w:val="auto"/>
          <w:sz w:val="96"/>
          <w:szCs w:val="96"/>
          <w:highlight w:val="none"/>
        </w:rPr>
      </w:pPr>
    </w:p>
    <w:p w14:paraId="481A59EA">
      <w:pPr>
        <w:spacing w:line="1000" w:lineRule="exact"/>
        <w:ind w:firstLine="1920" w:firstLineChars="200"/>
        <w:jc w:val="left"/>
        <w:rPr>
          <w:color w:val="auto"/>
          <w:sz w:val="96"/>
          <w:szCs w:val="96"/>
          <w:highlight w:val="none"/>
        </w:rPr>
      </w:pPr>
    </w:p>
    <w:p w14:paraId="093B6DE5">
      <w:pPr>
        <w:pStyle w:val="3"/>
        <w:rPr>
          <w:rFonts w:hint="eastAsia"/>
          <w:color w:val="auto"/>
          <w:highlight w:val="none"/>
        </w:rPr>
      </w:pPr>
    </w:p>
    <w:p w14:paraId="453CFCCF">
      <w:pPr>
        <w:spacing w:line="1000" w:lineRule="exact"/>
        <w:ind w:firstLine="1920" w:firstLineChars="200"/>
        <w:jc w:val="left"/>
        <w:rPr>
          <w:color w:val="auto"/>
          <w:sz w:val="96"/>
          <w:szCs w:val="96"/>
          <w:highlight w:val="none"/>
        </w:rPr>
      </w:pPr>
    </w:p>
    <w:p w14:paraId="675093D1">
      <w:pPr>
        <w:pStyle w:val="11"/>
        <w:tabs>
          <w:tab w:val="left" w:pos="1560"/>
        </w:tabs>
        <w:spacing w:line="360" w:lineRule="auto"/>
        <w:ind w:firstLine="744" w:firstLineChars="247"/>
        <w:textAlignment w:val="baseline"/>
        <w:rPr>
          <w:rFonts w:hint="eastAsia" w:hAnsi="宋体" w:cs="宋体"/>
          <w:b/>
          <w:color w:val="auto"/>
          <w:sz w:val="30"/>
          <w:highlight w:val="none"/>
          <w:u w:val="single"/>
        </w:rPr>
      </w:pPr>
      <w:r>
        <w:rPr>
          <w:rFonts w:hint="eastAsia" w:hAnsi="宋体" w:cs="宋体"/>
          <w:b/>
          <w:color w:val="auto"/>
          <w:sz w:val="30"/>
          <w:highlight w:val="none"/>
        </w:rPr>
        <w:t>项目编号：</w:t>
      </w:r>
    </w:p>
    <w:p w14:paraId="65992B2B">
      <w:pPr>
        <w:pStyle w:val="11"/>
        <w:spacing w:line="360" w:lineRule="auto"/>
        <w:ind w:firstLine="738" w:firstLineChars="245"/>
        <w:textAlignment w:val="baseline"/>
        <w:rPr>
          <w:rFonts w:hint="eastAsia" w:hAnsi="宋体" w:cs="宋体"/>
          <w:b/>
          <w:color w:val="auto"/>
          <w:sz w:val="30"/>
          <w:highlight w:val="none"/>
          <w:u w:val="single"/>
        </w:rPr>
      </w:pPr>
      <w:r>
        <w:rPr>
          <w:rFonts w:hint="eastAsia" w:hAnsi="宋体" w:cs="宋体"/>
          <w:b/>
          <w:color w:val="auto"/>
          <w:sz w:val="30"/>
          <w:highlight w:val="none"/>
        </w:rPr>
        <w:t>所投合同包号：</w:t>
      </w:r>
    </w:p>
    <w:p w14:paraId="258B1DAA">
      <w:pPr>
        <w:pStyle w:val="11"/>
        <w:tabs>
          <w:tab w:val="left" w:pos="1560"/>
        </w:tabs>
        <w:spacing w:line="360" w:lineRule="auto"/>
        <w:textAlignment w:val="baseline"/>
        <w:rPr>
          <w:rFonts w:hint="eastAsia" w:hAnsi="宋体" w:cs="宋体"/>
          <w:b/>
          <w:color w:val="auto"/>
          <w:sz w:val="30"/>
          <w:highlight w:val="none"/>
        </w:rPr>
      </w:pPr>
      <w:r>
        <w:rPr>
          <w:rFonts w:hint="eastAsia" w:hAnsi="宋体" w:cs="宋体"/>
          <w:b/>
          <w:color w:val="auto"/>
          <w:sz w:val="30"/>
          <w:highlight w:val="none"/>
        </w:rPr>
        <w:t xml:space="preserve">     项目名称：</w:t>
      </w:r>
    </w:p>
    <w:p w14:paraId="6927FE1D">
      <w:pPr>
        <w:spacing w:line="360" w:lineRule="auto"/>
        <w:ind w:firstLine="738" w:firstLineChars="245"/>
        <w:rPr>
          <w:rFonts w:hint="eastAsia" w:ascii="宋体" w:hAnsi="宋体" w:cs="宋体"/>
          <w:b/>
          <w:color w:val="auto"/>
          <w:sz w:val="30"/>
          <w:highlight w:val="none"/>
          <w:u w:val="single"/>
        </w:rPr>
      </w:pPr>
      <w:r>
        <w:rPr>
          <w:rFonts w:hint="eastAsia" w:ascii="宋体" w:hAnsi="宋体" w:cs="宋体"/>
          <w:b/>
          <w:color w:val="auto"/>
          <w:sz w:val="30"/>
          <w:highlight w:val="none"/>
        </w:rPr>
        <w:t>供应商名称 ：</w:t>
      </w:r>
    </w:p>
    <w:p w14:paraId="0A87B6AB">
      <w:pPr>
        <w:spacing w:line="360" w:lineRule="auto"/>
        <w:ind w:firstLine="148" w:firstLineChars="49"/>
        <w:rPr>
          <w:rFonts w:hint="eastAsia" w:ascii="宋体" w:hAnsi="宋体" w:cs="宋体"/>
          <w:b/>
          <w:color w:val="auto"/>
          <w:sz w:val="30"/>
          <w:highlight w:val="none"/>
        </w:rPr>
      </w:pPr>
      <w:r>
        <w:rPr>
          <w:rFonts w:hint="eastAsia" w:ascii="宋体" w:hAnsi="宋体" w:cs="宋体"/>
          <w:b/>
          <w:color w:val="auto"/>
          <w:sz w:val="30"/>
          <w:highlight w:val="none"/>
        </w:rPr>
        <w:t xml:space="preserve">    地址：</w:t>
      </w:r>
    </w:p>
    <w:p w14:paraId="167889FA">
      <w:pPr>
        <w:pStyle w:val="3"/>
        <w:rPr>
          <w:rFonts w:hint="eastAsia"/>
          <w:color w:val="auto"/>
          <w:highlight w:val="none"/>
        </w:rPr>
      </w:pPr>
    </w:p>
    <w:p w14:paraId="2B1989D2">
      <w:pPr>
        <w:rPr>
          <w:color w:val="auto"/>
          <w:highlight w:val="none"/>
        </w:rPr>
      </w:pPr>
    </w:p>
    <w:p w14:paraId="6D3A2FB3">
      <w:pPr>
        <w:rPr>
          <w:color w:val="auto"/>
          <w:highlight w:val="none"/>
        </w:rPr>
      </w:pPr>
    </w:p>
    <w:p w14:paraId="75759C58">
      <w:pPr>
        <w:pStyle w:val="21"/>
        <w:ind w:firstLine="210"/>
        <w:rPr>
          <w:color w:val="auto"/>
          <w:highlight w:val="none"/>
        </w:rPr>
      </w:pPr>
    </w:p>
    <w:p w14:paraId="0836FC1C">
      <w:pPr>
        <w:pStyle w:val="22"/>
        <w:rPr>
          <w:color w:val="auto"/>
          <w:highlight w:val="none"/>
        </w:rPr>
      </w:pPr>
    </w:p>
    <w:p w14:paraId="5E65195C">
      <w:pPr>
        <w:pStyle w:val="22"/>
        <w:rPr>
          <w:color w:val="auto"/>
          <w:highlight w:val="none"/>
        </w:rPr>
      </w:pPr>
    </w:p>
    <w:p w14:paraId="12FD3523">
      <w:pPr>
        <w:pStyle w:val="21"/>
        <w:ind w:firstLine="210"/>
        <w:rPr>
          <w:color w:val="auto"/>
          <w:highlight w:val="none"/>
        </w:rPr>
      </w:pPr>
    </w:p>
    <w:p w14:paraId="3CA10250">
      <w:pPr>
        <w:pStyle w:val="9"/>
        <w:rPr>
          <w:color w:val="auto"/>
          <w:highlight w:val="none"/>
        </w:rPr>
      </w:pPr>
    </w:p>
    <w:p w14:paraId="36F8CD15">
      <w:pPr>
        <w:pStyle w:val="32"/>
        <w:spacing w:after="120" w:line="500" w:lineRule="exact"/>
        <w:jc w:val="center"/>
        <w:outlineLvl w:val="9"/>
        <w:rPr>
          <w:rFonts w:hint="eastAsia" w:hAnsi="宋体" w:cs="宋体"/>
          <w:b/>
          <w:color w:val="auto"/>
          <w:sz w:val="36"/>
          <w:highlight w:val="none"/>
        </w:rPr>
      </w:pPr>
    </w:p>
    <w:p w14:paraId="1D691414">
      <w:pPr>
        <w:pStyle w:val="32"/>
        <w:spacing w:after="120" w:line="500" w:lineRule="exact"/>
        <w:jc w:val="center"/>
        <w:outlineLvl w:val="9"/>
        <w:rPr>
          <w:rFonts w:hint="eastAsia" w:hAnsi="宋体" w:cs="宋体"/>
          <w:b/>
          <w:color w:val="auto"/>
          <w:sz w:val="36"/>
          <w:highlight w:val="none"/>
        </w:rPr>
      </w:pPr>
    </w:p>
    <w:p w14:paraId="69BB1751">
      <w:pPr>
        <w:pStyle w:val="32"/>
        <w:spacing w:after="120" w:line="500" w:lineRule="exact"/>
        <w:jc w:val="center"/>
        <w:outlineLvl w:val="9"/>
        <w:rPr>
          <w:rFonts w:hint="eastAsia" w:hAnsi="宋体" w:cs="宋体"/>
          <w:b/>
          <w:color w:val="auto"/>
          <w:sz w:val="36"/>
          <w:highlight w:val="none"/>
        </w:rPr>
      </w:pPr>
      <w:r>
        <w:rPr>
          <w:rFonts w:hint="eastAsia" w:hAnsi="宋体" w:cs="宋体"/>
          <w:b/>
          <w:color w:val="auto"/>
          <w:sz w:val="36"/>
          <w:highlight w:val="none"/>
        </w:rPr>
        <w:t>目  录</w:t>
      </w:r>
    </w:p>
    <w:p w14:paraId="0AD21089">
      <w:pPr>
        <w:pStyle w:val="32"/>
        <w:spacing w:after="120" w:line="500" w:lineRule="exact"/>
        <w:outlineLvl w:val="9"/>
        <w:rPr>
          <w:rFonts w:hint="eastAsia" w:hAnsi="宋体" w:cs="宋体"/>
          <w:b/>
          <w:color w:val="auto"/>
          <w:sz w:val="36"/>
          <w:highlight w:val="none"/>
        </w:rPr>
      </w:pPr>
    </w:p>
    <w:p w14:paraId="2CCF8553">
      <w:pPr>
        <w:pStyle w:val="32"/>
        <w:spacing w:line="480" w:lineRule="auto"/>
        <w:rPr>
          <w:rFonts w:hint="eastAsia" w:hAnsi="宋体" w:cs="宋体"/>
          <w:bCs/>
          <w:color w:val="auto"/>
          <w:sz w:val="24"/>
          <w:highlight w:val="none"/>
        </w:rPr>
      </w:pPr>
      <w:r>
        <w:rPr>
          <w:rFonts w:hint="eastAsia" w:hAnsi="宋体" w:cs="宋体"/>
          <w:bCs/>
          <w:color w:val="auto"/>
          <w:sz w:val="24"/>
          <w:highlight w:val="none"/>
        </w:rPr>
        <w:t>1、网上竞价承诺书</w:t>
      </w:r>
    </w:p>
    <w:p w14:paraId="52D09DD0">
      <w:pPr>
        <w:pStyle w:val="32"/>
        <w:spacing w:line="480" w:lineRule="auto"/>
        <w:rPr>
          <w:rFonts w:hint="eastAsia"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21C10D23">
      <w:pPr>
        <w:pStyle w:val="32"/>
        <w:spacing w:line="480" w:lineRule="auto"/>
        <w:rPr>
          <w:rFonts w:hint="eastAsia"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43208C21">
      <w:pPr>
        <w:pStyle w:val="32"/>
        <w:spacing w:line="480" w:lineRule="auto"/>
        <w:rPr>
          <w:rFonts w:hint="eastAsia" w:hAnsi="宋体"/>
          <w:color w:val="auto"/>
          <w:sz w:val="24"/>
          <w:highlight w:val="none"/>
        </w:rPr>
      </w:pPr>
      <w:r>
        <w:rPr>
          <w:rFonts w:hint="eastAsia" w:hAnsi="宋体"/>
          <w:color w:val="auto"/>
          <w:sz w:val="24"/>
          <w:highlight w:val="none"/>
        </w:rPr>
        <w:t>4、网上竞价文件要求的其他资格和技术商务材料</w:t>
      </w:r>
    </w:p>
    <w:p w14:paraId="3509CF16">
      <w:pPr>
        <w:pStyle w:val="32"/>
        <w:spacing w:line="360" w:lineRule="auto"/>
        <w:outlineLvl w:val="9"/>
        <w:rPr>
          <w:rFonts w:hint="eastAsia" w:hAnsi="宋体" w:cs="宋体"/>
          <w:bCs/>
          <w:color w:val="auto"/>
          <w:sz w:val="24"/>
          <w:highlight w:val="none"/>
        </w:rPr>
      </w:pPr>
    </w:p>
    <w:p w14:paraId="757DBB00">
      <w:pPr>
        <w:widowControl/>
        <w:shd w:val="clear" w:color="auto" w:fill="FFFFFF"/>
        <w:spacing w:line="360" w:lineRule="auto"/>
        <w:jc w:val="center"/>
        <w:rPr>
          <w:rFonts w:hint="eastAsia" w:ascii="宋体" w:hAnsi="宋体" w:cs="宋体"/>
          <w:b/>
          <w:color w:val="auto"/>
          <w:kern w:val="0"/>
          <w:sz w:val="72"/>
          <w:szCs w:val="72"/>
          <w:highlight w:val="none"/>
          <w:shd w:val="clear" w:color="auto" w:fill="FFFFFF"/>
        </w:rPr>
      </w:pPr>
    </w:p>
    <w:p w14:paraId="01512085">
      <w:pPr>
        <w:widowControl/>
        <w:shd w:val="clear" w:color="auto" w:fill="FFFFFF"/>
        <w:spacing w:line="360" w:lineRule="auto"/>
        <w:jc w:val="center"/>
        <w:rPr>
          <w:rFonts w:hint="eastAsia" w:ascii="宋体" w:hAnsi="宋体" w:cs="宋体"/>
          <w:b/>
          <w:color w:val="auto"/>
          <w:kern w:val="0"/>
          <w:sz w:val="72"/>
          <w:szCs w:val="72"/>
          <w:highlight w:val="none"/>
          <w:shd w:val="clear" w:color="auto" w:fill="FFFFFF"/>
        </w:rPr>
      </w:pPr>
    </w:p>
    <w:p w14:paraId="5BDA8A12">
      <w:pPr>
        <w:widowControl/>
        <w:shd w:val="clear" w:color="auto" w:fill="FFFFFF"/>
        <w:spacing w:line="360" w:lineRule="auto"/>
        <w:jc w:val="center"/>
        <w:rPr>
          <w:rFonts w:hint="eastAsia" w:ascii="宋体" w:hAnsi="宋体" w:cs="宋体"/>
          <w:b/>
          <w:color w:val="auto"/>
          <w:kern w:val="0"/>
          <w:sz w:val="72"/>
          <w:szCs w:val="72"/>
          <w:highlight w:val="none"/>
          <w:shd w:val="clear" w:color="auto" w:fill="FFFFFF"/>
        </w:rPr>
        <w:sectPr>
          <w:footerReference r:id="rId4" w:type="default"/>
          <w:pgSz w:w="11906" w:h="16838"/>
          <w:pgMar w:top="1417" w:right="1417" w:bottom="1417" w:left="1417" w:header="851" w:footer="646" w:gutter="0"/>
          <w:cols w:space="720" w:num="1"/>
          <w:docGrid w:linePitch="312" w:charSpace="0"/>
        </w:sectPr>
      </w:pPr>
    </w:p>
    <w:p w14:paraId="513F0999">
      <w:pPr>
        <w:widowControl/>
        <w:shd w:val="clear" w:color="auto" w:fill="FFFFFF"/>
        <w:spacing w:line="420" w:lineRule="exact"/>
        <w:ind w:left="723" w:firstLine="3092" w:firstLineChars="1100"/>
        <w:outlineLvl w:val="0"/>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3A75B522">
      <w:pPr>
        <w:widowControl/>
        <w:shd w:val="clear" w:color="auto" w:fill="FFFFFF"/>
        <w:spacing w:line="420" w:lineRule="exact"/>
        <w:rPr>
          <w:rFonts w:hint="eastAsia" w:ascii="宋体" w:hAnsi="宋体" w:cs="宋体"/>
          <w:b/>
          <w:color w:val="auto"/>
          <w:kern w:val="0"/>
          <w:sz w:val="28"/>
          <w:szCs w:val="28"/>
          <w:highlight w:val="none"/>
          <w:shd w:val="clear" w:color="auto" w:fill="FFFFFF"/>
        </w:rPr>
      </w:pPr>
    </w:p>
    <w:p w14:paraId="141D43B3">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21EE142D">
      <w:pPr>
        <w:widowControl/>
        <w:shd w:val="clear" w:color="auto" w:fill="FFFFFF"/>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6"/>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6"/>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）网上竞价文件要求，我方郑重承诺：</w:t>
      </w:r>
    </w:p>
    <w:p w14:paraId="4EE6C466">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一、保证依据本网上竞价文件要求和我方响应文件的承诺，及时与采购人签订合同，按响应文件承诺的价格及时向采购人提供符合竞价文件、响应文件和合同的产品和服务。</w:t>
      </w:r>
    </w:p>
    <w:p w14:paraId="79F133FC">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二、本项目网上竞价文件、我方提交的响应文件包括对售后服务的承诺对我方具有同等约束力。</w:t>
      </w:r>
    </w:p>
    <w:p w14:paraId="7345486D">
      <w:pPr>
        <w:widowControl/>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三、我方确认响应文件中所有提交的文件和材料是真实的、准确的。</w:t>
      </w:r>
    </w:p>
    <w:p w14:paraId="439E7543">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四、我方在参加本次采购活动前3年内，在经营活动中没有重大违法记录，也无行贿犯罪记录。</w:t>
      </w:r>
    </w:p>
    <w:p w14:paraId="095D9C59">
      <w:pPr>
        <w:spacing w:line="460" w:lineRule="exact"/>
        <w:ind w:firstLine="480" w:firstLineChars="200"/>
        <w:jc w:val="lef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五、我方承诺</w:t>
      </w:r>
      <w:r>
        <w:rPr>
          <w:rFonts w:hint="eastAsia" w:ascii="宋体" w:hAnsi="宋体"/>
          <w:color w:val="auto"/>
          <w:sz w:val="24"/>
          <w:highlight w:val="none"/>
        </w:rPr>
        <w:t>具备履行合同所必需的设备和专业技术能力。</w:t>
      </w:r>
    </w:p>
    <w:p w14:paraId="4163D852">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六、我方承诺不存在“单位负责人为同一人或者存在直接控股、管理关系的不同供应商，同时参加同一合同包项下的网上竞价活动”的情形。</w:t>
      </w:r>
    </w:p>
    <w:p w14:paraId="496E465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color w:val="auto"/>
          <w:sz w:val="24"/>
          <w:highlight w:val="none"/>
        </w:rPr>
        <w:t>七、我方承诺不存在“</w:t>
      </w:r>
      <w:r>
        <w:rPr>
          <w:rFonts w:hint="eastAsia" w:ascii="宋体" w:hAnsi="宋体" w:cs="宋体"/>
          <w:color w:val="auto"/>
          <w:sz w:val="24"/>
          <w:highlight w:val="none"/>
        </w:rPr>
        <w:t>在本项目以往的网上竞价活动中放弃成交、不能履行采购合同的情形</w:t>
      </w:r>
      <w:r>
        <w:rPr>
          <w:rFonts w:hint="eastAsia" w:ascii="宋体" w:hAnsi="宋体" w:eastAsia="宋体" w:cs="Times New Roman"/>
          <w:color w:val="auto"/>
          <w:sz w:val="24"/>
          <w:highlight w:val="none"/>
        </w:rPr>
        <w:t>（因不可抗力原因除外）”。</w:t>
      </w:r>
    </w:p>
    <w:p w14:paraId="361A948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八、我方承诺未被列入福建省监狱系统不良行为记录名单（黑名单）。</w:t>
      </w:r>
    </w:p>
    <w:p w14:paraId="66C692A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九</w:t>
      </w:r>
      <w:r>
        <w:rPr>
          <w:rFonts w:hint="eastAsia" w:ascii="宋体" w:hAnsi="宋体" w:eastAsia="宋体" w:cs="Times New Roman"/>
          <w:color w:val="auto"/>
          <w:sz w:val="24"/>
          <w:highlight w:val="none"/>
        </w:rPr>
        <w:t>、我方承诺网上竞价过程中，将按本项目网上竞价文件要求在最高限价总价以及最高单价限价（若有）内进行报价，成交后，提供不高于最高单价限价的最终成交分项单价报价。</w:t>
      </w:r>
    </w:p>
    <w:p w14:paraId="0F2A3A22">
      <w:pPr>
        <w:spacing w:line="460" w:lineRule="exact"/>
        <w:ind w:firstLine="480" w:firstLineChars="200"/>
        <w:jc w:val="left"/>
        <w:rPr>
          <w:rFonts w:hint="eastAsia" w:ascii="宋体" w:hAnsi="宋体" w:cs="宋体"/>
          <w:color w:val="auto"/>
          <w:kern w:val="0"/>
          <w:sz w:val="24"/>
          <w:highlight w:val="none"/>
          <w:shd w:val="clear" w:color="auto" w:fill="FFFFFF"/>
        </w:rPr>
      </w:pPr>
      <w:r>
        <w:rPr>
          <w:rFonts w:hint="eastAsia" w:ascii="宋体" w:hAnsi="宋体" w:eastAsia="宋体" w:cs="Times New Roman"/>
          <w:color w:val="auto"/>
          <w:sz w:val="24"/>
          <w:highlight w:val="none"/>
          <w:lang w:val="en-US" w:eastAsia="zh-CN"/>
        </w:rPr>
        <w:t>十</w:t>
      </w:r>
      <w:r>
        <w:rPr>
          <w:rFonts w:hint="eastAsia" w:ascii="宋体" w:hAnsi="宋体" w:eastAsia="宋体" w:cs="Times New Roman"/>
          <w:color w:val="auto"/>
          <w:sz w:val="24"/>
          <w:highlight w:val="none"/>
        </w:rPr>
        <w:t>、我</w:t>
      </w:r>
      <w:r>
        <w:rPr>
          <w:rFonts w:hint="eastAsia" w:ascii="宋体" w:hAnsi="宋体"/>
          <w:color w:val="auto"/>
          <w:sz w:val="24"/>
          <w:highlight w:val="none"/>
        </w:rPr>
        <w:t>方已理解且完全响应本项目网上竞价文件的各项要求。</w:t>
      </w:r>
    </w:p>
    <w:p w14:paraId="4949D1B6">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6"/>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6"/>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676EEE2A">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73053FAC">
      <w:pPr>
        <w:widowControl/>
        <w:shd w:val="clear" w:color="auto" w:fill="FFFFFF"/>
        <w:spacing w:line="46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704E23FE">
      <w:pPr>
        <w:widowControl/>
        <w:shd w:val="clear" w:color="auto" w:fill="FFFFFF"/>
        <w:spacing w:line="420" w:lineRule="exact"/>
        <w:jc w:val="left"/>
        <w:rPr>
          <w:rFonts w:hint="eastAsia" w:ascii="宋体" w:hAnsi="宋体" w:cs="宋体"/>
          <w:color w:val="auto"/>
          <w:kern w:val="0"/>
          <w:sz w:val="24"/>
          <w:highlight w:val="none"/>
          <w:shd w:val="clear" w:color="auto" w:fill="FFFFFF"/>
        </w:rPr>
      </w:pPr>
    </w:p>
    <w:p w14:paraId="557360D5">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6"/>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05D2F0C3">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72E9A810">
      <w:pPr>
        <w:widowControl/>
        <w:shd w:val="clear" w:color="auto" w:fill="FFFFFF"/>
        <w:spacing w:line="42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6"/>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6"/>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6"/>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405EB79B">
      <w:pPr>
        <w:widowControl/>
        <w:shd w:val="clear" w:color="auto" w:fill="FFFFFF"/>
        <w:spacing w:line="420" w:lineRule="exact"/>
        <w:jc w:val="left"/>
        <w:rPr>
          <w:rFonts w:hint="eastAsia" w:ascii="宋体" w:hAnsi="宋体" w:cs="宋体"/>
          <w:color w:val="auto"/>
          <w:sz w:val="24"/>
          <w:highlight w:val="none"/>
        </w:rPr>
      </w:pPr>
    </w:p>
    <w:p w14:paraId="1E3D7CFA">
      <w:pPr>
        <w:spacing w:line="400" w:lineRule="exact"/>
        <w:rPr>
          <w:rFonts w:hint="eastAsia"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446B4A36">
      <w:pPr>
        <w:pStyle w:val="32"/>
        <w:spacing w:line="360" w:lineRule="auto"/>
        <w:jc w:val="center"/>
        <w:outlineLvl w:val="9"/>
        <w:rPr>
          <w:rFonts w:hint="eastAsia" w:hAnsi="宋体" w:cs="宋体"/>
          <w:b/>
          <w:color w:val="auto"/>
          <w:szCs w:val="28"/>
          <w:highlight w:val="none"/>
        </w:rPr>
      </w:pPr>
      <w:r>
        <w:rPr>
          <w:rFonts w:hint="eastAsia" w:hAnsi="宋体" w:cs="宋体"/>
          <w:b/>
          <w:color w:val="auto"/>
          <w:szCs w:val="28"/>
          <w:highlight w:val="none"/>
        </w:rPr>
        <w:t>2、有效营业执照复印件等证明文件</w:t>
      </w:r>
    </w:p>
    <w:p w14:paraId="224F4D96">
      <w:pPr>
        <w:pStyle w:val="32"/>
        <w:spacing w:line="360" w:lineRule="auto"/>
        <w:jc w:val="center"/>
        <w:outlineLvl w:val="9"/>
        <w:rPr>
          <w:rFonts w:hint="eastAsia" w:hAnsi="宋体" w:cs="宋体"/>
          <w:b/>
          <w:color w:val="auto"/>
          <w:szCs w:val="28"/>
          <w:highlight w:val="none"/>
        </w:rPr>
      </w:pPr>
    </w:p>
    <w:p w14:paraId="1571CBD1">
      <w:pPr>
        <w:rPr>
          <w:color w:val="auto"/>
          <w:highlight w:val="none"/>
        </w:rPr>
      </w:pPr>
    </w:p>
    <w:p w14:paraId="272C1830">
      <w:pPr>
        <w:rPr>
          <w:color w:val="auto"/>
          <w:highlight w:val="none"/>
        </w:rPr>
      </w:pPr>
    </w:p>
    <w:p w14:paraId="4CA806C8">
      <w:pPr>
        <w:rPr>
          <w:color w:val="auto"/>
          <w:highlight w:val="none"/>
        </w:rPr>
      </w:pPr>
    </w:p>
    <w:p w14:paraId="5B263D04">
      <w:pPr>
        <w:tabs>
          <w:tab w:val="center" w:pos="4861"/>
        </w:tabs>
        <w:jc w:val="left"/>
        <w:rPr>
          <w:color w:val="auto"/>
          <w:highlight w:val="none"/>
        </w:rPr>
        <w:sectPr>
          <w:pgSz w:w="11906" w:h="16838"/>
          <w:pgMar w:top="1247" w:right="924" w:bottom="1089" w:left="1259" w:header="851" w:footer="646" w:gutter="0"/>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77116AAD">
      <w:pPr>
        <w:pStyle w:val="32"/>
        <w:spacing w:line="360" w:lineRule="auto"/>
        <w:jc w:val="center"/>
        <w:outlineLvl w:val="9"/>
        <w:rPr>
          <w:rFonts w:hint="eastAsia" w:hAnsi="宋体" w:cs="宋体"/>
          <w:b/>
          <w:color w:val="auto"/>
          <w:szCs w:val="28"/>
          <w:highlight w:val="none"/>
        </w:rPr>
      </w:pPr>
      <w:r>
        <w:rPr>
          <w:rFonts w:hint="eastAsia" w:hAnsi="宋体" w:cs="宋体"/>
          <w:b/>
          <w:color w:val="auto"/>
          <w:szCs w:val="28"/>
          <w:highlight w:val="none"/>
        </w:rPr>
        <w:t>3、单位授权书</w:t>
      </w:r>
    </w:p>
    <w:p w14:paraId="12E639AA">
      <w:pPr>
        <w:pStyle w:val="18"/>
        <w:spacing w:before="0" w:beforeAutospacing="0" w:after="0" w:afterAutospacing="0" w:line="420" w:lineRule="exact"/>
        <w:rPr>
          <w:rFonts w:hint="eastAsia"/>
          <w:color w:val="auto"/>
          <w:highlight w:val="none"/>
        </w:rPr>
      </w:pPr>
      <w:r>
        <w:rPr>
          <w:rFonts w:hint="eastAsia"/>
          <w:color w:val="auto"/>
          <w:highlight w:val="none"/>
        </w:rPr>
        <w:t>致：</w:t>
      </w:r>
      <w:r>
        <w:rPr>
          <w:rFonts w:hint="eastAsia"/>
          <w:color w:val="auto"/>
          <w:highlight w:val="none"/>
          <w:u w:val="single"/>
        </w:rPr>
        <w:t>（采购人或采购代理机构）</w:t>
      </w:r>
    </w:p>
    <w:p w14:paraId="40670E23">
      <w:pPr>
        <w:pStyle w:val="18"/>
        <w:spacing w:before="0" w:beforeAutospacing="0" w:after="0" w:afterAutospacing="0" w:line="420" w:lineRule="exact"/>
        <w:ind w:firstLine="621" w:firstLineChars="259"/>
        <w:rPr>
          <w:rFonts w:hint="eastAsia"/>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D68F7B1">
      <w:pPr>
        <w:pStyle w:val="18"/>
        <w:spacing w:before="0" w:beforeAutospacing="0" w:after="0" w:afterAutospacing="0" w:line="420" w:lineRule="exact"/>
        <w:ind w:firstLine="336"/>
        <w:rPr>
          <w:rFonts w:hint="eastAsia"/>
          <w:color w:val="auto"/>
          <w:highlight w:val="none"/>
        </w:rPr>
      </w:pPr>
      <w:r>
        <w:rPr>
          <w:rFonts w:hint="eastAsia"/>
          <w:color w:val="auto"/>
          <w:highlight w:val="none"/>
        </w:rPr>
        <w:t>供应商代表无转委权。特此授权。</w:t>
      </w:r>
    </w:p>
    <w:p w14:paraId="49F50F31">
      <w:pPr>
        <w:pStyle w:val="18"/>
        <w:spacing w:before="0" w:beforeAutospacing="0" w:after="0" w:afterAutospacing="0" w:line="420" w:lineRule="exact"/>
        <w:jc w:val="center"/>
        <w:outlineLvl w:val="0"/>
        <w:rPr>
          <w:rFonts w:hint="eastAsia"/>
          <w:color w:val="auto"/>
          <w:highlight w:val="none"/>
        </w:rPr>
      </w:pPr>
      <w:r>
        <w:rPr>
          <w:rFonts w:hint="eastAsia"/>
          <w:color w:val="auto"/>
          <w:highlight w:val="none"/>
        </w:rPr>
        <w:t>（以下无正文）</w:t>
      </w:r>
    </w:p>
    <w:p w14:paraId="2316C6C8">
      <w:pPr>
        <w:pStyle w:val="18"/>
        <w:spacing w:before="0" w:beforeAutospacing="0" w:after="0" w:afterAutospacing="0" w:line="420" w:lineRule="exact"/>
        <w:rPr>
          <w:rFonts w:hint="eastAsia"/>
          <w:color w:val="auto"/>
          <w:highlight w:val="none"/>
        </w:rPr>
      </w:pPr>
      <w:r>
        <w:rPr>
          <w:rFonts w:hint="eastAsia"/>
          <w:color w:val="auto"/>
          <w:highlight w:val="none"/>
        </w:rPr>
        <w:t> </w:t>
      </w:r>
    </w:p>
    <w:p w14:paraId="73841EF0">
      <w:pPr>
        <w:pStyle w:val="18"/>
        <w:spacing w:before="0" w:beforeAutospacing="0" w:after="0" w:afterAutospacing="0" w:line="420" w:lineRule="exact"/>
        <w:rPr>
          <w:rFonts w:hint="eastAsia"/>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1D2FBA2C">
      <w:pPr>
        <w:pStyle w:val="18"/>
        <w:spacing w:before="0" w:beforeAutospacing="0" w:after="0" w:afterAutospacing="0" w:line="420" w:lineRule="exact"/>
        <w:rPr>
          <w:rFonts w:hint="eastAsia"/>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8572E4D">
      <w:pPr>
        <w:pStyle w:val="18"/>
        <w:spacing w:before="0" w:beforeAutospacing="0" w:after="0" w:afterAutospacing="0" w:line="420" w:lineRule="exact"/>
        <w:rPr>
          <w:rFonts w:hint="eastAsia"/>
          <w:color w:val="auto"/>
          <w:highlight w:val="none"/>
        </w:rPr>
      </w:pPr>
      <w:r>
        <w:rPr>
          <w:rFonts w:hint="eastAsia"/>
          <w:color w:val="auto"/>
          <w:highlight w:val="none"/>
        </w:rPr>
        <w:t> </w:t>
      </w:r>
    </w:p>
    <w:p w14:paraId="43F47677">
      <w:pPr>
        <w:pStyle w:val="18"/>
        <w:spacing w:before="0" w:beforeAutospacing="0" w:after="0" w:afterAutospacing="0" w:line="420" w:lineRule="exact"/>
        <w:rPr>
          <w:rFonts w:hint="eastAsia"/>
          <w:color w:val="auto"/>
          <w:highlight w:val="none"/>
        </w:rPr>
      </w:pPr>
      <w:r>
        <w:rPr>
          <w:rFonts w:hint="eastAsia"/>
          <w:color w:val="auto"/>
          <w:highlight w:val="none"/>
        </w:rPr>
        <w:t>授权方</w:t>
      </w:r>
    </w:p>
    <w:p w14:paraId="352DD2EB">
      <w:pPr>
        <w:pStyle w:val="18"/>
        <w:spacing w:before="0" w:beforeAutospacing="0" w:after="0" w:afterAutospacing="0" w:line="420" w:lineRule="exact"/>
        <w:rPr>
          <w:rFonts w:hint="eastAsia"/>
          <w:color w:val="auto"/>
          <w:highlight w:val="none"/>
        </w:rPr>
      </w:pPr>
      <w:r>
        <w:rPr>
          <w:rFonts w:hint="eastAsia"/>
          <w:color w:val="auto"/>
          <w:highlight w:val="none"/>
        </w:rPr>
        <w:t>供应商：</w:t>
      </w:r>
      <w:r>
        <w:rPr>
          <w:rFonts w:hint="eastAsia"/>
          <w:color w:val="auto"/>
          <w:highlight w:val="none"/>
          <w:u w:val="single"/>
        </w:rPr>
        <w:t>（全称并加盖单位公章）</w:t>
      </w:r>
    </w:p>
    <w:p w14:paraId="188341AB">
      <w:pPr>
        <w:pStyle w:val="18"/>
        <w:spacing w:before="0" w:beforeAutospacing="0" w:after="0" w:afterAutospacing="0" w:line="420" w:lineRule="exact"/>
        <w:rPr>
          <w:rFonts w:hint="eastAsia"/>
          <w:color w:val="auto"/>
          <w:highlight w:val="none"/>
        </w:rPr>
      </w:pPr>
      <w:r>
        <w:rPr>
          <w:rFonts w:hint="eastAsia"/>
          <w:color w:val="auto"/>
          <w:highlight w:val="none"/>
        </w:rPr>
        <w:t>单位负责人签字或盖章：</w:t>
      </w:r>
      <w:r>
        <w:rPr>
          <w:rFonts w:hint="eastAsia"/>
          <w:color w:val="auto"/>
          <w:highlight w:val="none"/>
          <w:u w:val="single"/>
        </w:rPr>
        <w:t>                   </w:t>
      </w:r>
    </w:p>
    <w:p w14:paraId="5D2BA017">
      <w:pPr>
        <w:pStyle w:val="18"/>
        <w:spacing w:before="0" w:beforeAutospacing="0" w:after="0" w:afterAutospacing="0" w:line="420" w:lineRule="exact"/>
        <w:rPr>
          <w:rFonts w:hint="eastAsia"/>
          <w:color w:val="auto"/>
          <w:highlight w:val="none"/>
        </w:rPr>
      </w:pPr>
      <w:r>
        <w:rPr>
          <w:rFonts w:hint="eastAsia"/>
          <w:color w:val="auto"/>
          <w:highlight w:val="none"/>
        </w:rPr>
        <w:t> </w:t>
      </w:r>
    </w:p>
    <w:p w14:paraId="6C4FCCA8">
      <w:pPr>
        <w:pStyle w:val="18"/>
        <w:spacing w:before="0" w:beforeAutospacing="0" w:after="0" w:afterAutospacing="0" w:line="420" w:lineRule="exact"/>
        <w:rPr>
          <w:rFonts w:hint="eastAsia"/>
          <w:color w:val="auto"/>
          <w:highlight w:val="none"/>
        </w:rPr>
      </w:pPr>
      <w:r>
        <w:rPr>
          <w:rFonts w:hint="eastAsia"/>
          <w:color w:val="auto"/>
          <w:highlight w:val="none"/>
        </w:rPr>
        <w:t>接受授权方</w:t>
      </w:r>
    </w:p>
    <w:p w14:paraId="5074A374">
      <w:pPr>
        <w:pStyle w:val="18"/>
        <w:spacing w:before="0" w:beforeAutospacing="0" w:after="0" w:afterAutospacing="0" w:line="420" w:lineRule="exact"/>
        <w:rPr>
          <w:rFonts w:hint="eastAsia"/>
          <w:color w:val="auto"/>
          <w:highlight w:val="none"/>
        </w:rPr>
      </w:pPr>
      <w:r>
        <w:rPr>
          <w:rFonts w:hint="eastAsia"/>
          <w:color w:val="auto"/>
          <w:highlight w:val="none"/>
        </w:rPr>
        <w:t>供应商代表签字：</w:t>
      </w:r>
      <w:r>
        <w:rPr>
          <w:rFonts w:hint="eastAsia"/>
          <w:color w:val="auto"/>
          <w:highlight w:val="none"/>
          <w:u w:val="single"/>
        </w:rPr>
        <w:t>                   </w:t>
      </w:r>
    </w:p>
    <w:p w14:paraId="608A3DAF">
      <w:pPr>
        <w:pStyle w:val="18"/>
        <w:spacing w:before="0" w:beforeAutospacing="0" w:after="0" w:afterAutospacing="0" w:line="420" w:lineRule="exact"/>
        <w:rPr>
          <w:rFonts w:hint="eastAsia"/>
          <w:color w:val="auto"/>
          <w:highlight w:val="none"/>
        </w:rPr>
      </w:pPr>
      <w:r>
        <w:rPr>
          <w:rFonts w:hint="eastAsia"/>
          <w:color w:val="auto"/>
          <w:highlight w:val="none"/>
        </w:rPr>
        <w:t> </w:t>
      </w:r>
    </w:p>
    <w:p w14:paraId="351C8745">
      <w:pPr>
        <w:pStyle w:val="18"/>
        <w:spacing w:before="0" w:beforeAutospacing="0" w:after="0" w:afterAutospacing="0" w:line="420" w:lineRule="exact"/>
        <w:jc w:val="right"/>
        <w:rPr>
          <w:rFonts w:hint="eastAsia"/>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CD43F46">
      <w:pPr>
        <w:pStyle w:val="18"/>
        <w:spacing w:before="0" w:beforeAutospacing="0" w:after="0" w:afterAutospacing="0" w:line="420" w:lineRule="exact"/>
        <w:rPr>
          <w:rFonts w:hint="eastAsia"/>
          <w:color w:val="auto"/>
          <w:highlight w:val="none"/>
        </w:rPr>
      </w:pPr>
      <w:r>
        <w:rPr>
          <w:rFonts w:hint="eastAsia"/>
          <w:color w:val="auto"/>
          <w:highlight w:val="none"/>
        </w:rPr>
        <w:t>附：单位负责人、供应商代表的身份证正反面复印件</w:t>
      </w:r>
    </w:p>
    <w:tbl>
      <w:tblPr>
        <w:tblStyle w:val="2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767F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7E0ACCF1">
            <w:pPr>
              <w:pStyle w:val="18"/>
              <w:spacing w:before="0" w:beforeAutospacing="0" w:after="0" w:afterAutospacing="0" w:line="420" w:lineRule="exact"/>
              <w:jc w:val="center"/>
              <w:rPr>
                <w:rFonts w:hint="eastAsia"/>
                <w:color w:val="auto"/>
                <w:highlight w:val="none"/>
              </w:rPr>
            </w:pPr>
            <w:r>
              <w:rPr>
                <w:rStyle w:val="26"/>
                <w:rFonts w:hint="eastAsia"/>
                <w:color w:val="auto"/>
                <w:highlight w:val="none"/>
              </w:rPr>
              <w:t> </w:t>
            </w:r>
          </w:p>
          <w:p w14:paraId="024FC2D9">
            <w:pPr>
              <w:pStyle w:val="18"/>
              <w:spacing w:before="0" w:beforeAutospacing="0" w:after="0" w:afterAutospacing="0" w:line="420" w:lineRule="exact"/>
              <w:jc w:val="center"/>
              <w:rPr>
                <w:rFonts w:hint="eastAsia"/>
                <w:color w:val="auto"/>
                <w:highlight w:val="none"/>
              </w:rPr>
            </w:pPr>
            <w:r>
              <w:rPr>
                <w:rStyle w:val="26"/>
                <w:rFonts w:hint="eastAsia"/>
                <w:color w:val="auto"/>
                <w:highlight w:val="none"/>
              </w:rPr>
              <w:t>要求：真实有效且内容完整、清晰、整洁。</w:t>
            </w:r>
          </w:p>
          <w:p w14:paraId="216E5478">
            <w:pPr>
              <w:pStyle w:val="18"/>
              <w:spacing w:before="0" w:beforeAutospacing="0" w:after="0" w:afterAutospacing="0" w:line="420" w:lineRule="exact"/>
              <w:jc w:val="center"/>
              <w:rPr>
                <w:rFonts w:hint="eastAsia"/>
                <w:color w:val="auto"/>
                <w:highlight w:val="none"/>
              </w:rPr>
            </w:pPr>
            <w:r>
              <w:rPr>
                <w:rStyle w:val="26"/>
                <w:rFonts w:hint="eastAsia"/>
                <w:color w:val="auto"/>
                <w:highlight w:val="none"/>
              </w:rPr>
              <w:t> </w:t>
            </w:r>
          </w:p>
        </w:tc>
      </w:tr>
    </w:tbl>
    <w:p w14:paraId="6EAED56D">
      <w:pPr>
        <w:spacing w:line="400" w:lineRule="exact"/>
        <w:rPr>
          <w:rFonts w:hint="eastAsia" w:ascii="宋体" w:hAnsi="宋体" w:cs="宋体"/>
          <w:bCs/>
          <w:color w:val="auto"/>
          <w:kern w:val="0"/>
          <w:szCs w:val="21"/>
          <w:highlight w:val="none"/>
        </w:rPr>
      </w:pPr>
      <w:r>
        <w:rPr>
          <w:rFonts w:hint="eastAsia" w:ascii="宋体" w:hAnsi="宋体" w:cs="宋体"/>
          <w:color w:val="auto"/>
          <w:szCs w:val="21"/>
          <w:highlight w:val="none"/>
        </w:rPr>
        <w:t>注：1、法定代表人（单位负责人）身份证复印件、被授权人身份证复印件须</w:t>
      </w:r>
      <w:r>
        <w:rPr>
          <w:rFonts w:hint="eastAsia" w:ascii="宋体" w:hAnsi="宋体" w:cs="宋体"/>
          <w:bCs/>
          <w:color w:val="auto"/>
          <w:kern w:val="0"/>
          <w:szCs w:val="21"/>
          <w:highlight w:val="none"/>
        </w:rPr>
        <w:t>加盖单位公章。</w:t>
      </w:r>
    </w:p>
    <w:p w14:paraId="34BDE9BB">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r>
        <w:rPr>
          <w:rFonts w:ascii="宋体" w:hAnsi="宋体" w:cs="宋体"/>
          <w:bCs/>
          <w:color w:val="auto"/>
          <w:kern w:val="0"/>
          <w:szCs w:val="21"/>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highlight w:val="none"/>
        </w:rPr>
        <w:t>报价</w:t>
      </w:r>
      <w:r>
        <w:rPr>
          <w:rFonts w:ascii="宋体" w:hAnsi="宋体" w:cs="宋体"/>
          <w:bCs/>
          <w:color w:val="auto"/>
          <w:kern w:val="0"/>
          <w:szCs w:val="21"/>
          <w:highlight w:val="none"/>
        </w:rPr>
        <w:t>的，“单位负责人”指代表单位行使职权的主要负责人，即与实际提交的“营业执照等证明文件”载明的一致。</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（自然人除外）：若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为单位负责人授权的委托代理人，应提供本授权书；若</w:t>
      </w:r>
      <w:r>
        <w:rPr>
          <w:rFonts w:hint="eastAsia" w:ascii="宋体" w:hAnsi="宋体" w:cs="宋体"/>
          <w:bCs/>
          <w:color w:val="auto"/>
          <w:kern w:val="0"/>
          <w:szCs w:val="21"/>
          <w:highlight w:val="none"/>
        </w:rPr>
        <w:t>供应商代表</w:t>
      </w:r>
      <w:r>
        <w:rPr>
          <w:rFonts w:ascii="宋体" w:hAnsi="宋体" w:cs="宋体"/>
          <w:bCs/>
          <w:color w:val="auto"/>
          <w:kern w:val="0"/>
          <w:szCs w:val="21"/>
          <w:highlight w:val="none"/>
        </w:rPr>
        <w:t>为单位负责人，应在此项下提交其身份证正反面复印件，可不提供本授权书。</w:t>
      </w:r>
    </w:p>
    <w:p w14:paraId="1B9E38ED">
      <w:pPr>
        <w:spacing w:line="360" w:lineRule="auto"/>
        <w:jc w:val="center"/>
        <w:outlineLvl w:val="2"/>
        <w:rPr>
          <w:rFonts w:hint="eastAsia" w:ascii="宋体" w:hAnsi="宋体"/>
          <w:b/>
          <w:color w:val="auto"/>
          <w:sz w:val="32"/>
          <w:szCs w:val="22"/>
          <w:highlight w:val="none"/>
        </w:rPr>
      </w:pPr>
      <w:r>
        <w:rPr>
          <w:rFonts w:hint="eastAsia" w:ascii="宋体" w:hAnsi="宋体"/>
          <w:b/>
          <w:color w:val="auto"/>
          <w:sz w:val="32"/>
          <w:szCs w:val="22"/>
          <w:highlight w:val="none"/>
        </w:rPr>
        <w:t>4.特定资格要求（若有）</w:t>
      </w:r>
    </w:p>
    <w:p w14:paraId="70EFDFA7">
      <w:pPr>
        <w:spacing w:line="360" w:lineRule="auto"/>
        <w:jc w:val="center"/>
        <w:outlineLvl w:val="2"/>
        <w:rPr>
          <w:rFonts w:hint="eastAsia" w:ascii="宋体" w:hAnsi="宋体"/>
          <w:b/>
          <w:color w:val="auto"/>
          <w:sz w:val="32"/>
          <w:szCs w:val="22"/>
          <w:highlight w:val="none"/>
        </w:rPr>
      </w:pPr>
    </w:p>
    <w:p w14:paraId="62C283F3">
      <w:pPr>
        <w:spacing w:line="360" w:lineRule="auto"/>
        <w:jc w:val="center"/>
        <w:outlineLvl w:val="2"/>
        <w:rPr>
          <w:rFonts w:hint="eastAsia"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6CEC5E87">
      <w:pPr>
        <w:spacing w:line="360" w:lineRule="auto"/>
        <w:jc w:val="center"/>
        <w:outlineLvl w:val="2"/>
        <w:rPr>
          <w:rFonts w:hint="eastAsia" w:ascii="宋体" w:hAnsi="宋体"/>
          <w:b/>
          <w:color w:val="auto"/>
          <w:sz w:val="32"/>
          <w:szCs w:val="22"/>
          <w:highlight w:val="none"/>
        </w:rPr>
      </w:pPr>
    </w:p>
    <w:p w14:paraId="7F8B3414">
      <w:pPr>
        <w:spacing w:line="360" w:lineRule="auto"/>
        <w:jc w:val="center"/>
        <w:outlineLvl w:val="2"/>
        <w:rPr>
          <w:rFonts w:hint="eastAsia" w:ascii="宋体" w:hAnsi="宋体"/>
          <w:b/>
          <w:color w:val="auto"/>
          <w:sz w:val="32"/>
          <w:szCs w:val="22"/>
          <w:highlight w:val="none"/>
        </w:rPr>
      </w:pPr>
    </w:p>
    <w:p w14:paraId="1FFF5C8F">
      <w:pPr>
        <w:spacing w:line="360" w:lineRule="auto"/>
        <w:jc w:val="center"/>
        <w:outlineLvl w:val="2"/>
        <w:rPr>
          <w:rFonts w:hint="eastAsia" w:ascii="宋体" w:hAnsi="宋体"/>
          <w:b/>
          <w:color w:val="auto"/>
          <w:sz w:val="32"/>
          <w:szCs w:val="22"/>
          <w:highlight w:val="none"/>
        </w:rPr>
      </w:pPr>
    </w:p>
    <w:p w14:paraId="5ECF13DB">
      <w:pPr>
        <w:spacing w:line="360" w:lineRule="auto"/>
        <w:jc w:val="center"/>
        <w:outlineLvl w:val="2"/>
        <w:rPr>
          <w:rFonts w:hint="eastAsia" w:ascii="宋体" w:hAnsi="宋体"/>
          <w:b/>
          <w:color w:val="auto"/>
          <w:sz w:val="32"/>
          <w:szCs w:val="22"/>
          <w:highlight w:val="none"/>
        </w:rPr>
      </w:pPr>
    </w:p>
    <w:p w14:paraId="44FE0DCA">
      <w:pPr>
        <w:spacing w:line="360" w:lineRule="auto"/>
        <w:jc w:val="center"/>
        <w:outlineLvl w:val="2"/>
        <w:rPr>
          <w:rFonts w:hint="eastAsia" w:ascii="宋体" w:hAnsi="宋体"/>
          <w:b/>
          <w:color w:val="auto"/>
          <w:sz w:val="32"/>
          <w:szCs w:val="22"/>
          <w:highlight w:val="none"/>
        </w:rPr>
      </w:pPr>
    </w:p>
    <w:p w14:paraId="6774E7F9">
      <w:pPr>
        <w:spacing w:line="360" w:lineRule="auto"/>
        <w:jc w:val="center"/>
        <w:outlineLvl w:val="2"/>
        <w:rPr>
          <w:rFonts w:hint="eastAsia" w:ascii="宋体" w:hAnsi="宋体"/>
          <w:b/>
          <w:color w:val="auto"/>
          <w:sz w:val="32"/>
          <w:szCs w:val="22"/>
          <w:highlight w:val="none"/>
        </w:rPr>
      </w:pPr>
    </w:p>
    <w:p w14:paraId="7D6979EB">
      <w:pPr>
        <w:spacing w:line="360" w:lineRule="auto"/>
        <w:jc w:val="center"/>
        <w:outlineLvl w:val="2"/>
        <w:rPr>
          <w:rFonts w:hint="eastAsia" w:ascii="宋体" w:hAnsi="宋体"/>
          <w:b/>
          <w:color w:val="auto"/>
          <w:sz w:val="32"/>
          <w:szCs w:val="22"/>
          <w:highlight w:val="none"/>
        </w:rPr>
      </w:pPr>
    </w:p>
    <w:p w14:paraId="00F0E69A">
      <w:pPr>
        <w:spacing w:line="360" w:lineRule="auto"/>
        <w:jc w:val="center"/>
        <w:outlineLvl w:val="2"/>
        <w:rPr>
          <w:rFonts w:hint="eastAsia" w:ascii="宋体" w:hAnsi="宋体"/>
          <w:b/>
          <w:color w:val="auto"/>
          <w:sz w:val="32"/>
          <w:szCs w:val="22"/>
          <w:highlight w:val="none"/>
        </w:rPr>
      </w:pPr>
    </w:p>
    <w:p w14:paraId="0B659233">
      <w:pPr>
        <w:spacing w:line="360" w:lineRule="auto"/>
        <w:jc w:val="center"/>
        <w:outlineLvl w:val="2"/>
        <w:rPr>
          <w:rFonts w:hint="eastAsia" w:ascii="宋体" w:hAnsi="宋体"/>
          <w:b/>
          <w:color w:val="auto"/>
          <w:sz w:val="32"/>
          <w:szCs w:val="22"/>
          <w:highlight w:val="none"/>
        </w:rPr>
      </w:pPr>
    </w:p>
    <w:p w14:paraId="1DEDA0FE">
      <w:pPr>
        <w:spacing w:line="360" w:lineRule="auto"/>
        <w:jc w:val="center"/>
        <w:outlineLvl w:val="2"/>
        <w:rPr>
          <w:rFonts w:hint="eastAsia" w:ascii="宋体" w:hAnsi="宋体"/>
          <w:b/>
          <w:color w:val="auto"/>
          <w:sz w:val="32"/>
          <w:szCs w:val="22"/>
          <w:highlight w:val="none"/>
        </w:rPr>
      </w:pPr>
    </w:p>
    <w:p w14:paraId="3146DA61">
      <w:pPr>
        <w:spacing w:line="360" w:lineRule="auto"/>
        <w:jc w:val="center"/>
        <w:outlineLvl w:val="2"/>
        <w:rPr>
          <w:rFonts w:hint="eastAsia" w:ascii="宋体" w:hAnsi="宋体"/>
          <w:b/>
          <w:color w:val="auto"/>
          <w:sz w:val="32"/>
          <w:szCs w:val="22"/>
          <w:highlight w:val="none"/>
        </w:rPr>
      </w:pPr>
    </w:p>
    <w:p w14:paraId="72A08C74">
      <w:pPr>
        <w:spacing w:line="360" w:lineRule="auto"/>
        <w:jc w:val="center"/>
        <w:outlineLvl w:val="2"/>
        <w:rPr>
          <w:rFonts w:hint="eastAsia" w:ascii="宋体" w:hAnsi="宋体"/>
          <w:b/>
          <w:color w:val="auto"/>
          <w:sz w:val="32"/>
          <w:szCs w:val="22"/>
          <w:highlight w:val="none"/>
        </w:rPr>
      </w:pPr>
    </w:p>
    <w:p w14:paraId="42749C16">
      <w:pPr>
        <w:spacing w:line="360" w:lineRule="auto"/>
        <w:outlineLvl w:val="2"/>
        <w:rPr>
          <w:rFonts w:hint="eastAsia" w:ascii="宋体" w:hAnsi="宋体"/>
          <w:b/>
          <w:color w:val="auto"/>
          <w:sz w:val="32"/>
          <w:szCs w:val="22"/>
          <w:highlight w:val="none"/>
        </w:rPr>
      </w:pPr>
    </w:p>
    <w:p w14:paraId="779D2470">
      <w:pPr>
        <w:pStyle w:val="4"/>
        <w:rPr>
          <w:rFonts w:ascii="Times New Roman" w:hAnsi="Times New Roman"/>
          <w:color w:val="auto"/>
          <w:highlight w:val="none"/>
        </w:rPr>
      </w:pPr>
    </w:p>
    <w:p w14:paraId="60494E16">
      <w:pPr>
        <w:rPr>
          <w:rFonts w:ascii="Times New Roman" w:hAnsi="Times New Roman"/>
          <w:b/>
          <w:color w:val="auto"/>
          <w:sz w:val="32"/>
          <w:highlight w:val="none"/>
        </w:rPr>
      </w:pPr>
    </w:p>
    <w:p w14:paraId="075B6AAC">
      <w:pPr>
        <w:pStyle w:val="4"/>
        <w:rPr>
          <w:rFonts w:ascii="Times New Roman" w:hAnsi="Times New Roman"/>
          <w:color w:val="auto"/>
          <w:highlight w:val="none"/>
        </w:rPr>
      </w:pPr>
    </w:p>
    <w:p w14:paraId="177B2357">
      <w:pPr>
        <w:rPr>
          <w:rFonts w:ascii="Times New Roman" w:hAnsi="Times New Roman"/>
          <w:b/>
          <w:color w:val="auto"/>
          <w:sz w:val="32"/>
          <w:highlight w:val="none"/>
        </w:rPr>
      </w:pPr>
    </w:p>
    <w:p w14:paraId="2B1E61B0">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5.供应商需提供的其他材料</w:t>
      </w:r>
    </w:p>
    <w:p w14:paraId="11C7B792">
      <w:pPr>
        <w:pStyle w:val="37"/>
        <w:spacing w:line="360" w:lineRule="auto"/>
        <w:jc w:val="center"/>
        <w:outlineLvl w:val="2"/>
        <w:rPr>
          <w:rFonts w:ascii="宋体" w:hAnsi="宋体" w:cs="宋体"/>
          <w:color w:val="auto"/>
          <w:sz w:val="24"/>
          <w:szCs w:val="24"/>
          <w:highlight w:val="none"/>
        </w:rPr>
      </w:pPr>
      <w:r>
        <w:rPr>
          <w:rFonts w:ascii="宋体" w:hAnsi="宋体" w:cs="宋体"/>
          <w:bCs/>
          <w:color w:val="auto"/>
          <w:sz w:val="24"/>
          <w:szCs w:val="24"/>
          <w:highlight w:val="none"/>
        </w:rPr>
        <w:t>（1）</w:t>
      </w:r>
      <w:r>
        <w:rPr>
          <w:rFonts w:ascii="宋体" w:hAnsi="宋体" w:cs="宋体"/>
          <w:color w:val="auto"/>
          <w:sz w:val="24"/>
          <w:szCs w:val="24"/>
          <w:highlight w:val="none"/>
        </w:rPr>
        <w:t>标的说明一览表</w:t>
      </w:r>
    </w:p>
    <w:p w14:paraId="0448D3DA">
      <w:pPr>
        <w:pStyle w:val="37"/>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3"/>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14:paraId="262F0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3DF34BEA">
            <w:pPr>
              <w:pStyle w:val="37"/>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合同包</w:t>
            </w:r>
          </w:p>
        </w:tc>
        <w:tc>
          <w:tcPr>
            <w:tcW w:w="509" w:type="pct"/>
          </w:tcPr>
          <w:p w14:paraId="59F8470E">
            <w:pPr>
              <w:pStyle w:val="37"/>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品目号</w:t>
            </w:r>
          </w:p>
        </w:tc>
        <w:tc>
          <w:tcPr>
            <w:tcW w:w="1254" w:type="pct"/>
          </w:tcPr>
          <w:p w14:paraId="4EC3C66F">
            <w:pPr>
              <w:pStyle w:val="37"/>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货物名称/服务名称/工程名称</w:t>
            </w:r>
          </w:p>
        </w:tc>
        <w:tc>
          <w:tcPr>
            <w:tcW w:w="1092" w:type="pct"/>
          </w:tcPr>
          <w:p w14:paraId="14BD4BE5">
            <w:pPr>
              <w:pStyle w:val="37"/>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w:t>
            </w:r>
          </w:p>
        </w:tc>
        <w:tc>
          <w:tcPr>
            <w:tcW w:w="475" w:type="pct"/>
          </w:tcPr>
          <w:p w14:paraId="548B23D6">
            <w:pPr>
              <w:pStyle w:val="37"/>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规格</w:t>
            </w:r>
          </w:p>
        </w:tc>
        <w:tc>
          <w:tcPr>
            <w:tcW w:w="833" w:type="pct"/>
          </w:tcPr>
          <w:p w14:paraId="61021604">
            <w:pPr>
              <w:pStyle w:val="37"/>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11299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4FB16C37">
            <w:pPr>
              <w:pStyle w:val="37"/>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0C5742A3">
            <w:pPr>
              <w:pStyle w:val="37"/>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*-1</w:t>
            </w:r>
          </w:p>
        </w:tc>
        <w:tc>
          <w:tcPr>
            <w:tcW w:w="1254" w:type="pct"/>
          </w:tcPr>
          <w:p w14:paraId="5F74A99A">
            <w:pPr>
              <w:spacing w:line="360" w:lineRule="auto"/>
              <w:rPr>
                <w:rFonts w:hint="eastAsia" w:ascii="宋体" w:hAnsi="宋体" w:cs="宋体"/>
                <w:color w:val="auto"/>
                <w:sz w:val="24"/>
                <w:highlight w:val="none"/>
              </w:rPr>
            </w:pPr>
          </w:p>
        </w:tc>
        <w:tc>
          <w:tcPr>
            <w:tcW w:w="1092" w:type="pct"/>
          </w:tcPr>
          <w:p w14:paraId="76CC10F2">
            <w:pPr>
              <w:spacing w:line="360" w:lineRule="auto"/>
              <w:rPr>
                <w:rFonts w:hint="eastAsia" w:ascii="宋体" w:hAnsi="宋体" w:cs="宋体"/>
                <w:color w:val="auto"/>
                <w:sz w:val="24"/>
                <w:highlight w:val="none"/>
              </w:rPr>
            </w:pPr>
          </w:p>
        </w:tc>
        <w:tc>
          <w:tcPr>
            <w:tcW w:w="475" w:type="pct"/>
          </w:tcPr>
          <w:p w14:paraId="2A760DDE">
            <w:pPr>
              <w:spacing w:line="360" w:lineRule="auto"/>
              <w:rPr>
                <w:rFonts w:hint="eastAsia" w:ascii="宋体" w:hAnsi="宋体" w:cs="宋体"/>
                <w:color w:val="auto"/>
                <w:sz w:val="24"/>
                <w:highlight w:val="none"/>
              </w:rPr>
            </w:pPr>
          </w:p>
        </w:tc>
        <w:tc>
          <w:tcPr>
            <w:tcW w:w="833" w:type="pct"/>
          </w:tcPr>
          <w:p w14:paraId="37FD6141">
            <w:pPr>
              <w:spacing w:line="360" w:lineRule="auto"/>
              <w:rPr>
                <w:rFonts w:hint="eastAsia" w:ascii="宋体" w:hAnsi="宋体" w:cs="宋体"/>
                <w:color w:val="auto"/>
                <w:sz w:val="24"/>
                <w:highlight w:val="none"/>
              </w:rPr>
            </w:pPr>
          </w:p>
        </w:tc>
      </w:tr>
      <w:tr w14:paraId="47E71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1EF94784">
            <w:pPr>
              <w:spacing w:line="360" w:lineRule="auto"/>
              <w:rPr>
                <w:rFonts w:hint="eastAsia" w:ascii="宋体" w:hAnsi="宋体" w:cs="宋体"/>
                <w:color w:val="auto"/>
                <w:sz w:val="24"/>
                <w:highlight w:val="none"/>
              </w:rPr>
            </w:pPr>
          </w:p>
        </w:tc>
        <w:tc>
          <w:tcPr>
            <w:tcW w:w="509" w:type="pct"/>
          </w:tcPr>
          <w:p w14:paraId="49CC8FCE">
            <w:pPr>
              <w:pStyle w:val="37"/>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w:t>
            </w:r>
          </w:p>
        </w:tc>
        <w:tc>
          <w:tcPr>
            <w:tcW w:w="1254" w:type="pct"/>
          </w:tcPr>
          <w:p w14:paraId="4FBF2535">
            <w:pPr>
              <w:spacing w:line="360" w:lineRule="auto"/>
              <w:rPr>
                <w:rFonts w:hint="eastAsia" w:ascii="宋体" w:hAnsi="宋体" w:cs="宋体"/>
                <w:color w:val="auto"/>
                <w:sz w:val="24"/>
                <w:highlight w:val="none"/>
              </w:rPr>
            </w:pPr>
          </w:p>
        </w:tc>
        <w:tc>
          <w:tcPr>
            <w:tcW w:w="1092" w:type="pct"/>
          </w:tcPr>
          <w:p w14:paraId="47A4D556">
            <w:pPr>
              <w:spacing w:line="360" w:lineRule="auto"/>
              <w:rPr>
                <w:rFonts w:hint="eastAsia" w:ascii="宋体" w:hAnsi="宋体" w:cs="宋体"/>
                <w:color w:val="auto"/>
                <w:sz w:val="24"/>
                <w:highlight w:val="none"/>
              </w:rPr>
            </w:pPr>
          </w:p>
        </w:tc>
        <w:tc>
          <w:tcPr>
            <w:tcW w:w="475" w:type="pct"/>
          </w:tcPr>
          <w:p w14:paraId="08B3B502">
            <w:pPr>
              <w:spacing w:line="360" w:lineRule="auto"/>
              <w:rPr>
                <w:rFonts w:hint="eastAsia" w:ascii="宋体" w:hAnsi="宋体" w:cs="宋体"/>
                <w:color w:val="auto"/>
                <w:sz w:val="24"/>
                <w:highlight w:val="none"/>
              </w:rPr>
            </w:pPr>
          </w:p>
        </w:tc>
        <w:tc>
          <w:tcPr>
            <w:tcW w:w="833" w:type="pct"/>
          </w:tcPr>
          <w:p w14:paraId="513CD407">
            <w:pPr>
              <w:spacing w:line="360" w:lineRule="auto"/>
              <w:rPr>
                <w:rFonts w:hint="eastAsia" w:ascii="宋体" w:hAnsi="宋体" w:cs="宋体"/>
                <w:color w:val="auto"/>
                <w:sz w:val="24"/>
                <w:highlight w:val="none"/>
              </w:rPr>
            </w:pPr>
          </w:p>
        </w:tc>
      </w:tr>
      <w:tr w14:paraId="7EA2C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084BF529">
            <w:pPr>
              <w:pStyle w:val="37"/>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w:t>
            </w:r>
          </w:p>
        </w:tc>
        <w:tc>
          <w:tcPr>
            <w:tcW w:w="509" w:type="pct"/>
          </w:tcPr>
          <w:p w14:paraId="52FD6B16">
            <w:pPr>
              <w:spacing w:line="360" w:lineRule="auto"/>
              <w:rPr>
                <w:rFonts w:hint="eastAsia" w:ascii="宋体" w:hAnsi="宋体" w:cs="宋体"/>
                <w:color w:val="auto"/>
                <w:sz w:val="24"/>
                <w:highlight w:val="none"/>
              </w:rPr>
            </w:pPr>
          </w:p>
        </w:tc>
        <w:tc>
          <w:tcPr>
            <w:tcW w:w="1254" w:type="pct"/>
          </w:tcPr>
          <w:p w14:paraId="23E06144">
            <w:pPr>
              <w:spacing w:line="360" w:lineRule="auto"/>
              <w:rPr>
                <w:rFonts w:hint="eastAsia" w:ascii="宋体" w:hAnsi="宋体" w:cs="宋体"/>
                <w:color w:val="auto"/>
                <w:sz w:val="24"/>
                <w:highlight w:val="none"/>
              </w:rPr>
            </w:pPr>
          </w:p>
        </w:tc>
        <w:tc>
          <w:tcPr>
            <w:tcW w:w="1092" w:type="pct"/>
          </w:tcPr>
          <w:p w14:paraId="4283B1A7">
            <w:pPr>
              <w:spacing w:line="360" w:lineRule="auto"/>
              <w:rPr>
                <w:rFonts w:hint="eastAsia" w:ascii="宋体" w:hAnsi="宋体" w:cs="宋体"/>
                <w:color w:val="auto"/>
                <w:sz w:val="24"/>
                <w:highlight w:val="none"/>
              </w:rPr>
            </w:pPr>
          </w:p>
        </w:tc>
        <w:tc>
          <w:tcPr>
            <w:tcW w:w="475" w:type="pct"/>
          </w:tcPr>
          <w:p w14:paraId="0EBB4AFC">
            <w:pPr>
              <w:spacing w:line="360" w:lineRule="auto"/>
              <w:rPr>
                <w:rFonts w:hint="eastAsia" w:ascii="宋体" w:hAnsi="宋体" w:cs="宋体"/>
                <w:color w:val="auto"/>
                <w:sz w:val="24"/>
                <w:highlight w:val="none"/>
              </w:rPr>
            </w:pPr>
          </w:p>
        </w:tc>
        <w:tc>
          <w:tcPr>
            <w:tcW w:w="833" w:type="pct"/>
          </w:tcPr>
          <w:p w14:paraId="25D29CA1">
            <w:pPr>
              <w:spacing w:line="360" w:lineRule="auto"/>
              <w:rPr>
                <w:rFonts w:hint="eastAsia" w:ascii="宋体" w:hAnsi="宋体" w:cs="宋体"/>
                <w:color w:val="auto"/>
                <w:sz w:val="24"/>
                <w:highlight w:val="none"/>
              </w:rPr>
            </w:pPr>
          </w:p>
        </w:tc>
      </w:tr>
    </w:tbl>
    <w:p w14:paraId="48B6D4F0">
      <w:pPr>
        <w:pStyle w:val="37"/>
        <w:spacing w:line="360" w:lineRule="auto"/>
        <w:jc w:val="both"/>
        <w:rPr>
          <w:rFonts w:ascii="宋体" w:hAnsi="宋体" w:cs="宋体"/>
          <w:color w:val="auto"/>
          <w:sz w:val="24"/>
          <w:szCs w:val="24"/>
          <w:highlight w:val="none"/>
        </w:rPr>
      </w:pPr>
      <w:r>
        <w:rPr>
          <w:rFonts w:ascii="宋体" w:hAnsi="宋体" w:cs="宋体"/>
          <w:color w:val="auto"/>
          <w:sz w:val="24"/>
          <w:szCs w:val="24"/>
          <w:highlight w:val="none"/>
        </w:rPr>
        <w:t>※注意：</w:t>
      </w:r>
    </w:p>
    <w:p w14:paraId="2E4AA09A">
      <w:pPr>
        <w:pStyle w:val="37"/>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1、本表应按照下列规定填写：</w:t>
      </w:r>
    </w:p>
    <w:p w14:paraId="027E3F47">
      <w:pPr>
        <w:pStyle w:val="37"/>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1.1“合同包”、“品目号”、“货物名称/服务名称/工程名称”及“数量/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/施工工期”应与第三章《采购标的一览表》中的有关内容（“合同包”、“品目号”、“货物名称/服务名称/工程名称”及“数量/</w:t>
      </w:r>
      <w:r>
        <w:rPr>
          <w:rFonts w:hint="default" w:ascii="宋体" w:hAnsi="宋体" w:cs="宋体"/>
          <w:color w:val="auto"/>
          <w:sz w:val="24"/>
          <w:szCs w:val="24"/>
          <w:highlight w:val="none"/>
        </w:rPr>
        <w:t>服务期限</w:t>
      </w:r>
      <w:r>
        <w:rPr>
          <w:rFonts w:ascii="宋体" w:hAnsi="宋体" w:cs="宋体"/>
          <w:color w:val="auto"/>
          <w:sz w:val="24"/>
          <w:szCs w:val="24"/>
          <w:highlight w:val="none"/>
        </w:rPr>
        <w:t>/施工工期”）保持一致。</w:t>
      </w:r>
    </w:p>
    <w:p w14:paraId="212F8FB4">
      <w:pPr>
        <w:pStyle w:val="37"/>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1.2货物类项目：“规格”项下应填写货物制造厂商赋予的品牌（属于节能、环保清单产品的货物，填写的品牌名称应与清单载明的品牌名称保持一致）及具体型号。“来源地”应填写货物的原产地。</w:t>
      </w:r>
    </w:p>
    <w:p w14:paraId="5DEB0393">
      <w:pPr>
        <w:pStyle w:val="37"/>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1.3服务类项目：“规格”项下应填写服务提供者提供的服务标准及品牌（若有）。“来源地”应填写服务提供者的所在地。</w:t>
      </w:r>
    </w:p>
    <w:p w14:paraId="0359C1AF">
      <w:pPr>
        <w:pStyle w:val="37"/>
        <w:spacing w:line="360" w:lineRule="auto"/>
        <w:ind w:firstLine="480"/>
        <w:jc w:val="both"/>
        <w:rPr>
          <w:rFonts w:ascii="宋体" w:hAnsi="宋体" w:cs="宋体"/>
          <w:color w:val="auto"/>
          <w:sz w:val="24"/>
          <w:szCs w:val="24"/>
          <w:highlight w:val="none"/>
        </w:rPr>
      </w:pPr>
      <w:r>
        <w:rPr>
          <w:rFonts w:ascii="宋体" w:hAnsi="宋体" w:cs="宋体"/>
          <w:color w:val="auto"/>
          <w:sz w:val="24"/>
          <w:szCs w:val="24"/>
          <w:highlight w:val="none"/>
        </w:rPr>
        <w:t>1</w:t>
      </w:r>
      <w:r>
        <w:rPr>
          <w:rFonts w:hint="default" w:ascii="宋体" w:hAnsi="宋体" w:cs="宋体"/>
          <w:color w:val="auto"/>
          <w:sz w:val="24"/>
          <w:szCs w:val="24"/>
          <w:highlight w:val="none"/>
        </w:rPr>
        <w:t>.4</w:t>
      </w:r>
      <w:r>
        <w:rPr>
          <w:rFonts w:ascii="宋体" w:hAnsi="宋体" w:cs="宋体"/>
          <w:color w:val="auto"/>
          <w:sz w:val="24"/>
          <w:szCs w:val="24"/>
          <w:highlight w:val="none"/>
        </w:rPr>
        <w:t>工程类项目：若网上竞价文件有要求供应商填写工程主材品牌（型号）的，可在“规格”项下填写，否则工程类项目“规格”项下无需填写内容，“来源地”应填写工程承接者的所在地。</w:t>
      </w:r>
    </w:p>
    <w:p w14:paraId="00A25D7D">
      <w:pPr>
        <w:pStyle w:val="37"/>
        <w:spacing w:line="360" w:lineRule="auto"/>
        <w:ind w:firstLine="480"/>
        <w:jc w:val="right"/>
        <w:rPr>
          <w:rFonts w:ascii="宋体" w:hAnsi="宋体" w:cs="宋体"/>
          <w:color w:val="auto"/>
          <w:sz w:val="24"/>
          <w:szCs w:val="24"/>
          <w:highlight w:val="none"/>
        </w:rPr>
      </w:pPr>
    </w:p>
    <w:p w14:paraId="16ECA5CE">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6A135F86">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2535CEF">
      <w:pPr>
        <w:pStyle w:val="37"/>
        <w:spacing w:line="360" w:lineRule="auto"/>
        <w:jc w:val="both"/>
        <w:rPr>
          <w:rFonts w:ascii="宋体" w:hAnsi="宋体" w:cs="宋体"/>
          <w:color w:val="auto"/>
          <w:sz w:val="24"/>
          <w:szCs w:val="24"/>
          <w:highlight w:val="none"/>
        </w:rPr>
      </w:pPr>
    </w:p>
    <w:p w14:paraId="00ED7FA4">
      <w:pPr>
        <w:pStyle w:val="37"/>
        <w:spacing w:line="360" w:lineRule="auto"/>
        <w:jc w:val="both"/>
        <w:rPr>
          <w:rFonts w:ascii="宋体" w:hAnsi="宋体" w:cs="宋体"/>
          <w:color w:val="auto"/>
          <w:sz w:val="24"/>
          <w:szCs w:val="24"/>
          <w:highlight w:val="none"/>
        </w:rPr>
      </w:pPr>
    </w:p>
    <w:p w14:paraId="378461C3">
      <w:pPr>
        <w:pStyle w:val="37"/>
        <w:spacing w:line="360" w:lineRule="auto"/>
        <w:jc w:val="both"/>
        <w:rPr>
          <w:rFonts w:ascii="宋体" w:hAnsi="宋体" w:cs="宋体"/>
          <w:color w:val="auto"/>
          <w:sz w:val="24"/>
          <w:szCs w:val="24"/>
          <w:highlight w:val="none"/>
        </w:rPr>
      </w:pPr>
    </w:p>
    <w:p w14:paraId="36D2CC9D">
      <w:pPr>
        <w:pStyle w:val="37"/>
        <w:spacing w:line="360" w:lineRule="auto"/>
        <w:jc w:val="both"/>
        <w:rPr>
          <w:rFonts w:ascii="宋体" w:hAnsi="宋体" w:cs="宋体"/>
          <w:color w:val="auto"/>
          <w:sz w:val="24"/>
          <w:szCs w:val="24"/>
          <w:highlight w:val="none"/>
        </w:rPr>
      </w:pPr>
    </w:p>
    <w:p w14:paraId="2136A6F4">
      <w:pPr>
        <w:pStyle w:val="9"/>
        <w:spacing w:line="360" w:lineRule="auto"/>
        <w:ind w:left="0" w:leftChars="0"/>
        <w:jc w:val="center"/>
        <w:rPr>
          <w:rFonts w:hint="eastAsia" w:ascii="宋体" w:hAnsi="宋体" w:cs="宋体"/>
          <w:color w:val="auto"/>
          <w:sz w:val="24"/>
          <w:highlight w:val="none"/>
        </w:rPr>
      </w:pPr>
    </w:p>
    <w:p w14:paraId="6970EB50">
      <w:pPr>
        <w:pStyle w:val="10"/>
        <w:numPr>
          <w:ilvl w:val="0"/>
          <w:numId w:val="2"/>
        </w:numPr>
        <w:jc w:val="center"/>
        <w:rPr>
          <w:rFonts w:hint="eastAsia" w:ascii="宋体" w:hAnsi="宋体" w:cs="宋体"/>
          <w:color w:val="auto"/>
          <w:sz w:val="24"/>
          <w:highlight w:val="none"/>
        </w:rPr>
      </w:pPr>
      <w:r>
        <w:rPr>
          <w:rFonts w:hint="eastAsia" w:ascii="宋体" w:hAnsi="宋体" w:cs="宋体"/>
          <w:color w:val="auto"/>
          <w:sz w:val="24"/>
          <w:highlight w:val="none"/>
        </w:rPr>
        <w:t>网上竞价内容及要求偏离表</w:t>
      </w:r>
    </w:p>
    <w:p w14:paraId="3561FBA5">
      <w:pPr>
        <w:pStyle w:val="10"/>
        <w:rPr>
          <w:rFonts w:hint="eastAsia" w:ascii="宋体" w:hAnsi="宋体" w:cs="宋体"/>
          <w:b/>
          <w:bCs/>
          <w:color w:val="auto"/>
          <w:sz w:val="28"/>
          <w:szCs w:val="28"/>
          <w:highlight w:val="none"/>
        </w:rPr>
      </w:pPr>
    </w:p>
    <w:p w14:paraId="1EB75A7F">
      <w:pPr>
        <w:pStyle w:val="18"/>
        <w:spacing w:before="0" w:beforeAutospacing="0" w:after="0" w:afterAutospacing="0" w:line="360" w:lineRule="auto"/>
        <w:ind w:right="376"/>
        <w:rPr>
          <w:rFonts w:hint="eastAsia"/>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3"/>
        <w:tblW w:w="4996" w:type="pct"/>
        <w:tblInd w:w="0" w:type="dxa"/>
        <w:tblLayout w:type="autofit"/>
        <w:tblCellMar>
          <w:top w:w="0" w:type="dxa"/>
          <w:left w:w="0" w:type="dxa"/>
          <w:bottom w:w="0" w:type="dxa"/>
          <w:right w:w="0" w:type="dxa"/>
        </w:tblCellMar>
      </w:tblPr>
      <w:tblGrid>
        <w:gridCol w:w="695"/>
        <w:gridCol w:w="3159"/>
        <w:gridCol w:w="2894"/>
        <w:gridCol w:w="1791"/>
      </w:tblGrid>
      <w:tr w14:paraId="79637C8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99FB52">
            <w:pPr>
              <w:pStyle w:val="18"/>
              <w:wordWrap w:val="0"/>
              <w:spacing w:before="0" w:beforeAutospacing="0" w:after="0" w:afterAutospacing="0" w:line="360" w:lineRule="auto"/>
              <w:jc w:val="center"/>
              <w:rPr>
                <w:rFonts w:hint="eastAsia"/>
                <w:color w:val="auto"/>
                <w:highlight w:val="none"/>
              </w:rPr>
            </w:pPr>
            <w:r>
              <w:rPr>
                <w:rFonts w:hint="eastAsia"/>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95E3C99">
            <w:pPr>
              <w:pStyle w:val="18"/>
              <w:wordWrap w:val="0"/>
              <w:spacing w:before="0" w:beforeAutospacing="0" w:after="0" w:afterAutospacing="0" w:line="360" w:lineRule="auto"/>
              <w:jc w:val="center"/>
              <w:rPr>
                <w:rFonts w:hint="eastAsia"/>
                <w:color w:val="auto"/>
                <w:highlight w:val="none"/>
              </w:rPr>
            </w:pPr>
            <w:r>
              <w:rPr>
                <w:rFonts w:hint="eastAsia"/>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91281F8">
            <w:pPr>
              <w:pStyle w:val="18"/>
              <w:wordWrap w:val="0"/>
              <w:spacing w:before="0" w:beforeAutospacing="0" w:after="0" w:afterAutospacing="0" w:line="360" w:lineRule="auto"/>
              <w:jc w:val="center"/>
              <w:rPr>
                <w:rFonts w:hint="eastAsia"/>
                <w:color w:val="auto"/>
                <w:highlight w:val="none"/>
              </w:rPr>
            </w:pPr>
            <w:r>
              <w:rPr>
                <w:rFonts w:hint="eastAsia"/>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1F33A9">
            <w:pPr>
              <w:pStyle w:val="18"/>
              <w:wordWrap w:val="0"/>
              <w:spacing w:before="0" w:beforeAutospacing="0" w:after="0" w:afterAutospacing="0" w:line="360" w:lineRule="auto"/>
              <w:jc w:val="center"/>
              <w:rPr>
                <w:rFonts w:hint="eastAsia"/>
                <w:color w:val="auto"/>
                <w:highlight w:val="none"/>
              </w:rPr>
            </w:pPr>
            <w:r>
              <w:rPr>
                <w:rFonts w:hint="eastAsia"/>
                <w:color w:val="auto"/>
                <w:highlight w:val="none"/>
              </w:rPr>
              <w:t>是否偏离及说明</w:t>
            </w:r>
          </w:p>
        </w:tc>
      </w:tr>
      <w:tr w14:paraId="5E239119">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FCF1FDF">
            <w:pPr>
              <w:jc w:val="center"/>
              <w:rPr>
                <w:rFonts w:hint="eastAsia"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893C56">
            <w:pPr>
              <w:pStyle w:val="18"/>
              <w:wordWrap w:val="0"/>
              <w:spacing w:before="0" w:beforeAutospacing="0" w:after="0" w:afterAutospacing="0" w:line="480" w:lineRule="atLeast"/>
              <w:jc w:val="center"/>
              <w:rPr>
                <w:rFonts w:hint="eastAsia"/>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325089">
            <w:pPr>
              <w:pStyle w:val="18"/>
              <w:wordWrap w:val="0"/>
              <w:spacing w:before="0" w:beforeAutospacing="0" w:after="0" w:afterAutospacing="0" w:line="480" w:lineRule="atLeast"/>
              <w:jc w:val="center"/>
              <w:rPr>
                <w:rFonts w:hint="eastAsia"/>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5B5911">
            <w:pPr>
              <w:pStyle w:val="18"/>
              <w:wordWrap w:val="0"/>
              <w:spacing w:before="0" w:beforeAutospacing="0" w:after="0" w:afterAutospacing="0" w:line="480" w:lineRule="atLeast"/>
              <w:jc w:val="center"/>
              <w:rPr>
                <w:rFonts w:hint="eastAsia"/>
                <w:color w:val="auto"/>
                <w:highlight w:val="none"/>
              </w:rPr>
            </w:pPr>
          </w:p>
        </w:tc>
      </w:tr>
      <w:tr w14:paraId="699468B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B29899F">
            <w:pPr>
              <w:jc w:val="center"/>
              <w:rPr>
                <w:rFonts w:hint="eastAsia"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4CE710">
            <w:pPr>
              <w:pStyle w:val="18"/>
              <w:wordWrap w:val="0"/>
              <w:spacing w:before="0" w:beforeAutospacing="0" w:after="0" w:afterAutospacing="0" w:line="480" w:lineRule="atLeast"/>
              <w:jc w:val="center"/>
              <w:rPr>
                <w:rFonts w:hint="eastAsia"/>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EC0B6D">
            <w:pPr>
              <w:pStyle w:val="18"/>
              <w:wordWrap w:val="0"/>
              <w:spacing w:before="0" w:beforeAutospacing="0" w:after="0" w:afterAutospacing="0" w:line="480" w:lineRule="atLeast"/>
              <w:jc w:val="center"/>
              <w:rPr>
                <w:rFonts w:hint="eastAsia"/>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E9E7DD">
            <w:pPr>
              <w:pStyle w:val="18"/>
              <w:wordWrap w:val="0"/>
              <w:spacing w:before="0" w:beforeAutospacing="0" w:after="0" w:afterAutospacing="0" w:line="480" w:lineRule="atLeast"/>
              <w:jc w:val="center"/>
              <w:rPr>
                <w:rFonts w:hint="eastAsia"/>
                <w:color w:val="auto"/>
                <w:highlight w:val="none"/>
              </w:rPr>
            </w:pPr>
          </w:p>
        </w:tc>
      </w:tr>
      <w:tr w14:paraId="4899853F">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B6DEFA2">
            <w:pPr>
              <w:jc w:val="center"/>
              <w:rPr>
                <w:rFonts w:hint="eastAsia"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5DDAFA">
            <w:pPr>
              <w:pStyle w:val="18"/>
              <w:wordWrap w:val="0"/>
              <w:spacing w:before="0" w:beforeAutospacing="0" w:after="0" w:afterAutospacing="0" w:line="480" w:lineRule="atLeast"/>
              <w:jc w:val="center"/>
              <w:rPr>
                <w:rFonts w:hint="eastAsia"/>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DF85868">
            <w:pPr>
              <w:pStyle w:val="18"/>
              <w:wordWrap w:val="0"/>
              <w:spacing w:before="0" w:beforeAutospacing="0" w:after="0" w:afterAutospacing="0" w:line="480" w:lineRule="atLeast"/>
              <w:jc w:val="center"/>
              <w:rPr>
                <w:rFonts w:hint="eastAsia"/>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33CC0F">
            <w:pPr>
              <w:pStyle w:val="18"/>
              <w:wordWrap w:val="0"/>
              <w:spacing w:before="0" w:beforeAutospacing="0" w:after="0" w:afterAutospacing="0" w:line="480" w:lineRule="atLeast"/>
              <w:jc w:val="center"/>
              <w:rPr>
                <w:rFonts w:hint="eastAsia"/>
                <w:color w:val="auto"/>
                <w:highlight w:val="none"/>
              </w:rPr>
            </w:pPr>
          </w:p>
        </w:tc>
      </w:tr>
    </w:tbl>
    <w:p w14:paraId="2C059C26">
      <w:pPr>
        <w:pStyle w:val="18"/>
        <w:spacing w:before="0" w:beforeAutospacing="0" w:after="0" w:afterAutospacing="0" w:line="360" w:lineRule="auto"/>
        <w:rPr>
          <w:rFonts w:hint="eastAsia"/>
          <w:b/>
          <w:bCs/>
          <w:color w:val="auto"/>
          <w:highlight w:val="none"/>
        </w:rPr>
      </w:pPr>
      <w:r>
        <w:rPr>
          <w:rFonts w:hint="eastAsia"/>
          <w:b/>
          <w:bCs/>
          <w:color w:val="auto"/>
          <w:highlight w:val="none"/>
        </w:rPr>
        <w:t>注：</w:t>
      </w:r>
    </w:p>
    <w:p w14:paraId="4DA24F6E">
      <w:pPr>
        <w:pStyle w:val="18"/>
        <w:numPr>
          <w:ilvl w:val="0"/>
          <w:numId w:val="3"/>
        </w:numPr>
        <w:spacing w:before="0" w:beforeAutospacing="0" w:after="0" w:afterAutospacing="0" w:line="360" w:lineRule="auto"/>
        <w:rPr>
          <w:rFonts w:hint="eastAsia"/>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FDFE978">
      <w:pPr>
        <w:pStyle w:val="37"/>
        <w:spacing w:line="360" w:lineRule="auto"/>
        <w:ind w:firstLine="480"/>
        <w:jc w:val="right"/>
        <w:rPr>
          <w:rFonts w:ascii="宋体" w:hAnsi="宋体" w:cs="宋体"/>
          <w:color w:val="auto"/>
          <w:sz w:val="24"/>
          <w:szCs w:val="24"/>
          <w:highlight w:val="none"/>
        </w:rPr>
      </w:pPr>
    </w:p>
    <w:p w14:paraId="42E379FC">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19E4A168">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399A053">
      <w:pPr>
        <w:pStyle w:val="9"/>
        <w:spacing w:line="360" w:lineRule="auto"/>
        <w:ind w:left="0" w:leftChars="0"/>
        <w:rPr>
          <w:rFonts w:hint="eastAsia" w:ascii="宋体" w:hAnsi="宋体" w:cs="宋体"/>
          <w:color w:val="auto"/>
          <w:sz w:val="24"/>
          <w:highlight w:val="none"/>
        </w:rPr>
      </w:pPr>
    </w:p>
    <w:p w14:paraId="134B5459">
      <w:pPr>
        <w:pStyle w:val="10"/>
        <w:rPr>
          <w:rFonts w:hint="eastAsia" w:ascii="宋体" w:hAnsi="宋体" w:cs="宋体"/>
          <w:color w:val="auto"/>
          <w:sz w:val="24"/>
          <w:highlight w:val="none"/>
        </w:rPr>
      </w:pPr>
    </w:p>
    <w:p w14:paraId="0DABFD34">
      <w:pPr>
        <w:pStyle w:val="10"/>
        <w:rPr>
          <w:rFonts w:hint="eastAsia" w:ascii="宋体" w:hAnsi="宋体" w:cs="宋体"/>
          <w:color w:val="auto"/>
          <w:sz w:val="24"/>
          <w:highlight w:val="none"/>
        </w:rPr>
      </w:pPr>
    </w:p>
    <w:p w14:paraId="0990CD7B">
      <w:pPr>
        <w:pStyle w:val="10"/>
        <w:rPr>
          <w:rFonts w:hint="eastAsia" w:ascii="宋体" w:hAnsi="宋体" w:cs="宋体"/>
          <w:color w:val="auto"/>
          <w:sz w:val="24"/>
          <w:highlight w:val="none"/>
        </w:rPr>
      </w:pPr>
    </w:p>
    <w:p w14:paraId="00A35619">
      <w:pPr>
        <w:pStyle w:val="10"/>
        <w:rPr>
          <w:rFonts w:hint="eastAsia" w:ascii="宋体" w:hAnsi="宋体" w:cs="宋体"/>
          <w:color w:val="auto"/>
          <w:sz w:val="24"/>
          <w:highlight w:val="none"/>
        </w:rPr>
      </w:pPr>
    </w:p>
    <w:p w14:paraId="705A81B4">
      <w:pPr>
        <w:pStyle w:val="10"/>
        <w:rPr>
          <w:rFonts w:hint="eastAsia" w:ascii="宋体" w:hAnsi="宋体" w:cs="宋体"/>
          <w:color w:val="auto"/>
          <w:sz w:val="24"/>
          <w:highlight w:val="none"/>
        </w:rPr>
      </w:pPr>
    </w:p>
    <w:p w14:paraId="68140367">
      <w:pPr>
        <w:pStyle w:val="10"/>
        <w:rPr>
          <w:rFonts w:hint="eastAsia" w:ascii="宋体" w:hAnsi="宋体" w:cs="宋体"/>
          <w:color w:val="auto"/>
          <w:sz w:val="24"/>
          <w:highlight w:val="none"/>
        </w:rPr>
      </w:pPr>
    </w:p>
    <w:p w14:paraId="1097923F">
      <w:pPr>
        <w:pStyle w:val="10"/>
        <w:rPr>
          <w:rFonts w:hint="eastAsia" w:ascii="宋体" w:hAnsi="宋体" w:cs="宋体"/>
          <w:color w:val="auto"/>
          <w:sz w:val="24"/>
          <w:highlight w:val="none"/>
        </w:rPr>
      </w:pPr>
    </w:p>
    <w:p w14:paraId="01D334FA">
      <w:pPr>
        <w:pStyle w:val="10"/>
        <w:rPr>
          <w:rFonts w:hint="eastAsia" w:ascii="宋体" w:hAnsi="宋体" w:cs="宋体"/>
          <w:color w:val="auto"/>
          <w:sz w:val="24"/>
          <w:highlight w:val="none"/>
        </w:rPr>
      </w:pPr>
    </w:p>
    <w:p w14:paraId="09102BD0">
      <w:pPr>
        <w:pStyle w:val="10"/>
        <w:rPr>
          <w:rFonts w:hint="eastAsia" w:ascii="宋体" w:hAnsi="宋体" w:cs="宋体"/>
          <w:color w:val="auto"/>
          <w:sz w:val="24"/>
          <w:highlight w:val="none"/>
        </w:rPr>
      </w:pPr>
    </w:p>
    <w:p w14:paraId="7D135193">
      <w:pPr>
        <w:pStyle w:val="10"/>
        <w:rPr>
          <w:rFonts w:hint="eastAsia" w:ascii="宋体" w:hAnsi="宋体" w:cs="宋体"/>
          <w:color w:val="auto"/>
          <w:sz w:val="24"/>
          <w:highlight w:val="none"/>
        </w:rPr>
      </w:pPr>
    </w:p>
    <w:p w14:paraId="7EF138AD">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1FE214B">
      <w:pPr>
        <w:pStyle w:val="9"/>
        <w:spacing w:line="360" w:lineRule="auto"/>
        <w:ind w:left="0" w:leftChars="0"/>
        <w:rPr>
          <w:rFonts w:hint="eastAsia" w:ascii="宋体" w:hAnsi="宋体" w:cs="宋体"/>
          <w:b/>
          <w:bCs/>
          <w:color w:val="auto"/>
          <w:sz w:val="28"/>
          <w:szCs w:val="28"/>
          <w:highlight w:val="none"/>
        </w:rPr>
      </w:pPr>
    </w:p>
    <w:p w14:paraId="24EFDBF2">
      <w:pPr>
        <w:pStyle w:val="10"/>
        <w:rPr>
          <w:rFonts w:hint="eastAsia" w:ascii="宋体" w:hAnsi="宋体" w:cs="宋体"/>
          <w:b/>
          <w:bCs/>
          <w:color w:val="auto"/>
          <w:sz w:val="28"/>
          <w:szCs w:val="28"/>
          <w:highlight w:val="none"/>
        </w:rPr>
      </w:pPr>
    </w:p>
    <w:p w14:paraId="171BDA04">
      <w:pPr>
        <w:pStyle w:val="10"/>
        <w:rPr>
          <w:rFonts w:hint="eastAsia" w:ascii="宋体" w:hAnsi="宋体" w:cs="宋体"/>
          <w:b/>
          <w:bCs/>
          <w:color w:val="auto"/>
          <w:sz w:val="28"/>
          <w:szCs w:val="28"/>
          <w:highlight w:val="none"/>
        </w:rPr>
      </w:pPr>
    </w:p>
    <w:p w14:paraId="6AF15260">
      <w:pPr>
        <w:pStyle w:val="9"/>
        <w:spacing w:line="360" w:lineRule="auto"/>
        <w:ind w:left="0" w:leftChars="0"/>
        <w:rPr>
          <w:rFonts w:hint="eastAsia" w:ascii="宋体" w:hAnsi="宋体" w:cs="宋体"/>
          <w:b/>
          <w:bCs/>
          <w:color w:val="auto"/>
          <w:sz w:val="28"/>
          <w:szCs w:val="28"/>
          <w:highlight w:val="none"/>
        </w:rPr>
      </w:pPr>
    </w:p>
    <w:p w14:paraId="2E6C98CA">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E02F56A">
      <w:pPr>
        <w:pStyle w:val="10"/>
        <w:rPr>
          <w:rFonts w:hint="eastAsia" w:ascii="宋体" w:hAnsi="宋体" w:cs="宋体"/>
          <w:b/>
          <w:bCs/>
          <w:color w:val="auto"/>
          <w:sz w:val="28"/>
          <w:szCs w:val="28"/>
          <w:highlight w:val="none"/>
        </w:rPr>
      </w:pPr>
    </w:p>
    <w:p w14:paraId="6A930FBA">
      <w:pPr>
        <w:pStyle w:val="37"/>
        <w:spacing w:line="360" w:lineRule="auto"/>
        <w:ind w:firstLine="480"/>
        <w:jc w:val="right"/>
        <w:rPr>
          <w:rFonts w:ascii="宋体" w:hAnsi="宋体" w:cs="宋体"/>
          <w:color w:val="auto"/>
          <w:sz w:val="24"/>
          <w:szCs w:val="24"/>
          <w:highlight w:val="none"/>
        </w:rPr>
      </w:pPr>
    </w:p>
    <w:p w14:paraId="459FD131">
      <w:pPr>
        <w:pStyle w:val="37"/>
        <w:spacing w:line="360" w:lineRule="auto"/>
        <w:ind w:firstLine="480"/>
        <w:jc w:val="right"/>
        <w:rPr>
          <w:rFonts w:ascii="宋体" w:hAnsi="宋体" w:cs="宋体"/>
          <w:color w:val="auto"/>
          <w:sz w:val="24"/>
          <w:szCs w:val="24"/>
          <w:highlight w:val="none"/>
        </w:rPr>
      </w:pPr>
    </w:p>
    <w:p w14:paraId="26C24557">
      <w:pPr>
        <w:pStyle w:val="37"/>
        <w:spacing w:line="360" w:lineRule="auto"/>
        <w:ind w:firstLine="480"/>
        <w:jc w:val="right"/>
        <w:rPr>
          <w:rFonts w:ascii="宋体" w:hAnsi="宋体" w:cs="宋体"/>
          <w:color w:val="auto"/>
          <w:sz w:val="24"/>
          <w:szCs w:val="24"/>
          <w:highlight w:val="none"/>
        </w:rPr>
      </w:pPr>
    </w:p>
    <w:p w14:paraId="746A26FE">
      <w:pPr>
        <w:pStyle w:val="37"/>
        <w:spacing w:line="360" w:lineRule="auto"/>
        <w:ind w:firstLine="480"/>
        <w:jc w:val="right"/>
        <w:rPr>
          <w:rFonts w:ascii="宋体" w:hAnsi="宋体" w:cs="宋体"/>
          <w:color w:val="auto"/>
          <w:sz w:val="24"/>
          <w:szCs w:val="24"/>
          <w:highlight w:val="none"/>
        </w:rPr>
      </w:pPr>
    </w:p>
    <w:p w14:paraId="5306B1C0">
      <w:pPr>
        <w:pStyle w:val="37"/>
        <w:spacing w:line="360" w:lineRule="auto"/>
        <w:ind w:firstLine="480"/>
        <w:jc w:val="right"/>
        <w:rPr>
          <w:rFonts w:ascii="宋体" w:hAnsi="宋体" w:cs="宋体"/>
          <w:color w:val="auto"/>
          <w:sz w:val="24"/>
          <w:szCs w:val="24"/>
          <w:highlight w:val="none"/>
        </w:rPr>
      </w:pPr>
    </w:p>
    <w:p w14:paraId="7CC3FA97">
      <w:pPr>
        <w:pStyle w:val="37"/>
        <w:spacing w:line="360" w:lineRule="auto"/>
        <w:ind w:firstLine="480"/>
        <w:jc w:val="right"/>
        <w:rPr>
          <w:rFonts w:ascii="宋体" w:hAnsi="宋体" w:cs="宋体"/>
          <w:color w:val="auto"/>
          <w:sz w:val="24"/>
          <w:szCs w:val="24"/>
          <w:highlight w:val="none"/>
        </w:rPr>
      </w:pPr>
    </w:p>
    <w:p w14:paraId="1886E74A">
      <w:pPr>
        <w:pStyle w:val="37"/>
        <w:spacing w:line="360" w:lineRule="auto"/>
        <w:ind w:firstLine="480"/>
        <w:jc w:val="right"/>
        <w:rPr>
          <w:rFonts w:ascii="宋体" w:hAnsi="宋体" w:cs="宋体"/>
          <w:color w:val="auto"/>
          <w:sz w:val="24"/>
          <w:szCs w:val="24"/>
          <w:highlight w:val="none"/>
        </w:rPr>
      </w:pPr>
    </w:p>
    <w:p w14:paraId="28FD7453">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29DD3976">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2D80BC6">
      <w:pPr>
        <w:pStyle w:val="10"/>
        <w:rPr>
          <w:rFonts w:hint="eastAsia" w:ascii="宋体" w:hAnsi="宋体" w:cs="宋体"/>
          <w:b/>
          <w:bCs/>
          <w:color w:val="auto"/>
          <w:sz w:val="28"/>
          <w:szCs w:val="28"/>
          <w:highlight w:val="none"/>
        </w:rPr>
      </w:pPr>
    </w:p>
    <w:p w14:paraId="3FAF1FB2">
      <w:pPr>
        <w:pStyle w:val="9"/>
        <w:spacing w:line="360" w:lineRule="auto"/>
        <w:ind w:left="0" w:leftChars="0"/>
        <w:jc w:val="center"/>
        <w:rPr>
          <w:rFonts w:hint="eastAsia" w:ascii="宋体" w:hAnsi="宋体" w:cs="宋体"/>
          <w:b/>
          <w:bCs/>
          <w:color w:val="auto"/>
          <w:sz w:val="28"/>
          <w:szCs w:val="28"/>
          <w:highlight w:val="none"/>
        </w:rPr>
      </w:pPr>
    </w:p>
    <w:p w14:paraId="2EF01243">
      <w:pPr>
        <w:pStyle w:val="9"/>
        <w:spacing w:line="360" w:lineRule="auto"/>
        <w:ind w:left="0" w:leftChars="0"/>
        <w:jc w:val="center"/>
        <w:rPr>
          <w:rFonts w:hint="eastAsia" w:ascii="宋体" w:hAnsi="宋体" w:cs="宋体"/>
          <w:b/>
          <w:bCs/>
          <w:color w:val="auto"/>
          <w:sz w:val="28"/>
          <w:szCs w:val="28"/>
          <w:highlight w:val="none"/>
        </w:rPr>
      </w:pPr>
    </w:p>
    <w:p w14:paraId="13A471AD">
      <w:pPr>
        <w:pStyle w:val="9"/>
        <w:spacing w:line="360" w:lineRule="auto"/>
        <w:ind w:left="0" w:leftChars="0"/>
        <w:jc w:val="center"/>
        <w:rPr>
          <w:rFonts w:hint="eastAsia" w:ascii="宋体" w:hAnsi="宋体" w:cs="宋体"/>
          <w:b/>
          <w:bCs/>
          <w:color w:val="auto"/>
          <w:sz w:val="28"/>
          <w:szCs w:val="28"/>
          <w:highlight w:val="none"/>
        </w:rPr>
      </w:pPr>
    </w:p>
    <w:p w14:paraId="459F6111">
      <w:pPr>
        <w:pStyle w:val="9"/>
        <w:spacing w:line="360" w:lineRule="auto"/>
        <w:ind w:left="0" w:leftChars="0"/>
        <w:jc w:val="center"/>
        <w:rPr>
          <w:rFonts w:hint="eastAsia" w:ascii="宋体" w:hAnsi="宋体" w:cs="宋体"/>
          <w:b/>
          <w:bCs/>
          <w:color w:val="auto"/>
          <w:sz w:val="28"/>
          <w:szCs w:val="28"/>
          <w:highlight w:val="none"/>
        </w:rPr>
      </w:pPr>
    </w:p>
    <w:p w14:paraId="54A69178">
      <w:pPr>
        <w:pStyle w:val="9"/>
        <w:spacing w:line="360" w:lineRule="auto"/>
        <w:ind w:left="0" w:leftChars="0"/>
        <w:jc w:val="center"/>
        <w:rPr>
          <w:rFonts w:hint="eastAsia" w:ascii="宋体" w:hAnsi="宋体" w:cs="宋体"/>
          <w:b/>
          <w:bCs/>
          <w:color w:val="auto"/>
          <w:sz w:val="28"/>
          <w:szCs w:val="28"/>
          <w:highlight w:val="none"/>
        </w:rPr>
      </w:pPr>
    </w:p>
    <w:p w14:paraId="0D873B96">
      <w:pPr>
        <w:pStyle w:val="9"/>
        <w:spacing w:line="360" w:lineRule="auto"/>
        <w:ind w:left="0" w:leftChars="0"/>
        <w:jc w:val="center"/>
        <w:rPr>
          <w:rFonts w:hint="eastAsia" w:ascii="宋体" w:hAnsi="宋体" w:cs="宋体"/>
          <w:b/>
          <w:bCs/>
          <w:color w:val="auto"/>
          <w:sz w:val="28"/>
          <w:szCs w:val="28"/>
          <w:highlight w:val="none"/>
        </w:rPr>
      </w:pPr>
    </w:p>
    <w:p w14:paraId="5D2851A3">
      <w:pPr>
        <w:pStyle w:val="9"/>
        <w:spacing w:line="360" w:lineRule="auto"/>
        <w:ind w:left="0" w:leftChars="0"/>
        <w:jc w:val="center"/>
        <w:rPr>
          <w:rFonts w:hint="eastAsia" w:ascii="宋体" w:hAnsi="宋体" w:cs="宋体"/>
          <w:b/>
          <w:bCs/>
          <w:color w:val="auto"/>
          <w:sz w:val="28"/>
          <w:szCs w:val="28"/>
          <w:highlight w:val="none"/>
        </w:rPr>
      </w:pPr>
    </w:p>
    <w:p w14:paraId="76594CE7">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363CE889">
      <w:pPr>
        <w:pStyle w:val="9"/>
        <w:spacing w:line="360" w:lineRule="auto"/>
        <w:ind w:left="0" w:leftChars="0"/>
        <w:jc w:val="center"/>
        <w:rPr>
          <w:rFonts w:hint="eastAsia" w:ascii="宋体" w:hAnsi="宋体" w:cs="宋体"/>
          <w:b/>
          <w:bCs/>
          <w:color w:val="auto"/>
          <w:sz w:val="28"/>
          <w:szCs w:val="28"/>
          <w:highlight w:val="none"/>
        </w:rPr>
      </w:pPr>
    </w:p>
    <w:p w14:paraId="44CCD4C2">
      <w:pPr>
        <w:pStyle w:val="9"/>
        <w:spacing w:line="360" w:lineRule="auto"/>
        <w:ind w:left="0" w:leftChars="0"/>
        <w:jc w:val="center"/>
        <w:rPr>
          <w:rFonts w:hint="eastAsia" w:ascii="宋体" w:hAnsi="宋体" w:cs="宋体"/>
          <w:b/>
          <w:bCs/>
          <w:color w:val="auto"/>
          <w:sz w:val="28"/>
          <w:szCs w:val="28"/>
          <w:highlight w:val="none"/>
        </w:rPr>
      </w:pPr>
    </w:p>
    <w:p w14:paraId="4339B5EE">
      <w:pPr>
        <w:pStyle w:val="9"/>
        <w:spacing w:line="360" w:lineRule="auto"/>
        <w:ind w:left="0" w:leftChars="0"/>
        <w:jc w:val="center"/>
        <w:rPr>
          <w:rFonts w:hint="eastAsia" w:ascii="宋体" w:hAnsi="宋体" w:cs="宋体"/>
          <w:b/>
          <w:bCs/>
          <w:color w:val="auto"/>
          <w:sz w:val="28"/>
          <w:szCs w:val="28"/>
          <w:highlight w:val="none"/>
        </w:rPr>
      </w:pPr>
    </w:p>
    <w:p w14:paraId="10B21C75">
      <w:pPr>
        <w:pStyle w:val="9"/>
        <w:spacing w:line="360" w:lineRule="auto"/>
        <w:ind w:left="0" w:leftChars="0"/>
        <w:jc w:val="center"/>
        <w:rPr>
          <w:rFonts w:hint="eastAsia" w:ascii="宋体" w:hAnsi="宋体" w:cs="宋体"/>
          <w:b/>
          <w:bCs/>
          <w:color w:val="auto"/>
          <w:sz w:val="28"/>
          <w:szCs w:val="28"/>
          <w:highlight w:val="none"/>
        </w:rPr>
      </w:pPr>
    </w:p>
    <w:p w14:paraId="4D107D0C">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1E64909">
      <w:pPr>
        <w:pStyle w:val="10"/>
        <w:rPr>
          <w:rFonts w:hint="eastAsia" w:ascii="宋体" w:hAnsi="宋体" w:cs="宋体"/>
          <w:b/>
          <w:bCs/>
          <w:color w:val="auto"/>
          <w:sz w:val="28"/>
          <w:szCs w:val="28"/>
          <w:highlight w:val="none"/>
        </w:rPr>
      </w:pPr>
    </w:p>
    <w:p w14:paraId="4B8CEB8C">
      <w:pPr>
        <w:pStyle w:val="37"/>
        <w:spacing w:line="360" w:lineRule="auto"/>
        <w:ind w:firstLine="480"/>
        <w:jc w:val="right"/>
        <w:rPr>
          <w:rFonts w:ascii="宋体" w:hAnsi="宋体" w:cs="宋体"/>
          <w:color w:val="auto"/>
          <w:sz w:val="24"/>
          <w:szCs w:val="24"/>
          <w:highlight w:val="none"/>
        </w:rPr>
      </w:pPr>
    </w:p>
    <w:p w14:paraId="618B5439">
      <w:pPr>
        <w:pStyle w:val="37"/>
        <w:spacing w:line="360" w:lineRule="auto"/>
        <w:ind w:firstLine="480"/>
        <w:jc w:val="right"/>
        <w:rPr>
          <w:rFonts w:ascii="宋体" w:hAnsi="宋体" w:cs="宋体"/>
          <w:color w:val="auto"/>
          <w:sz w:val="24"/>
          <w:szCs w:val="24"/>
          <w:highlight w:val="none"/>
        </w:rPr>
      </w:pPr>
    </w:p>
    <w:p w14:paraId="758B8E59">
      <w:pPr>
        <w:pStyle w:val="37"/>
        <w:spacing w:line="360" w:lineRule="auto"/>
        <w:ind w:firstLine="480"/>
        <w:jc w:val="right"/>
        <w:rPr>
          <w:rFonts w:ascii="宋体" w:hAnsi="宋体" w:cs="宋体"/>
          <w:color w:val="auto"/>
          <w:sz w:val="24"/>
          <w:szCs w:val="24"/>
          <w:highlight w:val="none"/>
        </w:rPr>
      </w:pPr>
    </w:p>
    <w:p w14:paraId="75406930">
      <w:pPr>
        <w:pStyle w:val="37"/>
        <w:spacing w:line="360" w:lineRule="auto"/>
        <w:ind w:firstLine="480"/>
        <w:jc w:val="right"/>
        <w:rPr>
          <w:rFonts w:ascii="宋体" w:hAnsi="宋体" w:cs="宋体"/>
          <w:color w:val="auto"/>
          <w:sz w:val="24"/>
          <w:szCs w:val="24"/>
          <w:highlight w:val="none"/>
        </w:rPr>
      </w:pPr>
    </w:p>
    <w:p w14:paraId="25160AA2">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491F4A85">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6940F65">
      <w:pPr>
        <w:pStyle w:val="10"/>
        <w:rPr>
          <w:rFonts w:hint="eastAsia" w:ascii="宋体" w:hAnsi="宋体" w:cs="宋体"/>
          <w:b/>
          <w:bCs/>
          <w:color w:val="auto"/>
          <w:sz w:val="28"/>
          <w:szCs w:val="28"/>
          <w:highlight w:val="none"/>
        </w:rPr>
      </w:pPr>
    </w:p>
    <w:p w14:paraId="366B8FBC">
      <w:pPr>
        <w:pStyle w:val="10"/>
        <w:rPr>
          <w:color w:val="auto"/>
          <w:highlight w:val="none"/>
        </w:rPr>
      </w:pPr>
    </w:p>
    <w:p w14:paraId="58557D53">
      <w:pPr>
        <w:pStyle w:val="10"/>
        <w:rPr>
          <w:color w:val="auto"/>
          <w:highlight w:val="none"/>
        </w:rPr>
      </w:pPr>
    </w:p>
    <w:p w14:paraId="78686FE0">
      <w:pPr>
        <w:pStyle w:val="10"/>
        <w:rPr>
          <w:color w:val="auto"/>
          <w:highlight w:val="none"/>
        </w:rPr>
      </w:pPr>
    </w:p>
    <w:p w14:paraId="30AC05EE">
      <w:pPr>
        <w:pStyle w:val="10"/>
        <w:rPr>
          <w:color w:val="auto"/>
          <w:highlight w:val="none"/>
        </w:rPr>
      </w:pPr>
    </w:p>
    <w:p w14:paraId="4B88056C">
      <w:pPr>
        <w:pStyle w:val="10"/>
        <w:rPr>
          <w:color w:val="auto"/>
          <w:highlight w:val="none"/>
        </w:rPr>
      </w:pPr>
    </w:p>
    <w:p w14:paraId="5EB7AD0E">
      <w:pPr>
        <w:pStyle w:val="10"/>
        <w:rPr>
          <w:color w:val="auto"/>
          <w:highlight w:val="none"/>
        </w:rPr>
      </w:pPr>
    </w:p>
    <w:p w14:paraId="4149DF99">
      <w:pPr>
        <w:pStyle w:val="10"/>
        <w:rPr>
          <w:color w:val="auto"/>
          <w:highlight w:val="none"/>
        </w:rPr>
      </w:pPr>
    </w:p>
    <w:p w14:paraId="4E6E0F91">
      <w:pPr>
        <w:pStyle w:val="10"/>
        <w:rPr>
          <w:color w:val="auto"/>
          <w:highlight w:val="none"/>
        </w:rPr>
      </w:pPr>
    </w:p>
    <w:p w14:paraId="38E6D4F3">
      <w:pPr>
        <w:pStyle w:val="10"/>
        <w:rPr>
          <w:color w:val="auto"/>
          <w:highlight w:val="none"/>
        </w:rPr>
      </w:pPr>
    </w:p>
    <w:p w14:paraId="6E2D7FD8">
      <w:pPr>
        <w:pStyle w:val="10"/>
        <w:rPr>
          <w:color w:val="auto"/>
          <w:highlight w:val="none"/>
        </w:rPr>
      </w:pPr>
    </w:p>
    <w:p w14:paraId="1F731010">
      <w:pPr>
        <w:pStyle w:val="10"/>
        <w:rPr>
          <w:color w:val="auto"/>
          <w:highlight w:val="none"/>
        </w:rPr>
      </w:pPr>
    </w:p>
    <w:p w14:paraId="0F2E016B">
      <w:pPr>
        <w:pStyle w:val="10"/>
        <w:rPr>
          <w:color w:val="auto"/>
          <w:highlight w:val="none"/>
        </w:rPr>
      </w:pPr>
    </w:p>
    <w:p w14:paraId="727FE2B8">
      <w:pPr>
        <w:pStyle w:val="10"/>
        <w:rPr>
          <w:color w:val="auto"/>
          <w:highlight w:val="none"/>
        </w:rPr>
      </w:pPr>
    </w:p>
    <w:p w14:paraId="2577444B">
      <w:pPr>
        <w:pStyle w:val="10"/>
        <w:rPr>
          <w:color w:val="auto"/>
          <w:highlight w:val="none"/>
        </w:rPr>
      </w:pPr>
    </w:p>
    <w:p w14:paraId="17E4E588">
      <w:pPr>
        <w:pStyle w:val="10"/>
        <w:rPr>
          <w:color w:val="auto"/>
          <w:highlight w:val="none"/>
        </w:rPr>
      </w:pPr>
    </w:p>
    <w:p w14:paraId="38B2BD99">
      <w:pPr>
        <w:pStyle w:val="10"/>
        <w:rPr>
          <w:color w:val="auto"/>
          <w:highlight w:val="none"/>
        </w:rPr>
      </w:pPr>
    </w:p>
    <w:p w14:paraId="05E72702">
      <w:pPr>
        <w:pStyle w:val="10"/>
        <w:rPr>
          <w:color w:val="auto"/>
          <w:highlight w:val="none"/>
        </w:rPr>
      </w:pPr>
    </w:p>
    <w:p w14:paraId="6E37F2E2">
      <w:pPr>
        <w:pStyle w:val="10"/>
        <w:rPr>
          <w:color w:val="auto"/>
          <w:highlight w:val="none"/>
        </w:rPr>
      </w:pPr>
    </w:p>
    <w:p w14:paraId="556D835F">
      <w:pPr>
        <w:pStyle w:val="10"/>
        <w:rPr>
          <w:color w:val="auto"/>
          <w:highlight w:val="none"/>
        </w:rPr>
      </w:pPr>
    </w:p>
    <w:p w14:paraId="45B55639">
      <w:pPr>
        <w:pStyle w:val="10"/>
        <w:rPr>
          <w:color w:val="auto"/>
          <w:highlight w:val="none"/>
        </w:rPr>
      </w:pPr>
    </w:p>
    <w:p w14:paraId="4482CAD1">
      <w:pPr>
        <w:pStyle w:val="10"/>
        <w:rPr>
          <w:color w:val="auto"/>
          <w:highlight w:val="none"/>
        </w:rPr>
      </w:pPr>
    </w:p>
    <w:p w14:paraId="540E77C4">
      <w:pPr>
        <w:pStyle w:val="10"/>
        <w:rPr>
          <w:color w:val="auto"/>
          <w:highlight w:val="none"/>
        </w:rPr>
      </w:pPr>
    </w:p>
    <w:p w14:paraId="3445D3A6">
      <w:pPr>
        <w:pStyle w:val="10"/>
        <w:rPr>
          <w:color w:val="auto"/>
          <w:highlight w:val="none"/>
        </w:rPr>
      </w:pPr>
    </w:p>
    <w:p w14:paraId="66F61A4D">
      <w:pPr>
        <w:pStyle w:val="10"/>
        <w:rPr>
          <w:color w:val="auto"/>
          <w:highlight w:val="none"/>
        </w:rPr>
      </w:pPr>
    </w:p>
    <w:p w14:paraId="4C81F606">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7B7AD123">
      <w:pPr>
        <w:pStyle w:val="5"/>
        <w:rPr>
          <w:rFonts w:ascii="楷体_GB2312" w:eastAsia="楷体_GB2312"/>
          <w:b/>
          <w:color w:val="auto"/>
          <w:sz w:val="40"/>
          <w:szCs w:val="40"/>
          <w:highlight w:val="none"/>
        </w:rPr>
      </w:pPr>
    </w:p>
    <w:p w14:paraId="396F0B62">
      <w:pPr>
        <w:pStyle w:val="9"/>
        <w:rPr>
          <w:rFonts w:ascii="楷体_GB2312" w:eastAsia="楷体_GB2312"/>
          <w:b/>
          <w:color w:val="auto"/>
          <w:sz w:val="40"/>
          <w:szCs w:val="40"/>
          <w:highlight w:val="none"/>
        </w:rPr>
      </w:pPr>
    </w:p>
    <w:p w14:paraId="4BCBB4A8">
      <w:pPr>
        <w:pStyle w:val="5"/>
        <w:rPr>
          <w:rFonts w:ascii="楷体_GB2312" w:eastAsia="楷体_GB2312"/>
          <w:b/>
          <w:color w:val="auto"/>
          <w:sz w:val="40"/>
          <w:szCs w:val="40"/>
          <w:highlight w:val="none"/>
        </w:rPr>
      </w:pPr>
    </w:p>
    <w:p w14:paraId="2624C55E">
      <w:pPr>
        <w:pStyle w:val="9"/>
        <w:spacing w:line="360" w:lineRule="auto"/>
        <w:ind w:left="0" w:left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BF8DEFD">
      <w:pPr>
        <w:pStyle w:val="10"/>
        <w:rPr>
          <w:rFonts w:hint="eastAsia" w:ascii="宋体" w:hAnsi="宋体" w:cs="宋体"/>
          <w:b/>
          <w:bCs/>
          <w:color w:val="auto"/>
          <w:sz w:val="28"/>
          <w:szCs w:val="28"/>
          <w:highlight w:val="none"/>
        </w:rPr>
      </w:pPr>
    </w:p>
    <w:p w14:paraId="488152A8">
      <w:pPr>
        <w:pStyle w:val="37"/>
        <w:spacing w:line="360" w:lineRule="auto"/>
        <w:ind w:firstLine="480"/>
        <w:jc w:val="right"/>
        <w:rPr>
          <w:rFonts w:ascii="宋体" w:hAnsi="宋体" w:cs="宋体"/>
          <w:color w:val="auto"/>
          <w:sz w:val="24"/>
          <w:szCs w:val="24"/>
          <w:highlight w:val="none"/>
        </w:rPr>
      </w:pPr>
    </w:p>
    <w:p w14:paraId="630BE3CF">
      <w:pPr>
        <w:pStyle w:val="37"/>
        <w:spacing w:line="360" w:lineRule="auto"/>
        <w:ind w:firstLine="480"/>
        <w:jc w:val="right"/>
        <w:rPr>
          <w:rFonts w:ascii="宋体" w:hAnsi="宋体" w:cs="宋体"/>
          <w:color w:val="auto"/>
          <w:sz w:val="24"/>
          <w:szCs w:val="24"/>
          <w:highlight w:val="none"/>
        </w:rPr>
      </w:pPr>
    </w:p>
    <w:p w14:paraId="5EE2056D">
      <w:pPr>
        <w:pStyle w:val="37"/>
        <w:spacing w:line="360" w:lineRule="auto"/>
        <w:ind w:firstLine="480"/>
        <w:jc w:val="right"/>
        <w:rPr>
          <w:rFonts w:ascii="宋体" w:hAnsi="宋体" w:cs="宋体"/>
          <w:color w:val="auto"/>
          <w:sz w:val="24"/>
          <w:szCs w:val="24"/>
          <w:highlight w:val="none"/>
        </w:rPr>
      </w:pPr>
    </w:p>
    <w:p w14:paraId="746A3237">
      <w:pPr>
        <w:pStyle w:val="37"/>
        <w:spacing w:line="360" w:lineRule="auto"/>
        <w:ind w:firstLine="480"/>
        <w:jc w:val="right"/>
        <w:rPr>
          <w:rFonts w:ascii="宋体" w:hAnsi="宋体" w:cs="宋体"/>
          <w:color w:val="auto"/>
          <w:sz w:val="24"/>
          <w:szCs w:val="24"/>
          <w:highlight w:val="none"/>
        </w:rPr>
      </w:pPr>
    </w:p>
    <w:p w14:paraId="55AB5E20">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供应商：</w:t>
      </w:r>
      <w:r>
        <w:rPr>
          <w:rFonts w:ascii="宋体" w:hAnsi="宋体" w:cs="宋体"/>
          <w:color w:val="auto"/>
          <w:sz w:val="24"/>
          <w:szCs w:val="24"/>
          <w:highlight w:val="none"/>
          <w:u w:val="single"/>
        </w:rPr>
        <w:t>（全称并加盖单位公章）</w:t>
      </w:r>
    </w:p>
    <w:p w14:paraId="15919F3D">
      <w:pPr>
        <w:pStyle w:val="37"/>
        <w:spacing w:line="360" w:lineRule="auto"/>
        <w:ind w:firstLine="480"/>
        <w:jc w:val="right"/>
        <w:rPr>
          <w:rFonts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24A3BD0">
      <w:pPr>
        <w:pStyle w:val="9"/>
        <w:rPr>
          <w:rFonts w:ascii="楷体_GB2312" w:eastAsia="楷体_GB2312"/>
          <w:b/>
          <w:color w:val="auto"/>
          <w:sz w:val="44"/>
          <w:szCs w:val="44"/>
          <w:highlight w:val="none"/>
        </w:rPr>
      </w:pPr>
    </w:p>
    <w:p w14:paraId="1166296E">
      <w:pPr>
        <w:pStyle w:val="5"/>
        <w:rPr>
          <w:rFonts w:ascii="楷体_GB2312" w:eastAsia="楷体_GB2312"/>
          <w:b/>
          <w:color w:val="auto"/>
          <w:sz w:val="44"/>
          <w:szCs w:val="44"/>
          <w:highlight w:val="none"/>
        </w:rPr>
      </w:pPr>
    </w:p>
    <w:p w14:paraId="23E4621A">
      <w:pPr>
        <w:pStyle w:val="9"/>
        <w:rPr>
          <w:rFonts w:ascii="楷体_GB2312" w:eastAsia="楷体_GB2312"/>
          <w:b/>
          <w:color w:val="auto"/>
          <w:sz w:val="44"/>
          <w:szCs w:val="44"/>
          <w:highlight w:val="none"/>
        </w:rPr>
      </w:pPr>
    </w:p>
    <w:p w14:paraId="3938FFA8">
      <w:pPr>
        <w:pStyle w:val="5"/>
        <w:rPr>
          <w:rFonts w:ascii="楷体_GB2312" w:eastAsia="楷体_GB2312"/>
          <w:b/>
          <w:color w:val="auto"/>
          <w:sz w:val="44"/>
          <w:szCs w:val="44"/>
          <w:highlight w:val="none"/>
        </w:rPr>
      </w:pPr>
    </w:p>
    <w:p w14:paraId="757ADDB1">
      <w:pPr>
        <w:pStyle w:val="9"/>
        <w:rPr>
          <w:rFonts w:ascii="楷体_GB2312" w:eastAsia="楷体_GB2312"/>
          <w:b/>
          <w:color w:val="auto"/>
          <w:sz w:val="44"/>
          <w:szCs w:val="44"/>
          <w:highlight w:val="none"/>
        </w:rPr>
      </w:pPr>
    </w:p>
    <w:p w14:paraId="1F5C7BB9">
      <w:pPr>
        <w:pStyle w:val="5"/>
        <w:rPr>
          <w:color w:val="auto"/>
          <w:highlight w:val="none"/>
        </w:rPr>
      </w:pPr>
    </w:p>
    <w:p w14:paraId="712D4F1D">
      <w:pPr>
        <w:pStyle w:val="9"/>
        <w:rPr>
          <w:rFonts w:ascii="楷体_GB2312" w:eastAsia="楷体_GB2312"/>
          <w:b/>
          <w:color w:val="auto"/>
          <w:sz w:val="44"/>
          <w:szCs w:val="44"/>
          <w:highlight w:val="none"/>
        </w:rPr>
      </w:pPr>
    </w:p>
    <w:p w14:paraId="094C9508">
      <w:pPr>
        <w:pStyle w:val="5"/>
        <w:rPr>
          <w:rFonts w:ascii="楷体_GB2312" w:eastAsia="楷体_GB2312"/>
          <w:b/>
          <w:color w:val="auto"/>
          <w:sz w:val="44"/>
          <w:szCs w:val="44"/>
          <w:highlight w:val="none"/>
        </w:rPr>
      </w:pPr>
    </w:p>
    <w:p w14:paraId="58CEFA8C">
      <w:pPr>
        <w:pStyle w:val="9"/>
        <w:rPr>
          <w:rFonts w:ascii="楷体_GB2312" w:eastAsia="楷体_GB2312"/>
          <w:b/>
          <w:color w:val="auto"/>
          <w:sz w:val="44"/>
          <w:szCs w:val="44"/>
          <w:highlight w:val="none"/>
        </w:rPr>
      </w:pPr>
    </w:p>
    <w:p w14:paraId="5E624B94">
      <w:pPr>
        <w:pStyle w:val="5"/>
        <w:rPr>
          <w:rFonts w:ascii="楷体_GB2312" w:eastAsia="楷体_GB2312"/>
          <w:b/>
          <w:color w:val="auto"/>
          <w:sz w:val="44"/>
          <w:szCs w:val="44"/>
          <w:highlight w:val="none"/>
        </w:rPr>
      </w:pPr>
    </w:p>
    <w:p w14:paraId="288D91E8">
      <w:pPr>
        <w:pStyle w:val="9"/>
        <w:ind w:left="0" w:leftChars="0"/>
        <w:rPr>
          <w:rFonts w:ascii="楷体_GB2312" w:eastAsia="楷体_GB2312"/>
          <w:b/>
          <w:color w:val="auto"/>
          <w:sz w:val="44"/>
          <w:szCs w:val="44"/>
          <w:highlight w:val="none"/>
        </w:rPr>
      </w:pPr>
    </w:p>
    <w:p w14:paraId="1C0A6AA0">
      <w:pPr>
        <w:pStyle w:val="10"/>
        <w:rPr>
          <w:rFonts w:ascii="楷体_GB2312" w:eastAsia="楷体_GB2312"/>
          <w:b/>
          <w:color w:val="auto"/>
          <w:sz w:val="44"/>
          <w:szCs w:val="44"/>
          <w:highlight w:val="none"/>
        </w:rPr>
      </w:pPr>
    </w:p>
    <w:p w14:paraId="37DEF8D7">
      <w:pPr>
        <w:pStyle w:val="10"/>
        <w:rPr>
          <w:rFonts w:ascii="楷体_GB2312" w:eastAsia="楷体_GB2312"/>
          <w:b/>
          <w:color w:val="auto"/>
          <w:sz w:val="44"/>
          <w:szCs w:val="44"/>
          <w:highlight w:val="none"/>
        </w:rPr>
      </w:pPr>
    </w:p>
    <w:p w14:paraId="4513100B">
      <w:pPr>
        <w:spacing w:line="1000" w:lineRule="exact"/>
        <w:jc w:val="center"/>
        <w:rPr>
          <w:rFonts w:hint="eastAsia"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37F11102">
      <w:pPr>
        <w:pStyle w:val="32"/>
        <w:spacing w:after="120" w:line="500" w:lineRule="exact"/>
        <w:outlineLvl w:val="9"/>
        <w:rPr>
          <w:rStyle w:val="33"/>
          <w:rFonts w:hint="eastAsia" w:hAnsi="宋体" w:cs="宋体"/>
          <w:b/>
          <w:bCs/>
          <w:color w:val="auto"/>
          <w:sz w:val="44"/>
          <w:szCs w:val="44"/>
          <w:highlight w:val="none"/>
        </w:rPr>
      </w:pPr>
    </w:p>
    <w:p w14:paraId="43E07781">
      <w:pPr>
        <w:pStyle w:val="32"/>
        <w:spacing w:after="120" w:line="500" w:lineRule="exact"/>
        <w:jc w:val="center"/>
        <w:outlineLvl w:val="9"/>
        <w:rPr>
          <w:rStyle w:val="33"/>
          <w:rFonts w:hint="eastAsia" w:hAnsi="宋体" w:cs="宋体"/>
          <w:b/>
          <w:bCs/>
          <w:color w:val="auto"/>
          <w:sz w:val="44"/>
          <w:szCs w:val="44"/>
          <w:highlight w:val="none"/>
        </w:rPr>
      </w:pPr>
      <w:r>
        <w:rPr>
          <w:rStyle w:val="33"/>
          <w:rFonts w:hint="eastAsia" w:hAnsi="宋体" w:cs="宋体"/>
          <w:b/>
          <w:bCs/>
          <w:color w:val="auto"/>
          <w:sz w:val="44"/>
          <w:szCs w:val="44"/>
          <w:highlight w:val="none"/>
        </w:rPr>
        <w:t>（第二部分  报价部分）</w:t>
      </w:r>
    </w:p>
    <w:p w14:paraId="6C782B25">
      <w:pPr>
        <w:spacing w:line="1000" w:lineRule="exact"/>
        <w:ind w:firstLine="1920" w:firstLineChars="200"/>
        <w:jc w:val="left"/>
        <w:rPr>
          <w:color w:val="auto"/>
          <w:sz w:val="96"/>
          <w:szCs w:val="96"/>
          <w:highlight w:val="none"/>
        </w:rPr>
      </w:pPr>
    </w:p>
    <w:p w14:paraId="4B2C60B7">
      <w:pPr>
        <w:spacing w:line="1000" w:lineRule="exact"/>
        <w:ind w:firstLine="1920" w:firstLineChars="200"/>
        <w:jc w:val="left"/>
        <w:rPr>
          <w:color w:val="auto"/>
          <w:sz w:val="96"/>
          <w:szCs w:val="96"/>
          <w:highlight w:val="none"/>
        </w:rPr>
      </w:pPr>
    </w:p>
    <w:p w14:paraId="18E0B396">
      <w:pPr>
        <w:pStyle w:val="3"/>
        <w:rPr>
          <w:rFonts w:hint="eastAsia"/>
          <w:color w:val="auto"/>
          <w:highlight w:val="none"/>
        </w:rPr>
      </w:pPr>
    </w:p>
    <w:p w14:paraId="3497DB16">
      <w:pPr>
        <w:spacing w:line="1000" w:lineRule="exact"/>
        <w:ind w:firstLine="1920" w:firstLineChars="200"/>
        <w:jc w:val="left"/>
        <w:rPr>
          <w:color w:val="auto"/>
          <w:sz w:val="96"/>
          <w:szCs w:val="96"/>
          <w:highlight w:val="none"/>
        </w:rPr>
      </w:pPr>
    </w:p>
    <w:p w14:paraId="53E2948E">
      <w:pPr>
        <w:pStyle w:val="11"/>
        <w:tabs>
          <w:tab w:val="left" w:pos="1560"/>
        </w:tabs>
        <w:spacing w:line="360" w:lineRule="auto"/>
        <w:ind w:firstLine="744" w:firstLineChars="247"/>
        <w:textAlignment w:val="baseline"/>
        <w:rPr>
          <w:rFonts w:hint="eastAsia" w:hAnsi="宋体" w:cs="宋体"/>
          <w:b/>
          <w:color w:val="auto"/>
          <w:sz w:val="30"/>
          <w:highlight w:val="none"/>
          <w:u w:val="single"/>
        </w:rPr>
      </w:pPr>
      <w:r>
        <w:rPr>
          <w:rFonts w:hint="eastAsia" w:hAnsi="宋体" w:cs="宋体"/>
          <w:b/>
          <w:color w:val="auto"/>
          <w:sz w:val="30"/>
          <w:highlight w:val="none"/>
        </w:rPr>
        <w:t>项目编号：</w:t>
      </w:r>
    </w:p>
    <w:p w14:paraId="7FB0ECFE">
      <w:pPr>
        <w:pStyle w:val="11"/>
        <w:spacing w:line="360" w:lineRule="auto"/>
        <w:ind w:firstLine="738" w:firstLineChars="245"/>
        <w:textAlignment w:val="baseline"/>
        <w:rPr>
          <w:rFonts w:hint="eastAsia" w:hAnsi="宋体" w:cs="宋体"/>
          <w:b/>
          <w:color w:val="auto"/>
          <w:sz w:val="30"/>
          <w:highlight w:val="none"/>
          <w:u w:val="single"/>
        </w:rPr>
      </w:pPr>
      <w:r>
        <w:rPr>
          <w:rFonts w:hint="eastAsia" w:hAnsi="宋体" w:cs="宋体"/>
          <w:b/>
          <w:color w:val="auto"/>
          <w:sz w:val="30"/>
          <w:highlight w:val="none"/>
        </w:rPr>
        <w:t>所投合同包号：</w:t>
      </w:r>
    </w:p>
    <w:p w14:paraId="62019D42">
      <w:pPr>
        <w:pStyle w:val="11"/>
        <w:tabs>
          <w:tab w:val="left" w:pos="1560"/>
        </w:tabs>
        <w:spacing w:line="360" w:lineRule="auto"/>
        <w:textAlignment w:val="baseline"/>
        <w:rPr>
          <w:rFonts w:hint="eastAsia" w:hAnsi="宋体" w:cs="宋体"/>
          <w:b/>
          <w:color w:val="auto"/>
          <w:sz w:val="30"/>
          <w:highlight w:val="none"/>
        </w:rPr>
      </w:pPr>
      <w:r>
        <w:rPr>
          <w:rFonts w:hint="eastAsia" w:hAnsi="宋体" w:cs="宋体"/>
          <w:b/>
          <w:color w:val="auto"/>
          <w:sz w:val="30"/>
          <w:highlight w:val="none"/>
        </w:rPr>
        <w:t xml:space="preserve">     项目名称：</w:t>
      </w:r>
    </w:p>
    <w:p w14:paraId="7EB129E0">
      <w:pPr>
        <w:spacing w:line="360" w:lineRule="auto"/>
        <w:ind w:firstLine="738" w:firstLineChars="245"/>
        <w:rPr>
          <w:rFonts w:hint="eastAsia" w:ascii="宋体" w:hAnsi="宋体" w:cs="宋体"/>
          <w:b/>
          <w:color w:val="auto"/>
          <w:sz w:val="30"/>
          <w:highlight w:val="none"/>
          <w:u w:val="single"/>
        </w:rPr>
      </w:pPr>
      <w:r>
        <w:rPr>
          <w:rFonts w:hint="eastAsia" w:ascii="宋体" w:hAnsi="宋体" w:cs="宋体"/>
          <w:b/>
          <w:color w:val="auto"/>
          <w:sz w:val="30"/>
          <w:highlight w:val="none"/>
        </w:rPr>
        <w:t>供应商名称 ：</w:t>
      </w:r>
    </w:p>
    <w:p w14:paraId="33873535">
      <w:pPr>
        <w:spacing w:line="360" w:lineRule="auto"/>
        <w:ind w:firstLine="148" w:firstLineChars="49"/>
        <w:rPr>
          <w:color w:val="auto"/>
          <w:highlight w:val="none"/>
        </w:rPr>
      </w:pPr>
      <w:r>
        <w:rPr>
          <w:rFonts w:hint="eastAsia" w:ascii="宋体" w:hAnsi="宋体" w:cs="宋体"/>
          <w:b/>
          <w:color w:val="auto"/>
          <w:sz w:val="30"/>
          <w:highlight w:val="none"/>
        </w:rPr>
        <w:t xml:space="preserve">    地址：</w:t>
      </w:r>
    </w:p>
    <w:p w14:paraId="72CBC5DF">
      <w:pPr>
        <w:rPr>
          <w:color w:val="auto"/>
          <w:highlight w:val="none"/>
        </w:rPr>
      </w:pPr>
    </w:p>
    <w:p w14:paraId="5445697D">
      <w:pPr>
        <w:pStyle w:val="10"/>
        <w:rPr>
          <w:color w:val="auto"/>
          <w:highlight w:val="none"/>
        </w:rPr>
      </w:pPr>
    </w:p>
    <w:p w14:paraId="3EC9E8E4">
      <w:pPr>
        <w:pStyle w:val="4"/>
        <w:keepNext w:val="0"/>
        <w:keepLines w:val="0"/>
        <w:jc w:val="center"/>
        <w:rPr>
          <w:color w:val="auto"/>
          <w:highlight w:val="none"/>
        </w:rPr>
      </w:pPr>
    </w:p>
    <w:p w14:paraId="1F33697E">
      <w:pPr>
        <w:rPr>
          <w:color w:val="auto"/>
          <w:highlight w:val="none"/>
        </w:rPr>
      </w:pPr>
    </w:p>
    <w:p w14:paraId="5E6C8B9A">
      <w:pPr>
        <w:pStyle w:val="4"/>
        <w:keepNext w:val="0"/>
        <w:keepLines w:val="0"/>
        <w:jc w:val="center"/>
        <w:rPr>
          <w:color w:val="auto"/>
          <w:highlight w:val="none"/>
        </w:rPr>
      </w:pPr>
    </w:p>
    <w:p w14:paraId="6B919858">
      <w:pPr>
        <w:pStyle w:val="4"/>
        <w:keepNext w:val="0"/>
        <w:keepLines w:val="0"/>
        <w:jc w:val="center"/>
        <w:rPr>
          <w:color w:val="auto"/>
          <w:highlight w:val="none"/>
        </w:rPr>
      </w:pPr>
      <w:r>
        <w:rPr>
          <w:color w:val="auto"/>
          <w:highlight w:val="none"/>
        </w:rPr>
        <w:t>1、报价一览表</w:t>
      </w:r>
    </w:p>
    <w:p w14:paraId="7B9DBE9A">
      <w:pPr>
        <w:pStyle w:val="3"/>
        <w:rPr>
          <w:rFonts w:hint="eastAsia"/>
          <w:color w:val="auto"/>
          <w:sz w:val="24"/>
          <w:szCs w:val="24"/>
          <w:highlight w:val="none"/>
        </w:rPr>
      </w:pPr>
      <w:r>
        <w:rPr>
          <w:rFonts w:hint="eastAsia"/>
          <w:color w:val="auto"/>
          <w:sz w:val="24"/>
          <w:szCs w:val="24"/>
          <w:highlight w:val="none"/>
        </w:rPr>
        <w:t xml:space="preserve">项目编号：    </w:t>
      </w:r>
    </w:p>
    <w:p w14:paraId="21BC5657">
      <w:pPr>
        <w:pStyle w:val="3"/>
        <w:jc w:val="both"/>
        <w:rPr>
          <w:rFonts w:hint="eastAsia" w:cs="宋体"/>
          <w:color w:val="auto"/>
          <w:sz w:val="24"/>
          <w:highlight w:val="none"/>
        </w:rPr>
      </w:pPr>
      <w:r>
        <w:rPr>
          <w:rFonts w:hint="eastAsia"/>
          <w:color w:val="auto"/>
          <w:sz w:val="24"/>
          <w:szCs w:val="24"/>
          <w:highlight w:val="none"/>
        </w:rPr>
        <w:t xml:space="preserve">项目名称: </w:t>
      </w:r>
    </w:p>
    <w:p w14:paraId="573808C9">
      <w:pPr>
        <w:pStyle w:val="35"/>
        <w:ind w:firstLine="6240" w:firstLineChars="2600"/>
        <w:rPr>
          <w:rFonts w:hint="eastAsia" w:ascii="宋体" w:hAnsi="宋体"/>
          <w:color w:val="auto"/>
          <w:sz w:val="24"/>
          <w:highlight w:val="none"/>
        </w:rPr>
      </w:pPr>
      <w:r>
        <w:rPr>
          <w:rFonts w:hint="eastAsia" w:ascii="宋体" w:hAnsi="宋体"/>
          <w:color w:val="auto"/>
          <w:sz w:val="24"/>
          <w:highlight w:val="none"/>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23A1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ign w:val="center"/>
          </w:tcPr>
          <w:p w14:paraId="6DA39421">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合同包</w:t>
            </w:r>
          </w:p>
        </w:tc>
        <w:tc>
          <w:tcPr>
            <w:tcW w:w="797" w:type="dxa"/>
            <w:noWrap/>
            <w:vAlign w:val="center"/>
          </w:tcPr>
          <w:p w14:paraId="5BC11D68">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品目号</w:t>
            </w:r>
          </w:p>
        </w:tc>
        <w:tc>
          <w:tcPr>
            <w:tcW w:w="1967" w:type="dxa"/>
            <w:noWrap/>
            <w:vAlign w:val="center"/>
          </w:tcPr>
          <w:p w14:paraId="162EDEA4">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货物名称</w:t>
            </w:r>
          </w:p>
        </w:tc>
        <w:tc>
          <w:tcPr>
            <w:tcW w:w="1289" w:type="dxa"/>
            <w:noWrap/>
            <w:vAlign w:val="center"/>
          </w:tcPr>
          <w:p w14:paraId="1D4B738A">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数量</w:t>
            </w:r>
          </w:p>
        </w:tc>
        <w:tc>
          <w:tcPr>
            <w:tcW w:w="1613" w:type="dxa"/>
            <w:noWrap/>
            <w:vAlign w:val="center"/>
          </w:tcPr>
          <w:p w14:paraId="190B7778">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单价</w:t>
            </w:r>
          </w:p>
        </w:tc>
        <w:tc>
          <w:tcPr>
            <w:tcW w:w="2746" w:type="dxa"/>
            <w:noWrap/>
            <w:vAlign w:val="center"/>
          </w:tcPr>
          <w:p w14:paraId="0F984234">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总价</w:t>
            </w:r>
          </w:p>
        </w:tc>
      </w:tr>
      <w:tr w14:paraId="4101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ign w:val="center"/>
          </w:tcPr>
          <w:p w14:paraId="4B826C06">
            <w:pPr>
              <w:snapToGrid w:val="0"/>
              <w:spacing w:line="360" w:lineRule="exact"/>
              <w:jc w:val="center"/>
              <w:rPr>
                <w:rFonts w:hint="eastAsia" w:ascii="宋体" w:hAnsi="宋体"/>
                <w:color w:val="auto"/>
                <w:sz w:val="24"/>
                <w:highlight w:val="none"/>
              </w:rPr>
            </w:pPr>
          </w:p>
        </w:tc>
        <w:tc>
          <w:tcPr>
            <w:tcW w:w="797" w:type="dxa"/>
            <w:noWrap/>
            <w:vAlign w:val="center"/>
          </w:tcPr>
          <w:p w14:paraId="7CEF832B">
            <w:pPr>
              <w:snapToGrid w:val="0"/>
              <w:spacing w:line="360" w:lineRule="exact"/>
              <w:jc w:val="center"/>
              <w:rPr>
                <w:rFonts w:hint="eastAsia" w:ascii="宋体" w:hAnsi="宋体"/>
                <w:color w:val="auto"/>
                <w:sz w:val="24"/>
                <w:highlight w:val="none"/>
              </w:rPr>
            </w:pPr>
          </w:p>
        </w:tc>
        <w:tc>
          <w:tcPr>
            <w:tcW w:w="1967" w:type="dxa"/>
            <w:noWrap/>
            <w:vAlign w:val="center"/>
          </w:tcPr>
          <w:p w14:paraId="7CC51DC5">
            <w:pPr>
              <w:snapToGrid w:val="0"/>
              <w:spacing w:line="360" w:lineRule="exact"/>
              <w:jc w:val="center"/>
              <w:rPr>
                <w:rFonts w:hint="eastAsia" w:ascii="宋体" w:hAnsi="宋体"/>
                <w:color w:val="auto"/>
                <w:sz w:val="24"/>
                <w:highlight w:val="none"/>
              </w:rPr>
            </w:pPr>
          </w:p>
        </w:tc>
        <w:tc>
          <w:tcPr>
            <w:tcW w:w="1289" w:type="dxa"/>
            <w:noWrap/>
            <w:vAlign w:val="center"/>
          </w:tcPr>
          <w:p w14:paraId="7379C4AD">
            <w:pPr>
              <w:snapToGrid w:val="0"/>
              <w:spacing w:line="360" w:lineRule="exact"/>
              <w:jc w:val="center"/>
              <w:rPr>
                <w:rFonts w:hint="eastAsia" w:ascii="宋体" w:hAnsi="宋体"/>
                <w:color w:val="auto"/>
                <w:sz w:val="24"/>
                <w:highlight w:val="none"/>
              </w:rPr>
            </w:pPr>
          </w:p>
        </w:tc>
        <w:tc>
          <w:tcPr>
            <w:tcW w:w="1613" w:type="dxa"/>
            <w:noWrap/>
            <w:vAlign w:val="center"/>
          </w:tcPr>
          <w:p w14:paraId="6FD844E1">
            <w:pPr>
              <w:snapToGrid w:val="0"/>
              <w:spacing w:line="360" w:lineRule="exact"/>
              <w:jc w:val="center"/>
              <w:rPr>
                <w:rFonts w:hint="eastAsia" w:ascii="宋体" w:hAnsi="宋体" w:cs="宋体"/>
                <w:color w:val="auto"/>
                <w:kern w:val="0"/>
                <w:sz w:val="24"/>
                <w:highlight w:val="none"/>
              </w:rPr>
            </w:pPr>
          </w:p>
        </w:tc>
        <w:tc>
          <w:tcPr>
            <w:tcW w:w="2746" w:type="dxa"/>
            <w:noWrap/>
            <w:vAlign w:val="center"/>
          </w:tcPr>
          <w:p w14:paraId="4CACDBD1">
            <w:pPr>
              <w:widowControl/>
              <w:spacing w:line="440" w:lineRule="exact"/>
              <w:jc w:val="left"/>
              <w:rPr>
                <w:rFonts w:hint="eastAsia" w:ascii="宋体" w:hAnsi="宋体"/>
                <w:color w:val="auto"/>
                <w:sz w:val="24"/>
                <w:highlight w:val="none"/>
              </w:rPr>
            </w:pPr>
          </w:p>
        </w:tc>
      </w:tr>
    </w:tbl>
    <w:p w14:paraId="0221C3F2">
      <w:pPr>
        <w:pStyle w:val="35"/>
        <w:ind w:firstLine="6240" w:firstLineChars="2600"/>
        <w:rPr>
          <w:rFonts w:hint="eastAsia" w:ascii="宋体" w:hAnsi="宋体"/>
          <w:color w:val="auto"/>
          <w:sz w:val="24"/>
          <w:highlight w:val="none"/>
        </w:rPr>
      </w:pPr>
    </w:p>
    <w:p w14:paraId="514D8340">
      <w:pPr>
        <w:pStyle w:val="35"/>
        <w:ind w:firstLine="6240" w:firstLineChars="2600"/>
        <w:rPr>
          <w:rFonts w:hint="eastAsia" w:ascii="宋体" w:hAnsi="宋体"/>
          <w:color w:val="auto"/>
          <w:sz w:val="24"/>
          <w:highlight w:val="none"/>
        </w:rPr>
      </w:pPr>
    </w:p>
    <w:p w14:paraId="4C4C1ECA">
      <w:pPr>
        <w:pStyle w:val="35"/>
        <w:ind w:firstLine="6240" w:firstLineChars="2600"/>
        <w:rPr>
          <w:rFonts w:hint="eastAsia" w:ascii="宋体" w:hAnsi="宋体"/>
          <w:color w:val="auto"/>
          <w:sz w:val="24"/>
          <w:highlight w:val="none"/>
        </w:rPr>
      </w:pPr>
    </w:p>
    <w:p w14:paraId="18630EAB">
      <w:pPr>
        <w:pStyle w:val="18"/>
        <w:spacing w:before="75" w:beforeAutospacing="0" w:after="75" w:afterAutospacing="0"/>
        <w:rPr>
          <w:rFonts w:hint="eastAsia"/>
          <w:color w:val="auto"/>
          <w:sz w:val="28"/>
          <w:szCs w:val="28"/>
          <w:highlight w:val="none"/>
        </w:rPr>
      </w:pPr>
    </w:p>
    <w:p w14:paraId="6BAD5599">
      <w:pPr>
        <w:spacing w:line="360" w:lineRule="auto"/>
        <w:ind w:firstLine="3240" w:firstLineChars="1350"/>
        <w:rPr>
          <w:rFonts w:hint="eastAsia" w:ascii="宋体" w:hAnsi="宋体"/>
          <w:color w:val="auto"/>
          <w:sz w:val="24"/>
          <w:highlight w:val="none"/>
        </w:rPr>
      </w:pPr>
      <w:r>
        <w:rPr>
          <w:rFonts w:hint="eastAsia" w:ascii="宋体" w:hAnsi="宋体"/>
          <w:color w:val="auto"/>
          <w:sz w:val="24"/>
          <w:highlight w:val="none"/>
        </w:rPr>
        <w:t>供应商（全称并加盖公章）：</w:t>
      </w:r>
    </w:p>
    <w:p w14:paraId="2D76A303">
      <w:pPr>
        <w:spacing w:line="360" w:lineRule="auto"/>
        <w:ind w:firstLine="3240" w:firstLineChars="1350"/>
        <w:rPr>
          <w:rFonts w:hint="eastAsia" w:ascii="宋体" w:hAnsi="宋体"/>
          <w:color w:val="auto"/>
          <w:sz w:val="24"/>
          <w:highlight w:val="none"/>
        </w:rPr>
      </w:pPr>
      <w:r>
        <w:rPr>
          <w:rFonts w:hint="eastAsia" w:ascii="宋体" w:hAnsi="宋体"/>
          <w:color w:val="auto"/>
          <w:sz w:val="24"/>
          <w:highlight w:val="none"/>
        </w:rPr>
        <w:t>供应商代表签字：</w:t>
      </w:r>
    </w:p>
    <w:p w14:paraId="2E924762">
      <w:pPr>
        <w:spacing w:line="360" w:lineRule="auto"/>
        <w:ind w:firstLine="3240" w:firstLineChars="1350"/>
        <w:rPr>
          <w:color w:val="auto"/>
          <w:highlight w:val="none"/>
        </w:rPr>
      </w:pPr>
      <w:r>
        <w:rPr>
          <w:rFonts w:hint="eastAsia" w:ascii="宋体" w:hAnsi="宋体"/>
          <w:color w:val="auto"/>
          <w:sz w:val="24"/>
          <w:highlight w:val="none"/>
        </w:rPr>
        <w:t>日期：</w:t>
      </w:r>
    </w:p>
    <w:p w14:paraId="4A9FEB78">
      <w:pPr>
        <w:spacing w:line="360" w:lineRule="auto"/>
        <w:ind w:firstLine="2835" w:firstLineChars="1350"/>
        <w:rPr>
          <w:color w:val="auto"/>
          <w:highlight w:val="none"/>
        </w:rPr>
      </w:pPr>
    </w:p>
    <w:p w14:paraId="2FD031D5">
      <w:pPr>
        <w:rPr>
          <w:color w:val="auto"/>
          <w:highlight w:val="none"/>
        </w:rPr>
      </w:pPr>
    </w:p>
    <w:p w14:paraId="79E57AF4">
      <w:pPr>
        <w:rPr>
          <w:color w:val="auto"/>
          <w:highlight w:val="none"/>
        </w:rPr>
      </w:pPr>
    </w:p>
    <w:p w14:paraId="1BC8FB91">
      <w:pPr>
        <w:rPr>
          <w:color w:val="auto"/>
          <w:highlight w:val="none"/>
        </w:rPr>
      </w:pPr>
    </w:p>
    <w:p w14:paraId="5C573744">
      <w:pPr>
        <w:pStyle w:val="4"/>
        <w:rPr>
          <w:color w:val="auto"/>
          <w:highlight w:val="none"/>
        </w:rPr>
      </w:pPr>
    </w:p>
    <w:p w14:paraId="31A70706">
      <w:pPr>
        <w:rPr>
          <w:color w:val="auto"/>
          <w:highlight w:val="none"/>
        </w:rPr>
      </w:pPr>
    </w:p>
    <w:p w14:paraId="7610298B">
      <w:pPr>
        <w:pStyle w:val="4"/>
        <w:rPr>
          <w:color w:val="auto"/>
          <w:highlight w:val="none"/>
        </w:rPr>
      </w:pPr>
    </w:p>
    <w:p w14:paraId="6B55CF55">
      <w:pPr>
        <w:rPr>
          <w:color w:val="auto"/>
          <w:highlight w:val="none"/>
        </w:rPr>
      </w:pPr>
    </w:p>
    <w:p w14:paraId="1ED5CF7C">
      <w:pPr>
        <w:rPr>
          <w:color w:val="auto"/>
          <w:highlight w:val="none"/>
        </w:rPr>
      </w:pPr>
    </w:p>
    <w:p w14:paraId="419D78D8">
      <w:pPr>
        <w:pStyle w:val="4"/>
        <w:jc w:val="center"/>
        <w:rPr>
          <w:color w:val="auto"/>
          <w:highlight w:val="none"/>
        </w:rPr>
      </w:pPr>
      <w:r>
        <w:rPr>
          <w:rFonts w:hint="eastAsia"/>
          <w:color w:val="auto"/>
          <w:highlight w:val="none"/>
        </w:rPr>
        <w:br w:type="page"/>
      </w:r>
      <w:r>
        <w:rPr>
          <w:rFonts w:hint="eastAsia"/>
          <w:color w:val="auto"/>
          <w:highlight w:val="none"/>
        </w:rPr>
        <w:t>2、货物（服务）</w:t>
      </w:r>
      <w:r>
        <w:rPr>
          <w:color w:val="auto"/>
          <w:highlight w:val="none"/>
        </w:rPr>
        <w:t>分项报价表（若有）</w:t>
      </w:r>
    </w:p>
    <w:p w14:paraId="74D8CBF9">
      <w:pPr>
        <w:pStyle w:val="3"/>
        <w:rPr>
          <w:rFonts w:hint="eastAsia"/>
          <w:color w:val="auto"/>
          <w:sz w:val="24"/>
          <w:szCs w:val="24"/>
          <w:highlight w:val="none"/>
        </w:rPr>
      </w:pPr>
      <w:r>
        <w:rPr>
          <w:rFonts w:hint="eastAsia"/>
          <w:color w:val="auto"/>
          <w:sz w:val="24"/>
          <w:szCs w:val="24"/>
          <w:highlight w:val="none"/>
        </w:rPr>
        <w:t xml:space="preserve">项目编号：    </w:t>
      </w:r>
    </w:p>
    <w:p w14:paraId="51958410">
      <w:pPr>
        <w:pStyle w:val="3"/>
        <w:jc w:val="both"/>
        <w:rPr>
          <w:rFonts w:hint="eastAsia" w:cs="宋体"/>
          <w:color w:val="auto"/>
          <w:sz w:val="24"/>
          <w:highlight w:val="none"/>
        </w:rPr>
      </w:pPr>
      <w:r>
        <w:rPr>
          <w:rFonts w:hint="eastAsia"/>
          <w:color w:val="auto"/>
          <w:sz w:val="24"/>
          <w:szCs w:val="24"/>
          <w:highlight w:val="none"/>
        </w:rPr>
        <w:t xml:space="preserve">项目名称: </w:t>
      </w:r>
    </w:p>
    <w:p w14:paraId="2B7F4148">
      <w:pPr>
        <w:pStyle w:val="35"/>
        <w:ind w:firstLine="6240" w:firstLineChars="2600"/>
        <w:rPr>
          <w:rFonts w:hint="eastAsia" w:ascii="宋体" w:hAnsi="宋体"/>
          <w:color w:val="auto"/>
          <w:sz w:val="24"/>
          <w:highlight w:val="none"/>
        </w:rPr>
      </w:pPr>
      <w:r>
        <w:rPr>
          <w:rFonts w:hint="eastAsia" w:ascii="宋体" w:hAnsi="宋体"/>
          <w:color w:val="auto"/>
          <w:sz w:val="24"/>
          <w:highlight w:val="none"/>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3E9F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356CFB9C">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合同包</w:t>
            </w:r>
          </w:p>
        </w:tc>
        <w:tc>
          <w:tcPr>
            <w:tcW w:w="797" w:type="dxa"/>
            <w:vAlign w:val="center"/>
          </w:tcPr>
          <w:p w14:paraId="56C7FE2A">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7DA5ED91">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货物/服务名称</w:t>
            </w:r>
          </w:p>
        </w:tc>
        <w:tc>
          <w:tcPr>
            <w:tcW w:w="1289" w:type="dxa"/>
            <w:vAlign w:val="center"/>
          </w:tcPr>
          <w:p w14:paraId="30BA528B">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数量</w:t>
            </w:r>
          </w:p>
        </w:tc>
        <w:tc>
          <w:tcPr>
            <w:tcW w:w="1613" w:type="dxa"/>
            <w:vAlign w:val="center"/>
          </w:tcPr>
          <w:p w14:paraId="21EA87FD">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单价</w:t>
            </w:r>
          </w:p>
        </w:tc>
        <w:tc>
          <w:tcPr>
            <w:tcW w:w="2746" w:type="dxa"/>
            <w:vAlign w:val="center"/>
          </w:tcPr>
          <w:p w14:paraId="4C68E4E0">
            <w:pPr>
              <w:pStyle w:val="11"/>
              <w:snapToGrid w:val="0"/>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2846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6D16D6B5">
            <w:pPr>
              <w:snapToGrid w:val="0"/>
              <w:spacing w:line="360" w:lineRule="exact"/>
              <w:jc w:val="center"/>
              <w:rPr>
                <w:rFonts w:hint="eastAsia" w:ascii="宋体" w:hAnsi="宋体"/>
                <w:color w:val="auto"/>
                <w:sz w:val="24"/>
                <w:highlight w:val="none"/>
              </w:rPr>
            </w:pPr>
          </w:p>
        </w:tc>
        <w:tc>
          <w:tcPr>
            <w:tcW w:w="797" w:type="dxa"/>
            <w:vAlign w:val="center"/>
          </w:tcPr>
          <w:p w14:paraId="1A9F91A0">
            <w:pPr>
              <w:snapToGrid w:val="0"/>
              <w:spacing w:line="360" w:lineRule="exact"/>
              <w:jc w:val="center"/>
              <w:rPr>
                <w:rFonts w:hint="eastAsia" w:ascii="宋体" w:hAnsi="宋体"/>
                <w:color w:val="auto"/>
                <w:sz w:val="24"/>
                <w:highlight w:val="none"/>
              </w:rPr>
            </w:pPr>
          </w:p>
        </w:tc>
        <w:tc>
          <w:tcPr>
            <w:tcW w:w="1967" w:type="dxa"/>
            <w:vAlign w:val="center"/>
          </w:tcPr>
          <w:p w14:paraId="66412E0A">
            <w:pPr>
              <w:snapToGrid w:val="0"/>
              <w:spacing w:line="360" w:lineRule="exact"/>
              <w:jc w:val="center"/>
              <w:rPr>
                <w:rFonts w:hint="eastAsia" w:ascii="宋体" w:hAnsi="宋体"/>
                <w:color w:val="auto"/>
                <w:sz w:val="24"/>
                <w:highlight w:val="none"/>
              </w:rPr>
            </w:pPr>
          </w:p>
        </w:tc>
        <w:tc>
          <w:tcPr>
            <w:tcW w:w="1289" w:type="dxa"/>
            <w:vAlign w:val="center"/>
          </w:tcPr>
          <w:p w14:paraId="1AA67FE0">
            <w:pPr>
              <w:snapToGrid w:val="0"/>
              <w:spacing w:line="360" w:lineRule="exact"/>
              <w:jc w:val="center"/>
              <w:rPr>
                <w:rFonts w:hint="eastAsia" w:ascii="宋体" w:hAnsi="宋体"/>
                <w:color w:val="auto"/>
                <w:sz w:val="24"/>
                <w:highlight w:val="none"/>
              </w:rPr>
            </w:pPr>
          </w:p>
        </w:tc>
        <w:tc>
          <w:tcPr>
            <w:tcW w:w="1613" w:type="dxa"/>
            <w:vAlign w:val="center"/>
          </w:tcPr>
          <w:p w14:paraId="3810A1FD">
            <w:pPr>
              <w:snapToGrid w:val="0"/>
              <w:spacing w:line="360" w:lineRule="exact"/>
              <w:jc w:val="center"/>
              <w:rPr>
                <w:rFonts w:hint="eastAsia" w:ascii="宋体" w:hAnsi="宋体" w:cs="宋体"/>
                <w:color w:val="auto"/>
                <w:kern w:val="0"/>
                <w:sz w:val="24"/>
                <w:highlight w:val="none"/>
              </w:rPr>
            </w:pPr>
          </w:p>
        </w:tc>
        <w:tc>
          <w:tcPr>
            <w:tcW w:w="2746" w:type="dxa"/>
            <w:vAlign w:val="center"/>
          </w:tcPr>
          <w:p w14:paraId="5656107A">
            <w:pPr>
              <w:widowControl/>
              <w:spacing w:line="440" w:lineRule="exact"/>
              <w:jc w:val="left"/>
              <w:rPr>
                <w:rFonts w:hint="eastAsia" w:ascii="宋体" w:hAnsi="宋体"/>
                <w:color w:val="auto"/>
                <w:sz w:val="24"/>
                <w:highlight w:val="none"/>
              </w:rPr>
            </w:pPr>
          </w:p>
        </w:tc>
      </w:tr>
      <w:tr w14:paraId="3058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6F8C8F15">
            <w:pPr>
              <w:snapToGrid w:val="0"/>
              <w:spacing w:line="360" w:lineRule="exact"/>
              <w:jc w:val="center"/>
              <w:rPr>
                <w:rFonts w:hint="eastAsia" w:ascii="宋体" w:hAnsi="宋体"/>
                <w:color w:val="auto"/>
                <w:sz w:val="24"/>
                <w:highlight w:val="none"/>
              </w:rPr>
            </w:pPr>
          </w:p>
        </w:tc>
        <w:tc>
          <w:tcPr>
            <w:tcW w:w="797" w:type="dxa"/>
            <w:vAlign w:val="center"/>
          </w:tcPr>
          <w:p w14:paraId="27EE6769">
            <w:pPr>
              <w:snapToGrid w:val="0"/>
              <w:spacing w:line="360" w:lineRule="exact"/>
              <w:jc w:val="center"/>
              <w:rPr>
                <w:rFonts w:hint="eastAsia" w:ascii="宋体" w:hAnsi="宋体"/>
                <w:color w:val="auto"/>
                <w:sz w:val="24"/>
                <w:highlight w:val="none"/>
              </w:rPr>
            </w:pPr>
          </w:p>
        </w:tc>
        <w:tc>
          <w:tcPr>
            <w:tcW w:w="1967" w:type="dxa"/>
            <w:vAlign w:val="center"/>
          </w:tcPr>
          <w:p w14:paraId="7F40623C">
            <w:pPr>
              <w:snapToGrid w:val="0"/>
              <w:spacing w:line="360" w:lineRule="exact"/>
              <w:jc w:val="center"/>
              <w:rPr>
                <w:rFonts w:hint="eastAsia" w:ascii="宋体" w:hAnsi="宋体"/>
                <w:color w:val="auto"/>
                <w:sz w:val="24"/>
                <w:highlight w:val="none"/>
              </w:rPr>
            </w:pPr>
          </w:p>
        </w:tc>
        <w:tc>
          <w:tcPr>
            <w:tcW w:w="1289" w:type="dxa"/>
            <w:vAlign w:val="center"/>
          </w:tcPr>
          <w:p w14:paraId="65231B39">
            <w:pPr>
              <w:snapToGrid w:val="0"/>
              <w:spacing w:line="360" w:lineRule="exact"/>
              <w:jc w:val="center"/>
              <w:rPr>
                <w:rFonts w:hint="eastAsia" w:ascii="宋体" w:hAnsi="宋体"/>
                <w:color w:val="auto"/>
                <w:sz w:val="24"/>
                <w:highlight w:val="none"/>
              </w:rPr>
            </w:pPr>
          </w:p>
        </w:tc>
        <w:tc>
          <w:tcPr>
            <w:tcW w:w="1613" w:type="dxa"/>
            <w:vAlign w:val="center"/>
          </w:tcPr>
          <w:p w14:paraId="642ACF49">
            <w:pPr>
              <w:snapToGrid w:val="0"/>
              <w:spacing w:line="360" w:lineRule="exact"/>
              <w:jc w:val="center"/>
              <w:rPr>
                <w:rFonts w:hint="eastAsia" w:ascii="宋体" w:hAnsi="宋体" w:cs="宋体"/>
                <w:color w:val="auto"/>
                <w:kern w:val="0"/>
                <w:sz w:val="24"/>
                <w:highlight w:val="none"/>
              </w:rPr>
            </w:pPr>
          </w:p>
        </w:tc>
        <w:tc>
          <w:tcPr>
            <w:tcW w:w="2746" w:type="dxa"/>
            <w:vAlign w:val="center"/>
          </w:tcPr>
          <w:p w14:paraId="12A75692">
            <w:pPr>
              <w:widowControl/>
              <w:spacing w:line="440" w:lineRule="exact"/>
              <w:jc w:val="left"/>
              <w:rPr>
                <w:rFonts w:hint="eastAsia" w:ascii="宋体" w:hAnsi="宋体"/>
                <w:color w:val="auto"/>
                <w:sz w:val="24"/>
                <w:highlight w:val="none"/>
              </w:rPr>
            </w:pPr>
          </w:p>
        </w:tc>
      </w:tr>
      <w:tr w14:paraId="4D0F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41568203">
            <w:pPr>
              <w:snapToGrid w:val="0"/>
              <w:spacing w:line="360" w:lineRule="exact"/>
              <w:jc w:val="center"/>
              <w:rPr>
                <w:rFonts w:hint="eastAsia" w:ascii="宋体" w:hAnsi="宋体"/>
                <w:color w:val="auto"/>
                <w:sz w:val="24"/>
                <w:highlight w:val="none"/>
              </w:rPr>
            </w:pPr>
          </w:p>
        </w:tc>
        <w:tc>
          <w:tcPr>
            <w:tcW w:w="797" w:type="dxa"/>
            <w:vAlign w:val="center"/>
          </w:tcPr>
          <w:p w14:paraId="4C515538">
            <w:pPr>
              <w:snapToGrid w:val="0"/>
              <w:spacing w:line="360" w:lineRule="exact"/>
              <w:jc w:val="center"/>
              <w:rPr>
                <w:rFonts w:hint="eastAsia" w:ascii="宋体" w:hAnsi="宋体"/>
                <w:color w:val="auto"/>
                <w:sz w:val="24"/>
                <w:highlight w:val="none"/>
              </w:rPr>
            </w:pPr>
          </w:p>
        </w:tc>
        <w:tc>
          <w:tcPr>
            <w:tcW w:w="1967" w:type="dxa"/>
            <w:vAlign w:val="center"/>
          </w:tcPr>
          <w:p w14:paraId="76CA2E06">
            <w:pPr>
              <w:snapToGrid w:val="0"/>
              <w:spacing w:line="360" w:lineRule="exact"/>
              <w:jc w:val="center"/>
              <w:rPr>
                <w:rFonts w:hint="eastAsia" w:ascii="宋体" w:hAnsi="宋体"/>
                <w:color w:val="auto"/>
                <w:sz w:val="24"/>
                <w:highlight w:val="none"/>
              </w:rPr>
            </w:pPr>
          </w:p>
        </w:tc>
        <w:tc>
          <w:tcPr>
            <w:tcW w:w="1289" w:type="dxa"/>
            <w:vAlign w:val="center"/>
          </w:tcPr>
          <w:p w14:paraId="2D315650">
            <w:pPr>
              <w:snapToGrid w:val="0"/>
              <w:spacing w:line="360" w:lineRule="exact"/>
              <w:jc w:val="center"/>
              <w:rPr>
                <w:rFonts w:hint="eastAsia" w:ascii="宋体" w:hAnsi="宋体"/>
                <w:color w:val="auto"/>
                <w:sz w:val="24"/>
                <w:highlight w:val="none"/>
              </w:rPr>
            </w:pPr>
          </w:p>
        </w:tc>
        <w:tc>
          <w:tcPr>
            <w:tcW w:w="1613" w:type="dxa"/>
            <w:vAlign w:val="center"/>
          </w:tcPr>
          <w:p w14:paraId="685E5C6A">
            <w:pPr>
              <w:snapToGrid w:val="0"/>
              <w:spacing w:line="360" w:lineRule="exact"/>
              <w:jc w:val="center"/>
              <w:rPr>
                <w:rFonts w:hint="eastAsia" w:ascii="宋体" w:hAnsi="宋体" w:cs="宋体"/>
                <w:color w:val="auto"/>
                <w:kern w:val="0"/>
                <w:sz w:val="24"/>
                <w:highlight w:val="none"/>
              </w:rPr>
            </w:pPr>
          </w:p>
        </w:tc>
        <w:tc>
          <w:tcPr>
            <w:tcW w:w="2746" w:type="dxa"/>
            <w:vAlign w:val="center"/>
          </w:tcPr>
          <w:p w14:paraId="41FDC624">
            <w:pPr>
              <w:widowControl/>
              <w:spacing w:line="440" w:lineRule="exact"/>
              <w:jc w:val="left"/>
              <w:rPr>
                <w:rFonts w:hint="eastAsia" w:ascii="宋体" w:hAnsi="宋体"/>
                <w:color w:val="auto"/>
                <w:sz w:val="24"/>
                <w:highlight w:val="none"/>
              </w:rPr>
            </w:pPr>
          </w:p>
        </w:tc>
      </w:tr>
      <w:tr w14:paraId="1BB2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6BE59E0B">
            <w:pPr>
              <w:widowControl/>
              <w:spacing w:line="440" w:lineRule="exact"/>
              <w:jc w:val="left"/>
              <w:rPr>
                <w:rFonts w:hint="eastAsia" w:ascii="宋体" w:hAnsi="宋体"/>
                <w:color w:val="auto"/>
                <w:sz w:val="24"/>
                <w:highlight w:val="none"/>
              </w:rPr>
            </w:pPr>
            <w:r>
              <w:rPr>
                <w:rFonts w:hint="eastAsia" w:ascii="宋体" w:hAnsi="宋体"/>
                <w:color w:val="auto"/>
                <w:sz w:val="24"/>
                <w:highlight w:val="none"/>
              </w:rPr>
              <w:t>合同包总价：</w:t>
            </w:r>
          </w:p>
        </w:tc>
      </w:tr>
    </w:tbl>
    <w:p w14:paraId="450D402A">
      <w:pPr>
        <w:pStyle w:val="35"/>
        <w:ind w:firstLine="6240" w:firstLineChars="2600"/>
        <w:rPr>
          <w:rFonts w:hint="eastAsia" w:ascii="宋体" w:hAnsi="宋体"/>
          <w:color w:val="auto"/>
          <w:sz w:val="24"/>
          <w:highlight w:val="none"/>
        </w:rPr>
      </w:pPr>
    </w:p>
    <w:p w14:paraId="3431EDC8">
      <w:pPr>
        <w:pStyle w:val="35"/>
        <w:ind w:firstLine="6240" w:firstLineChars="2600"/>
        <w:rPr>
          <w:rFonts w:hint="eastAsia" w:ascii="宋体" w:hAnsi="宋体"/>
          <w:color w:val="auto"/>
          <w:sz w:val="24"/>
          <w:highlight w:val="none"/>
        </w:rPr>
      </w:pPr>
    </w:p>
    <w:p w14:paraId="46EE4E51">
      <w:pPr>
        <w:pStyle w:val="18"/>
        <w:spacing w:before="75" w:beforeAutospacing="0" w:after="75" w:afterAutospacing="0"/>
        <w:rPr>
          <w:rFonts w:hint="eastAsia"/>
          <w:color w:val="auto"/>
          <w:sz w:val="28"/>
          <w:szCs w:val="28"/>
          <w:highlight w:val="none"/>
        </w:rPr>
      </w:pPr>
    </w:p>
    <w:p w14:paraId="6E566A1A">
      <w:pPr>
        <w:spacing w:line="360" w:lineRule="auto"/>
        <w:rPr>
          <w:rFonts w:hint="eastAsia" w:ascii="宋体" w:hAnsi="宋体"/>
          <w:color w:val="auto"/>
          <w:sz w:val="24"/>
          <w:highlight w:val="none"/>
        </w:rPr>
      </w:pPr>
      <w:r>
        <w:rPr>
          <w:rFonts w:hint="eastAsia" w:ascii="宋体" w:hAnsi="宋体"/>
          <w:color w:val="auto"/>
          <w:sz w:val="24"/>
          <w:highlight w:val="none"/>
        </w:rPr>
        <w:t>供应商（全称并加盖公章）：</w:t>
      </w:r>
    </w:p>
    <w:p w14:paraId="7C2C1BC7">
      <w:pPr>
        <w:spacing w:line="360" w:lineRule="auto"/>
        <w:rPr>
          <w:rFonts w:hint="eastAsia" w:ascii="宋体" w:hAnsi="宋体"/>
          <w:color w:val="auto"/>
          <w:sz w:val="24"/>
          <w:highlight w:val="none"/>
        </w:rPr>
      </w:pPr>
      <w:r>
        <w:rPr>
          <w:rFonts w:hint="eastAsia" w:ascii="宋体" w:hAnsi="宋体"/>
          <w:color w:val="auto"/>
          <w:sz w:val="24"/>
          <w:highlight w:val="none"/>
        </w:rPr>
        <w:t>供应商代表签字：</w:t>
      </w:r>
    </w:p>
    <w:p w14:paraId="50B06CF9">
      <w:pPr>
        <w:spacing w:line="360" w:lineRule="auto"/>
        <w:rPr>
          <w:color w:val="auto"/>
          <w:highlight w:val="none"/>
        </w:rPr>
      </w:pPr>
      <w:r>
        <w:rPr>
          <w:rFonts w:hint="eastAsia" w:ascii="宋体" w:hAnsi="宋体"/>
          <w:color w:val="auto"/>
          <w:sz w:val="24"/>
          <w:highlight w:val="none"/>
        </w:rPr>
        <w:t>日期：</w:t>
      </w:r>
    </w:p>
    <w:p w14:paraId="0001701E">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73D171-4D5C-4CAD-A79F-134A641224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2B13C305-C02A-4E3A-9053-9E1603EF50C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3" w:fontKey="{B4E08125-1423-4C35-B84E-C36D5ED14ECC}"/>
  </w:font>
  <w:font w:name="楷体_GB2312">
    <w:altName w:val="楷体"/>
    <w:panose1 w:val="02010609030101010101"/>
    <w:charset w:val="86"/>
    <w:family w:val="modern"/>
    <w:pitch w:val="default"/>
    <w:sig w:usb0="00000000" w:usb1="00000000" w:usb2="00000010" w:usb3="00000000" w:csb0="00040000" w:csb1="00000000"/>
    <w:embedRegular r:id="rId4" w:fontKey="{95E70A19-D982-46EB-897C-DAFD1CE1FB5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9972">
    <w:pPr>
      <w:pStyle w:val="13"/>
    </w:pPr>
    <w:r>
      <mc:AlternateContent>
        <mc:Choice Requires="wps">
          <w:drawing>
            <wp:anchor distT="0" distB="0" distL="114300" distR="114300" simplePos="0" relativeHeight="251660288" behindDoc="0" locked="0" layoutInCell="1" allowOverlap="1">
              <wp:simplePos x="0" y="0"/>
              <wp:positionH relativeFrom="margin">
                <wp:posOffset>2847975</wp:posOffset>
              </wp:positionH>
              <wp:positionV relativeFrom="paragraph">
                <wp:posOffset>-50800</wp:posOffset>
              </wp:positionV>
              <wp:extent cx="304800" cy="195580"/>
              <wp:effectExtent l="0" t="0" r="0" b="14605"/>
              <wp:wrapNone/>
              <wp:docPr id="1" name="文本框 1"/>
              <wp:cNvGraphicFramePr/>
              <a:graphic xmlns:a="http://schemas.openxmlformats.org/drawingml/2006/main">
                <a:graphicData uri="http://schemas.microsoft.com/office/word/2010/wordprocessingShape">
                  <wps:wsp>
                    <wps:cNvSpPr txBox="1"/>
                    <wps:spPr>
                      <a:xfrm>
                        <a:off x="0" y="0"/>
                        <a:ext cx="304800" cy="195477"/>
                      </a:xfrm>
                      <a:prstGeom prst="rect">
                        <a:avLst/>
                      </a:prstGeom>
                      <a:noFill/>
                      <a:ln w="6350">
                        <a:noFill/>
                      </a:ln>
                      <a:effectLst/>
                    </wps:spPr>
                    <wps:txbx>
                      <w:txbxContent>
                        <w:p w14:paraId="76FE5678">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25pt;margin-top:-4pt;height:15.4pt;width:24pt;mso-position-horizontal-relative:margin;z-index:251660288;mso-width-relative:page;mso-height-relative:page;" filled="f" stroked="f" coordsize="21600,21600" o:gfxdata="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1H5/W9gAAAAJAQAADwAAAAAAAAABACAAAAAiAAAAZHJzL2Rvd25y&#10;ZXYueG1sUEsBAhQAFAAAAAgAh07iQLc1rMM3AgAAYwQAAA4AAAAAAAAAAQAgAAAAJwEAAGRycy9l&#10;Mm9Eb2MueG1sUEsFBgAAAAAGAAYAWQEAANAFAAAAAA==&#10;">
              <v:fill on="f" focussize="0,0"/>
              <v:stroke on="f" weight="0.5pt"/>
              <v:imagedata o:title=""/>
              <o:lock v:ext="edit" aspectratio="f"/>
              <v:textbox inset="0mm,0mm,0mm,0mm">
                <w:txbxContent>
                  <w:p w14:paraId="76FE5678">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566D">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C76E922">
                          <w:pPr>
                            <w:pStyle w:val="13"/>
                          </w:pPr>
                          <w:r>
                            <w:fldChar w:fldCharType="begin"/>
                          </w:r>
                          <w:r>
                            <w:instrText xml:space="preserve"> PAGE  \* MERGEFORMAT </w:instrText>
                          </w:r>
                          <w:r>
                            <w:fldChar w:fldCharType="separate"/>
                          </w:r>
                          <w:r>
                            <w:t>40</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ZRo3J4AEAAL0DAAAOAAAA&#10;AAAAAAEAIAAAAB8BAABkcnMvZTJvRG9jLnhtbFBLBQYAAAAABgAGAFkBAABxBQAAAAA=&#10;">
              <v:fill on="f" focussize="0,0"/>
              <v:stroke on="f"/>
              <v:imagedata o:title=""/>
              <o:lock v:ext="edit" aspectratio="f"/>
              <v:textbox inset="0mm,0mm,0mm,0mm" style="mso-fit-shape-to-text:t;">
                <w:txbxContent>
                  <w:p w14:paraId="7C76E922">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246E1"/>
    <w:multiLevelType w:val="singleLevel"/>
    <w:tmpl w:val="18A246E1"/>
    <w:lvl w:ilvl="0" w:tentative="0">
      <w:start w:val="2"/>
      <w:numFmt w:val="chineseCounting"/>
      <w:suff w:val="space"/>
      <w:lvlText w:val="第%1章"/>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ODIyZmMwZjAzMjg1N2VlZWFmNjQ4NTBkMmZkYzIifQ=="/>
  </w:docVars>
  <w:rsids>
    <w:rsidRoot w:val="0064386D"/>
    <w:rsid w:val="00006D0D"/>
    <w:rsid w:val="00045E77"/>
    <w:rsid w:val="0009278C"/>
    <w:rsid w:val="000B375D"/>
    <w:rsid w:val="000C1753"/>
    <w:rsid w:val="000E0AC2"/>
    <w:rsid w:val="000F2522"/>
    <w:rsid w:val="00127033"/>
    <w:rsid w:val="001377FA"/>
    <w:rsid w:val="002220D8"/>
    <w:rsid w:val="00274FB3"/>
    <w:rsid w:val="003029C1"/>
    <w:rsid w:val="0032144C"/>
    <w:rsid w:val="003646DA"/>
    <w:rsid w:val="003716FD"/>
    <w:rsid w:val="003731E7"/>
    <w:rsid w:val="00427C39"/>
    <w:rsid w:val="0043269A"/>
    <w:rsid w:val="004373B6"/>
    <w:rsid w:val="00440B53"/>
    <w:rsid w:val="00445E7D"/>
    <w:rsid w:val="00480CC7"/>
    <w:rsid w:val="004B1298"/>
    <w:rsid w:val="00534527"/>
    <w:rsid w:val="00563ED6"/>
    <w:rsid w:val="00595FBC"/>
    <w:rsid w:val="0064386D"/>
    <w:rsid w:val="0066561F"/>
    <w:rsid w:val="0068370F"/>
    <w:rsid w:val="006A185F"/>
    <w:rsid w:val="006D40A4"/>
    <w:rsid w:val="007159DA"/>
    <w:rsid w:val="007E361F"/>
    <w:rsid w:val="00841598"/>
    <w:rsid w:val="00905C46"/>
    <w:rsid w:val="00952506"/>
    <w:rsid w:val="00974149"/>
    <w:rsid w:val="00986D71"/>
    <w:rsid w:val="009F3614"/>
    <w:rsid w:val="00A07F06"/>
    <w:rsid w:val="00A7521A"/>
    <w:rsid w:val="00AC7B46"/>
    <w:rsid w:val="00B030F9"/>
    <w:rsid w:val="00BC09DA"/>
    <w:rsid w:val="00C026F8"/>
    <w:rsid w:val="00C81A6C"/>
    <w:rsid w:val="00CD7CE9"/>
    <w:rsid w:val="00D5056B"/>
    <w:rsid w:val="00DA4A6B"/>
    <w:rsid w:val="00DD7244"/>
    <w:rsid w:val="00E93BE7"/>
    <w:rsid w:val="00ED1AA5"/>
    <w:rsid w:val="00F465D6"/>
    <w:rsid w:val="00F56A2D"/>
    <w:rsid w:val="00F6489B"/>
    <w:rsid w:val="01504677"/>
    <w:rsid w:val="020F67A8"/>
    <w:rsid w:val="0250440F"/>
    <w:rsid w:val="02701FB3"/>
    <w:rsid w:val="030E44E2"/>
    <w:rsid w:val="04467D92"/>
    <w:rsid w:val="045B6BFC"/>
    <w:rsid w:val="048C3708"/>
    <w:rsid w:val="04935EA1"/>
    <w:rsid w:val="052245E4"/>
    <w:rsid w:val="06EE5AD1"/>
    <w:rsid w:val="074D5215"/>
    <w:rsid w:val="082B0F41"/>
    <w:rsid w:val="08A9620F"/>
    <w:rsid w:val="09876D1F"/>
    <w:rsid w:val="0A7A32F4"/>
    <w:rsid w:val="0C5862C3"/>
    <w:rsid w:val="0D150454"/>
    <w:rsid w:val="0E0850FE"/>
    <w:rsid w:val="0EB4408B"/>
    <w:rsid w:val="0EB73455"/>
    <w:rsid w:val="0F506711"/>
    <w:rsid w:val="107112F3"/>
    <w:rsid w:val="10C76FA3"/>
    <w:rsid w:val="11F1067D"/>
    <w:rsid w:val="129A79B8"/>
    <w:rsid w:val="12BA4DA0"/>
    <w:rsid w:val="12CD3D15"/>
    <w:rsid w:val="132E24E2"/>
    <w:rsid w:val="13BC1F4A"/>
    <w:rsid w:val="13C00B6C"/>
    <w:rsid w:val="143524AC"/>
    <w:rsid w:val="14375890"/>
    <w:rsid w:val="1509227B"/>
    <w:rsid w:val="15624E21"/>
    <w:rsid w:val="15A81187"/>
    <w:rsid w:val="167D110D"/>
    <w:rsid w:val="16F4674D"/>
    <w:rsid w:val="17605073"/>
    <w:rsid w:val="182D693D"/>
    <w:rsid w:val="183448A1"/>
    <w:rsid w:val="192B5AC9"/>
    <w:rsid w:val="198253AE"/>
    <w:rsid w:val="1B7A460A"/>
    <w:rsid w:val="1CC90A05"/>
    <w:rsid w:val="1D4C0030"/>
    <w:rsid w:val="1D786792"/>
    <w:rsid w:val="1DA8577B"/>
    <w:rsid w:val="1E451612"/>
    <w:rsid w:val="1E4670A7"/>
    <w:rsid w:val="1E652CEC"/>
    <w:rsid w:val="1E7E68F6"/>
    <w:rsid w:val="1EFA113D"/>
    <w:rsid w:val="1F6E459E"/>
    <w:rsid w:val="1F7218BF"/>
    <w:rsid w:val="20AB2AB8"/>
    <w:rsid w:val="21591B6D"/>
    <w:rsid w:val="21661B3D"/>
    <w:rsid w:val="217414EF"/>
    <w:rsid w:val="21B802D7"/>
    <w:rsid w:val="226A52FB"/>
    <w:rsid w:val="22944F84"/>
    <w:rsid w:val="24770278"/>
    <w:rsid w:val="25E132E4"/>
    <w:rsid w:val="25E67E3A"/>
    <w:rsid w:val="27154337"/>
    <w:rsid w:val="27914921"/>
    <w:rsid w:val="27BE7CCB"/>
    <w:rsid w:val="281C4C20"/>
    <w:rsid w:val="290247D2"/>
    <w:rsid w:val="29E818BA"/>
    <w:rsid w:val="2AF947BC"/>
    <w:rsid w:val="2B01299A"/>
    <w:rsid w:val="2B811E9E"/>
    <w:rsid w:val="2C641BDB"/>
    <w:rsid w:val="2E0E5387"/>
    <w:rsid w:val="2E802ABE"/>
    <w:rsid w:val="2F5350E2"/>
    <w:rsid w:val="2F563DFD"/>
    <w:rsid w:val="2FBE405D"/>
    <w:rsid w:val="308C63A3"/>
    <w:rsid w:val="31197C45"/>
    <w:rsid w:val="3165241C"/>
    <w:rsid w:val="31795130"/>
    <w:rsid w:val="31856DC5"/>
    <w:rsid w:val="31945FA4"/>
    <w:rsid w:val="32A24820"/>
    <w:rsid w:val="32EF1BB0"/>
    <w:rsid w:val="330B0FAE"/>
    <w:rsid w:val="33E3512F"/>
    <w:rsid w:val="34186B2A"/>
    <w:rsid w:val="349A7BC6"/>
    <w:rsid w:val="349E79AA"/>
    <w:rsid w:val="34A239DE"/>
    <w:rsid w:val="34F2723B"/>
    <w:rsid w:val="351914FA"/>
    <w:rsid w:val="35FF04A7"/>
    <w:rsid w:val="363A38D0"/>
    <w:rsid w:val="365A1038"/>
    <w:rsid w:val="36977083"/>
    <w:rsid w:val="37315851"/>
    <w:rsid w:val="379D499A"/>
    <w:rsid w:val="37B4116F"/>
    <w:rsid w:val="37D33235"/>
    <w:rsid w:val="38194142"/>
    <w:rsid w:val="38BA22C7"/>
    <w:rsid w:val="391A437B"/>
    <w:rsid w:val="3B0A7DDE"/>
    <w:rsid w:val="3B755C91"/>
    <w:rsid w:val="3B960032"/>
    <w:rsid w:val="3BDE6610"/>
    <w:rsid w:val="3D3F2DFF"/>
    <w:rsid w:val="3D4435D5"/>
    <w:rsid w:val="3D80223A"/>
    <w:rsid w:val="3DDF24CA"/>
    <w:rsid w:val="3E4B40AD"/>
    <w:rsid w:val="3E4B4DE9"/>
    <w:rsid w:val="3EC80FE5"/>
    <w:rsid w:val="3F617B87"/>
    <w:rsid w:val="3FB45577"/>
    <w:rsid w:val="4049514F"/>
    <w:rsid w:val="40582199"/>
    <w:rsid w:val="40965EC6"/>
    <w:rsid w:val="416E675C"/>
    <w:rsid w:val="41BC4715"/>
    <w:rsid w:val="41EC0457"/>
    <w:rsid w:val="420E4AC5"/>
    <w:rsid w:val="421E22E8"/>
    <w:rsid w:val="429012A7"/>
    <w:rsid w:val="43660022"/>
    <w:rsid w:val="43963680"/>
    <w:rsid w:val="44493A33"/>
    <w:rsid w:val="44CB735A"/>
    <w:rsid w:val="44F07468"/>
    <w:rsid w:val="45647867"/>
    <w:rsid w:val="456F48F5"/>
    <w:rsid w:val="46686ED9"/>
    <w:rsid w:val="47966DAC"/>
    <w:rsid w:val="47F92349"/>
    <w:rsid w:val="48BA649F"/>
    <w:rsid w:val="48BE5D9C"/>
    <w:rsid w:val="48F86284"/>
    <w:rsid w:val="490D3027"/>
    <w:rsid w:val="49406AB6"/>
    <w:rsid w:val="498C05B7"/>
    <w:rsid w:val="49F41BE5"/>
    <w:rsid w:val="4A631737"/>
    <w:rsid w:val="4A8D0898"/>
    <w:rsid w:val="4A9904A3"/>
    <w:rsid w:val="4AFA0AE8"/>
    <w:rsid w:val="4B8370B7"/>
    <w:rsid w:val="4BAD7834"/>
    <w:rsid w:val="4C6836E0"/>
    <w:rsid w:val="4D5B3F9A"/>
    <w:rsid w:val="4E401E53"/>
    <w:rsid w:val="4E6D72EE"/>
    <w:rsid w:val="4EA33192"/>
    <w:rsid w:val="4FBA075B"/>
    <w:rsid w:val="4FC43323"/>
    <w:rsid w:val="500C6ED2"/>
    <w:rsid w:val="501D0C58"/>
    <w:rsid w:val="50F34728"/>
    <w:rsid w:val="50FE2865"/>
    <w:rsid w:val="510C6124"/>
    <w:rsid w:val="52A44B8B"/>
    <w:rsid w:val="53CC07F0"/>
    <w:rsid w:val="53F568D8"/>
    <w:rsid w:val="5521466C"/>
    <w:rsid w:val="56551FE2"/>
    <w:rsid w:val="566969D2"/>
    <w:rsid w:val="566D348C"/>
    <w:rsid w:val="57185D66"/>
    <w:rsid w:val="571D0DE0"/>
    <w:rsid w:val="58DF20B1"/>
    <w:rsid w:val="58EE737A"/>
    <w:rsid w:val="59201AE6"/>
    <w:rsid w:val="59604D6B"/>
    <w:rsid w:val="5A173625"/>
    <w:rsid w:val="5AD27608"/>
    <w:rsid w:val="5AE846B7"/>
    <w:rsid w:val="5B024DB1"/>
    <w:rsid w:val="5B436C13"/>
    <w:rsid w:val="5C1E79BE"/>
    <w:rsid w:val="5CF34356"/>
    <w:rsid w:val="5D4819F7"/>
    <w:rsid w:val="5DA36C6E"/>
    <w:rsid w:val="5E9042A3"/>
    <w:rsid w:val="5EA8713B"/>
    <w:rsid w:val="5EAF4330"/>
    <w:rsid w:val="5EC01AD3"/>
    <w:rsid w:val="5FB75AF7"/>
    <w:rsid w:val="608E28AA"/>
    <w:rsid w:val="609B5A62"/>
    <w:rsid w:val="61691F7C"/>
    <w:rsid w:val="61C02003"/>
    <w:rsid w:val="632258A7"/>
    <w:rsid w:val="637170D4"/>
    <w:rsid w:val="647273B2"/>
    <w:rsid w:val="647452F7"/>
    <w:rsid w:val="64AC685A"/>
    <w:rsid w:val="65A417D5"/>
    <w:rsid w:val="665B2667"/>
    <w:rsid w:val="66864285"/>
    <w:rsid w:val="6818719E"/>
    <w:rsid w:val="683006CA"/>
    <w:rsid w:val="68C92BA8"/>
    <w:rsid w:val="68EE2776"/>
    <w:rsid w:val="693E5929"/>
    <w:rsid w:val="694B3047"/>
    <w:rsid w:val="69D717AD"/>
    <w:rsid w:val="6BAA4549"/>
    <w:rsid w:val="6C22464F"/>
    <w:rsid w:val="6C424B92"/>
    <w:rsid w:val="6C953C26"/>
    <w:rsid w:val="6D611CCD"/>
    <w:rsid w:val="6D817750"/>
    <w:rsid w:val="6D9C0FE4"/>
    <w:rsid w:val="6E03390A"/>
    <w:rsid w:val="6E523C1B"/>
    <w:rsid w:val="6E5C25FD"/>
    <w:rsid w:val="6E971E7B"/>
    <w:rsid w:val="6ED31776"/>
    <w:rsid w:val="7035419E"/>
    <w:rsid w:val="708A1FFA"/>
    <w:rsid w:val="70F40F4A"/>
    <w:rsid w:val="73263291"/>
    <w:rsid w:val="73337CF4"/>
    <w:rsid w:val="7356338A"/>
    <w:rsid w:val="739745AB"/>
    <w:rsid w:val="73B72566"/>
    <w:rsid w:val="73F20C2E"/>
    <w:rsid w:val="7593618D"/>
    <w:rsid w:val="75B54CA5"/>
    <w:rsid w:val="76537E29"/>
    <w:rsid w:val="767E153E"/>
    <w:rsid w:val="76985653"/>
    <w:rsid w:val="770F28A0"/>
    <w:rsid w:val="77133AF1"/>
    <w:rsid w:val="77BD2282"/>
    <w:rsid w:val="7908280B"/>
    <w:rsid w:val="79BB4D74"/>
    <w:rsid w:val="79C3388D"/>
    <w:rsid w:val="79D81CAC"/>
    <w:rsid w:val="7ACA7190"/>
    <w:rsid w:val="7AF9540C"/>
    <w:rsid w:val="7B334D22"/>
    <w:rsid w:val="7BE8055C"/>
    <w:rsid w:val="7C125D37"/>
    <w:rsid w:val="7CD07548"/>
    <w:rsid w:val="7DA53C86"/>
    <w:rsid w:val="7DE251B0"/>
    <w:rsid w:val="7E207A5E"/>
    <w:rsid w:val="7E3564AC"/>
    <w:rsid w:val="7E6508ED"/>
    <w:rsid w:val="7E9F5E2E"/>
    <w:rsid w:val="7F146A6B"/>
    <w:rsid w:val="7F933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link w:val="49"/>
    <w:qFormat/>
    <w:uiPriority w:val="0"/>
    <w:rPr>
      <w:rFonts w:ascii="宋体"/>
      <w:sz w:val="18"/>
      <w:szCs w:val="18"/>
    </w:rPr>
  </w:style>
  <w:style w:type="paragraph" w:styleId="7">
    <w:name w:val="annotation text"/>
    <w:basedOn w:val="1"/>
    <w:link w:val="42"/>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kern w:val="0"/>
      <w:sz w:val="20"/>
    </w:rPr>
  </w:style>
  <w:style w:type="paragraph" w:styleId="12">
    <w:name w:val="Balloon Text"/>
    <w:basedOn w:val="1"/>
    <w:link w:val="4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345"/>
      </w:tabs>
    </w:pPr>
  </w:style>
  <w:style w:type="paragraph" w:styleId="16">
    <w:name w:val="toc 2"/>
    <w:basedOn w:val="1"/>
    <w:next w:val="1"/>
    <w:unhideWhenUsed/>
    <w:qFormat/>
    <w:uiPriority w:val="39"/>
    <w:pPr>
      <w:ind w:left="420" w:leftChars="200"/>
    </w:pPr>
  </w:style>
  <w:style w:type="paragraph" w:styleId="17">
    <w:name w:val="Body Text 2"/>
    <w:basedOn w:val="1"/>
    <w:qFormat/>
    <w:uiPriority w:val="99"/>
    <w:pPr>
      <w:widowControl/>
      <w:spacing w:line="480" w:lineRule="auto"/>
      <w:jc w:val="left"/>
    </w:pPr>
    <w:rPr>
      <w:rFonts w:ascii="宋体" w:hAnsi="宋体" w:cs="宋体"/>
      <w:kern w:val="0"/>
      <w:sz w:val="24"/>
      <w:lang w:val="en-GB"/>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jc w:val="center"/>
      <w:outlineLvl w:val="0"/>
    </w:pPr>
    <w:rPr>
      <w:rFonts w:ascii="Cambria" w:hAnsi="Cambria"/>
      <w:b/>
      <w:bCs/>
      <w:kern w:val="0"/>
      <w:sz w:val="32"/>
      <w:szCs w:val="32"/>
    </w:rPr>
  </w:style>
  <w:style w:type="paragraph" w:styleId="20">
    <w:name w:val="annotation subject"/>
    <w:basedOn w:val="7"/>
    <w:next w:val="7"/>
    <w:link w:val="43"/>
    <w:qFormat/>
    <w:uiPriority w:val="0"/>
    <w:rPr>
      <w:b/>
      <w:bCs/>
    </w:rPr>
  </w:style>
  <w:style w:type="paragraph" w:styleId="21">
    <w:name w:val="Body Text First Indent"/>
    <w:basedOn w:val="8"/>
    <w:next w:val="22"/>
    <w:qFormat/>
    <w:uiPriority w:val="0"/>
    <w:pPr>
      <w:ind w:firstLine="420" w:firstLineChars="100"/>
    </w:pPr>
    <w:rPr>
      <w:rFonts w:ascii="Times New Roman" w:hAnsi="Times New Roman"/>
      <w:szCs w:val="20"/>
    </w:rPr>
  </w:style>
  <w:style w:type="paragraph" w:styleId="22">
    <w:name w:val="Body Text First Indent 2"/>
    <w:basedOn w:val="9"/>
    <w:next w:val="1"/>
    <w:qFormat/>
    <w:uiPriority w:val="99"/>
    <w:pPr>
      <w:tabs>
        <w:tab w:val="left" w:pos="4606"/>
      </w:tabs>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paragraph" w:customStyle="1" w:styleId="29">
    <w:name w:val="yhw3"/>
    <w:basedOn w:val="1"/>
    <w:qFormat/>
    <w:uiPriority w:val="0"/>
    <w:pPr>
      <w:ind w:firstLine="640" w:firstLineChars="200"/>
    </w:pPr>
    <w:rPr>
      <w:rFonts w:cs="宋体"/>
    </w:rPr>
  </w:style>
  <w:style w:type="paragraph" w:customStyle="1" w:styleId="30">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31">
    <w:name w:val="目录 11"/>
    <w:basedOn w:val="1"/>
    <w:next w:val="1"/>
    <w:semiHidden/>
    <w:qFormat/>
    <w:uiPriority w:val="0"/>
    <w:pPr>
      <w:ind w:firstLine="420" w:firstLineChars="200"/>
      <w:jc w:val="left"/>
    </w:pPr>
    <w:rPr>
      <w:rFonts w:ascii="Times New Roman" w:hAnsi="Times New Roman"/>
      <w:sz w:val="24"/>
    </w:rPr>
  </w:style>
  <w:style w:type="paragraph" w:customStyle="1" w:styleId="32">
    <w:name w:val="样式3"/>
    <w:basedOn w:val="11"/>
    <w:qFormat/>
    <w:uiPriority w:val="0"/>
    <w:pPr>
      <w:spacing w:line="0" w:lineRule="atLeast"/>
      <w:outlineLvl w:val="0"/>
    </w:pPr>
    <w:rPr>
      <w:sz w:val="28"/>
    </w:rPr>
  </w:style>
  <w:style w:type="character" w:customStyle="1" w:styleId="33">
    <w:name w:val="NormalCharacter"/>
    <w:semiHidden/>
    <w:qFormat/>
    <w:uiPriority w:val="0"/>
    <w:rPr>
      <w:kern w:val="2"/>
      <w:sz w:val="21"/>
      <w:szCs w:val="24"/>
      <w:lang w:val="en-US" w:eastAsia="zh-CN" w:bidi="ar-SA"/>
    </w:rPr>
  </w:style>
  <w:style w:type="paragraph" w:customStyle="1" w:styleId="34">
    <w:name w:val="Fließtext"/>
    <w:basedOn w:val="1"/>
    <w:qFormat/>
    <w:uiPriority w:val="0"/>
    <w:pPr>
      <w:overflowPunct w:val="0"/>
      <w:autoSpaceDE w:val="0"/>
      <w:autoSpaceDN w:val="0"/>
      <w:adjustRightInd w:val="0"/>
      <w:textAlignment w:val="baseline"/>
    </w:pPr>
    <w:rPr>
      <w:kern w:val="28"/>
      <w:szCs w:val="20"/>
    </w:rPr>
  </w:style>
  <w:style w:type="paragraph" w:customStyle="1" w:styleId="35">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apple-converted-space"/>
    <w:qFormat/>
    <w:uiPriority w:val="0"/>
    <w:rPr>
      <w:rFonts w:ascii="Times New Roman" w:hAnsi="Times New Roman" w:eastAsia="宋体" w:cs="Times New Roman"/>
    </w:rPr>
  </w:style>
  <w:style w:type="paragraph" w:customStyle="1" w:styleId="37">
    <w:name w:val="null3"/>
    <w:qFormat/>
    <w:uiPriority w:val="0"/>
    <w:rPr>
      <w:rFonts w:hint="eastAsia" w:ascii="Calibri" w:hAnsi="Calibri" w:eastAsia="宋体" w:cs="Times New Roman"/>
      <w:lang w:val="en-US" w:eastAsia="zh-CN" w:bidi="ar-SA"/>
    </w:rPr>
  </w:style>
  <w:style w:type="paragraph" w:styleId="38">
    <w:name w:val="List Paragraph"/>
    <w:basedOn w:val="1"/>
    <w:qFormat/>
    <w:uiPriority w:val="34"/>
    <w:pPr>
      <w:ind w:firstLine="42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0">
    <w:name w:val="列出段落1"/>
    <w:basedOn w:val="1"/>
    <w:qFormat/>
    <w:uiPriority w:val="34"/>
    <w:pPr>
      <w:ind w:firstLine="420" w:firstLineChars="200"/>
    </w:pPr>
    <w:rPr>
      <w:rFonts w:eastAsia="仿宋_GB2312"/>
      <w:sz w:val="32"/>
    </w:rPr>
  </w:style>
  <w:style w:type="character" w:customStyle="1" w:styleId="41">
    <w:name w:val="批注框文本 字符"/>
    <w:basedOn w:val="25"/>
    <w:link w:val="12"/>
    <w:qFormat/>
    <w:uiPriority w:val="0"/>
    <w:rPr>
      <w:rFonts w:ascii="Calibri" w:hAnsi="Calibri"/>
      <w:kern w:val="2"/>
      <w:sz w:val="18"/>
      <w:szCs w:val="18"/>
    </w:rPr>
  </w:style>
  <w:style w:type="character" w:customStyle="1" w:styleId="42">
    <w:name w:val="批注文字 字符"/>
    <w:basedOn w:val="25"/>
    <w:link w:val="7"/>
    <w:qFormat/>
    <w:uiPriority w:val="0"/>
    <w:rPr>
      <w:rFonts w:ascii="Calibri" w:hAnsi="Calibri"/>
      <w:kern w:val="2"/>
      <w:sz w:val="21"/>
      <w:szCs w:val="24"/>
    </w:rPr>
  </w:style>
  <w:style w:type="character" w:customStyle="1" w:styleId="43">
    <w:name w:val="批注主题 字符"/>
    <w:basedOn w:val="42"/>
    <w:link w:val="20"/>
    <w:qFormat/>
    <w:uiPriority w:val="0"/>
    <w:rPr>
      <w:rFonts w:ascii="Calibri" w:hAnsi="Calibri"/>
      <w:kern w:val="2"/>
      <w:sz w:val="21"/>
      <w:szCs w:val="24"/>
    </w:rPr>
  </w:style>
  <w:style w:type="character" w:customStyle="1" w:styleId="44">
    <w:name w:val="页眉 字符"/>
    <w:basedOn w:val="25"/>
    <w:link w:val="14"/>
    <w:qFormat/>
    <w:uiPriority w:val="0"/>
    <w:rPr>
      <w:rFonts w:ascii="Calibri" w:hAnsi="Calibri"/>
      <w:kern w:val="2"/>
      <w:sz w:val="18"/>
      <w:szCs w:val="18"/>
    </w:rPr>
  </w:style>
  <w:style w:type="table" w:customStyle="1" w:styleId="45">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6">
    <w:name w:val="font11"/>
    <w:basedOn w:val="25"/>
    <w:qFormat/>
    <w:uiPriority w:val="0"/>
    <w:rPr>
      <w:rFonts w:hint="eastAsia" w:ascii="微软雅黑" w:hAnsi="微软雅黑" w:eastAsia="微软雅黑" w:cs="微软雅黑"/>
      <w:b/>
      <w:color w:val="000000"/>
      <w:sz w:val="22"/>
      <w:szCs w:val="22"/>
      <w:u w:val="none"/>
    </w:rPr>
  </w:style>
  <w:style w:type="character" w:customStyle="1" w:styleId="47">
    <w:name w:val="font31"/>
    <w:basedOn w:val="25"/>
    <w:qFormat/>
    <w:uiPriority w:val="0"/>
    <w:rPr>
      <w:rFonts w:hint="eastAsia" w:ascii="微软雅黑" w:hAnsi="微软雅黑" w:eastAsia="微软雅黑" w:cs="微软雅黑"/>
      <w:b/>
      <w:color w:val="FF0000"/>
      <w:sz w:val="22"/>
      <w:szCs w:val="22"/>
      <w:u w:val="none"/>
    </w:rPr>
  </w:style>
  <w:style w:type="paragraph" w:customStyle="1" w:styleId="48">
    <w:name w:val="paragraph1"/>
    <w:basedOn w:val="1"/>
    <w:qFormat/>
    <w:uiPriority w:val="0"/>
    <w:pPr>
      <w:spacing w:beforeLines="20" w:afterLines="30" w:line="360" w:lineRule="auto"/>
      <w:ind w:firstLine="200" w:firstLineChars="200"/>
    </w:pPr>
    <w:rPr>
      <w:rFonts w:eastAsiaTheme="minorEastAsia" w:cstheme="minorBidi"/>
      <w:sz w:val="24"/>
      <w:szCs w:val="22"/>
    </w:rPr>
  </w:style>
  <w:style w:type="character" w:customStyle="1" w:styleId="49">
    <w:name w:val="文档结构图 字符"/>
    <w:basedOn w:val="25"/>
    <w:link w:val="6"/>
    <w:qFormat/>
    <w:uiPriority w:val="0"/>
    <w:rPr>
      <w:rFonts w:ascii="宋体" w:hAnsi="Calibri"/>
      <w:kern w:val="2"/>
      <w:sz w:val="18"/>
      <w:szCs w:val="18"/>
    </w:rPr>
  </w:style>
  <w:style w:type="paragraph" w:customStyle="1" w:styleId="50">
    <w:name w:val="修订1"/>
    <w:hidden/>
    <w:unhideWhenUsed/>
    <w:qFormat/>
    <w:uiPriority w:val="99"/>
    <w:rPr>
      <w:rFonts w:ascii="Calibri" w:hAnsi="Calibri" w:eastAsia="宋体" w:cs="Times New Roman"/>
      <w:kern w:val="2"/>
      <w:sz w:val="21"/>
      <w:szCs w:val="24"/>
      <w:lang w:val="en-US" w:eastAsia="zh-CN" w:bidi="ar-SA"/>
    </w:rPr>
  </w:style>
  <w:style w:type="paragraph" w:customStyle="1" w:styleId="5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XMJ</Company>
  <Pages>37</Pages>
  <Words>16527</Words>
  <Characters>17658</Characters>
  <Lines>152</Lines>
  <Paragraphs>42</Paragraphs>
  <TotalTime>10</TotalTime>
  <ScaleCrop>false</ScaleCrop>
  <LinksUpToDate>false</LinksUpToDate>
  <CharactersWithSpaces>18466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2025-08-19T07:54:00Z</dcterms:created>
  <dc:creator>Administrator</dc:creator>
  <cp:lastModifiedBy>F.</cp:lastModifiedBy>
  <cp:lastPrinted>2025-08-21T01:49:00Z</cp:lastPrinted>
  <dcterms:modified xsi:type="dcterms:W3CDTF">2025-11-27T02:55:42Z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A5C72C6628FE4C2E867ACD10F25BFC0D_13</vt:lpwstr>
  </property>
  <property fmtid="{D5CDD505-2E9C-101B-9397-08002B2CF9AE}" pid="4" name="KSOTemplateDocerSaveRecord">
    <vt:lpwstr>eyJoZGlkIjoiYmIxZjA0YzkxZmY5Zjk0ZGMxMzEyNzFlMjg3Y2JlZDIiLCJ1c2VySWQiOiI0MDA3NTgxNDcifQ==</vt:lpwstr>
  </property>
</Properties>
</file>