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26F8">
      <w:pPr>
        <w:spacing w:line="720" w:lineRule="auto"/>
        <w:jc w:val="both"/>
        <w:rPr>
          <w:rFonts w:ascii="宋体" w:hAnsi="宋体"/>
          <w:b/>
          <w:color w:val="auto"/>
          <w:sz w:val="72"/>
          <w:szCs w:val="72"/>
          <w:highlight w:val="none"/>
        </w:rPr>
      </w:pPr>
    </w:p>
    <w:p w14:paraId="28A4080F">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网上竞价文件</w:t>
      </w:r>
    </w:p>
    <w:p w14:paraId="497A8B8D">
      <w:pPr>
        <w:pStyle w:val="15"/>
        <w:spacing w:line="0" w:lineRule="atLeast"/>
        <w:rPr>
          <w:rFonts w:hAnsi="宋体"/>
          <w:b/>
          <w:color w:val="auto"/>
          <w:sz w:val="32"/>
          <w:highlight w:val="none"/>
        </w:rPr>
      </w:pPr>
    </w:p>
    <w:p w14:paraId="4495EA96">
      <w:pPr>
        <w:pStyle w:val="15"/>
        <w:spacing w:line="0" w:lineRule="atLeast"/>
        <w:jc w:val="center"/>
        <w:rPr>
          <w:rFonts w:hAnsi="宋体"/>
          <w:b/>
          <w:color w:val="auto"/>
          <w:sz w:val="36"/>
          <w:highlight w:val="none"/>
        </w:rPr>
      </w:pPr>
    </w:p>
    <w:p w14:paraId="5622784F">
      <w:pPr>
        <w:pStyle w:val="15"/>
        <w:spacing w:line="0" w:lineRule="atLeast"/>
        <w:jc w:val="center"/>
        <w:rPr>
          <w:rFonts w:hAnsi="宋体"/>
          <w:b/>
          <w:color w:val="auto"/>
          <w:sz w:val="36"/>
          <w:highlight w:val="none"/>
        </w:rPr>
      </w:pPr>
    </w:p>
    <w:p w14:paraId="1EED8F54">
      <w:pPr>
        <w:pStyle w:val="15"/>
        <w:spacing w:line="0" w:lineRule="atLeast"/>
        <w:jc w:val="center"/>
        <w:rPr>
          <w:rFonts w:hAnsi="宋体"/>
          <w:b/>
          <w:color w:val="auto"/>
          <w:sz w:val="36"/>
          <w:highlight w:val="none"/>
        </w:rPr>
      </w:pPr>
    </w:p>
    <w:p w14:paraId="43CAF780">
      <w:pPr>
        <w:pStyle w:val="15"/>
        <w:spacing w:line="400" w:lineRule="exact"/>
        <w:rPr>
          <w:rFonts w:hAnsi="宋体"/>
          <w:b/>
          <w:color w:val="auto"/>
          <w:sz w:val="36"/>
          <w:highlight w:val="none"/>
        </w:rPr>
      </w:pPr>
    </w:p>
    <w:p w14:paraId="6E8F8537">
      <w:pPr>
        <w:pStyle w:val="15"/>
        <w:spacing w:line="400" w:lineRule="exact"/>
        <w:rPr>
          <w:rFonts w:hAnsi="宋体"/>
          <w:b/>
          <w:color w:val="auto"/>
          <w:sz w:val="36"/>
          <w:highlight w:val="none"/>
        </w:rPr>
      </w:pPr>
    </w:p>
    <w:p w14:paraId="5BDBEF39">
      <w:pPr>
        <w:pStyle w:val="15"/>
        <w:spacing w:line="640" w:lineRule="exact"/>
        <w:ind w:firstLine="1606" w:firstLineChars="500"/>
        <w:jc w:val="both"/>
        <w:rPr>
          <w:rFonts w:hint="eastAsia" w:hAnsi="宋体" w:eastAsia="宋体"/>
          <w:b/>
          <w:color w:val="auto"/>
          <w:sz w:val="32"/>
          <w:szCs w:val="32"/>
          <w:highlight w:val="none"/>
          <w:lang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FJCZ-WJ-2025-65</w:t>
      </w:r>
    </w:p>
    <w:p w14:paraId="2FCA7FE5">
      <w:pPr>
        <w:pStyle w:val="15"/>
        <w:spacing w:line="640" w:lineRule="exact"/>
        <w:ind w:firstLine="1606" w:firstLineChars="500"/>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新立工贸办公楼及附属区域照明亮化项目</w:t>
      </w:r>
    </w:p>
    <w:p w14:paraId="7486A2A5">
      <w:pPr>
        <w:pStyle w:val="15"/>
        <w:spacing w:line="640" w:lineRule="exact"/>
        <w:ind w:firstLine="1606" w:firstLineChars="500"/>
        <w:rPr>
          <w:rFonts w:hint="eastAsia" w:hAnsi="宋体" w:eastAsia="宋体"/>
          <w:b/>
          <w:color w:val="auto"/>
          <w:sz w:val="32"/>
          <w:szCs w:val="32"/>
          <w:highlight w:val="none"/>
          <w:lang w:eastAsia="zh-CN"/>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福建省永安市新立工贸有限责任公司</w:t>
      </w:r>
    </w:p>
    <w:p w14:paraId="347890DB">
      <w:pPr>
        <w:spacing w:line="500" w:lineRule="exact"/>
        <w:rPr>
          <w:rFonts w:ascii="宋体" w:hAnsi="宋体"/>
          <w:b/>
          <w:color w:val="auto"/>
          <w:sz w:val="48"/>
          <w:highlight w:val="none"/>
        </w:rPr>
      </w:pPr>
    </w:p>
    <w:p w14:paraId="759FAE2C">
      <w:pPr>
        <w:pStyle w:val="7"/>
        <w:rPr>
          <w:color w:val="auto"/>
          <w:sz w:val="48"/>
          <w:highlight w:val="none"/>
        </w:rPr>
      </w:pPr>
    </w:p>
    <w:p w14:paraId="35FCC605">
      <w:pPr>
        <w:rPr>
          <w:color w:val="auto"/>
          <w:highlight w:val="none"/>
        </w:rPr>
      </w:pPr>
    </w:p>
    <w:p w14:paraId="5E39A6D3">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福建诚致项目管理有限公司</w:t>
      </w:r>
    </w:p>
    <w:p w14:paraId="2AE7A2B7">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p>
    <w:p w14:paraId="1D318B01">
      <w:pPr>
        <w:pStyle w:val="3"/>
        <w:rPr>
          <w:rFonts w:ascii="宋体" w:hAnsi="宋体"/>
          <w:color w:val="auto"/>
          <w:highlight w:val="none"/>
        </w:rPr>
      </w:pPr>
    </w:p>
    <w:p w14:paraId="1A9E66F9">
      <w:pPr>
        <w:spacing w:line="48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2BAA7CAA">
      <w:pPr>
        <w:spacing w:line="48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44"/>
          <w:szCs w:val="44"/>
          <w:highlight w:val="none"/>
        </w:rPr>
        <w:t>目   录</w:t>
      </w:r>
    </w:p>
    <w:p w14:paraId="209A53C5">
      <w:pPr>
        <w:spacing w:line="480" w:lineRule="auto"/>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 网上竞价邀请-----------------------------------03</w:t>
      </w:r>
    </w:p>
    <w:p w14:paraId="08132F71">
      <w:pPr>
        <w:spacing w:line="480" w:lineRule="auto"/>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第二章 网上竞价须知-----------------------------------06</w:t>
      </w:r>
    </w:p>
    <w:p w14:paraId="00F9E2F0">
      <w:pPr>
        <w:spacing w:line="480" w:lineRule="auto"/>
        <w:rPr>
          <w:rFonts w:ascii="宋体" w:hAnsi="宋体" w:cs="宋体"/>
          <w:b/>
          <w:bCs/>
          <w:color w:val="auto"/>
          <w:kern w:val="0"/>
          <w:sz w:val="32"/>
          <w:szCs w:val="32"/>
          <w:highlight w:val="none"/>
        </w:rPr>
      </w:pPr>
      <w:r>
        <w:rPr>
          <w:rFonts w:hint="eastAsia" w:ascii="宋体" w:hAnsi="宋体" w:cs="宋体"/>
          <w:b/>
          <w:color w:val="auto"/>
          <w:kern w:val="0"/>
          <w:sz w:val="32"/>
          <w:szCs w:val="32"/>
          <w:highlight w:val="none"/>
        </w:rPr>
        <w:t>第三章 网上竞价内容及要求</w:t>
      </w:r>
      <w:r>
        <w:rPr>
          <w:rFonts w:hint="eastAsia" w:ascii="宋体" w:hAnsi="宋体" w:cs="宋体"/>
          <w:b/>
          <w:bCs/>
          <w:color w:val="auto"/>
          <w:kern w:val="0"/>
          <w:sz w:val="32"/>
          <w:szCs w:val="32"/>
          <w:highlight w:val="none"/>
        </w:rPr>
        <w:t>-----------------------------10</w:t>
      </w:r>
    </w:p>
    <w:p w14:paraId="2AAC4A22">
      <w:pPr>
        <w:spacing w:line="480" w:lineRule="auto"/>
        <w:rPr>
          <w:rFonts w:hint="default" w:ascii="宋体" w:hAnsi="宋体" w:eastAsia="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rPr>
        <w:t>第四章 合同参考文本-----------------------------------</w:t>
      </w:r>
      <w:r>
        <w:rPr>
          <w:rFonts w:hint="eastAsia" w:ascii="宋体" w:hAnsi="宋体" w:cs="宋体"/>
          <w:b/>
          <w:bCs/>
          <w:color w:val="auto"/>
          <w:kern w:val="0"/>
          <w:sz w:val="32"/>
          <w:szCs w:val="32"/>
          <w:highlight w:val="none"/>
          <w:lang w:val="en-US" w:eastAsia="zh-CN"/>
        </w:rPr>
        <w:t>18</w:t>
      </w:r>
    </w:p>
    <w:p w14:paraId="16447629">
      <w:pPr>
        <w:spacing w:line="48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第五章 响应文件格式-----------------------------------2</w:t>
      </w:r>
      <w:r>
        <w:rPr>
          <w:rFonts w:hint="eastAsia" w:ascii="宋体" w:hAnsi="宋体" w:cs="宋体"/>
          <w:b/>
          <w:bCs/>
          <w:color w:val="auto"/>
          <w:kern w:val="0"/>
          <w:sz w:val="32"/>
          <w:szCs w:val="32"/>
          <w:highlight w:val="none"/>
          <w:lang w:val="en-US" w:eastAsia="zh-CN"/>
        </w:rPr>
        <w:t>1</w:t>
      </w:r>
      <w:r>
        <w:rPr>
          <w:rFonts w:hint="eastAsia" w:ascii="宋体" w:hAnsi="宋体" w:cs="宋体"/>
          <w:b/>
          <w:bCs/>
          <w:color w:val="auto"/>
          <w:kern w:val="0"/>
          <w:sz w:val="32"/>
          <w:szCs w:val="32"/>
          <w:highlight w:val="none"/>
        </w:rPr>
        <w:br w:type="page"/>
      </w:r>
      <w:r>
        <w:rPr>
          <w:rFonts w:hint="eastAsia" w:ascii="宋体" w:hAnsi="宋体" w:cs="宋体"/>
          <w:b/>
          <w:bCs/>
          <w:color w:val="auto"/>
          <w:kern w:val="0"/>
          <w:sz w:val="32"/>
          <w:szCs w:val="32"/>
          <w:highlight w:val="none"/>
        </w:rPr>
        <w:t>第一章 网上竞价邀请</w:t>
      </w:r>
    </w:p>
    <w:p w14:paraId="7F74C68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福建诚致项目管理有限公司受</w:t>
      </w:r>
      <w:r>
        <w:rPr>
          <w:rFonts w:hint="eastAsia" w:ascii="宋体" w:hAnsi="宋体" w:cs="宋体"/>
          <w:color w:val="auto"/>
          <w:kern w:val="0"/>
          <w:sz w:val="24"/>
          <w:highlight w:val="none"/>
          <w:lang w:eastAsia="zh-CN"/>
        </w:rPr>
        <w:t>福建省永安市新立工贸有限责任公司</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lang w:eastAsia="zh-CN"/>
        </w:rPr>
        <w:t>新立工贸办公楼及附属区域照明亮化项目</w:t>
      </w:r>
      <w:r>
        <w:rPr>
          <w:rFonts w:hint="eastAsia" w:ascii="宋体" w:hAnsi="宋体" w:cs="宋体"/>
          <w:color w:val="auto"/>
          <w:kern w:val="0"/>
          <w:sz w:val="24"/>
          <w:highlight w:val="none"/>
        </w:rPr>
        <w:t>的成交供应商。现邀请合格的供应商对</w:t>
      </w:r>
      <w:r>
        <w:rPr>
          <w:rFonts w:hint="eastAsia" w:ascii="宋体" w:hAnsi="宋体"/>
          <w:color w:val="auto"/>
          <w:sz w:val="24"/>
          <w:highlight w:val="none"/>
        </w:rPr>
        <w:t>本项目进行网</w:t>
      </w:r>
      <w:r>
        <w:rPr>
          <w:rFonts w:hint="eastAsia" w:ascii="宋体" w:hAnsi="宋体" w:cs="宋体"/>
          <w:color w:val="auto"/>
          <w:kern w:val="0"/>
          <w:sz w:val="24"/>
          <w:highlight w:val="none"/>
        </w:rPr>
        <w:t>上竞价。</w:t>
      </w:r>
    </w:p>
    <w:p w14:paraId="45FA4FAB">
      <w:pPr>
        <w:widowControl/>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1.项目编号：</w:t>
      </w:r>
      <w:r>
        <w:rPr>
          <w:rFonts w:hint="eastAsia" w:ascii="宋体" w:hAnsi="宋体" w:cs="宋体"/>
          <w:color w:val="auto"/>
          <w:kern w:val="0"/>
          <w:sz w:val="24"/>
          <w:highlight w:val="none"/>
          <w:lang w:eastAsia="zh-CN"/>
        </w:rPr>
        <w:t>FJCZ-WJ-2025-65</w:t>
      </w:r>
    </w:p>
    <w:p w14:paraId="1092EDFC">
      <w:pPr>
        <w:widowControl/>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2.项目名称：</w:t>
      </w:r>
      <w:r>
        <w:rPr>
          <w:rFonts w:hint="eastAsia" w:ascii="宋体" w:hAnsi="宋体" w:cs="宋体"/>
          <w:color w:val="auto"/>
          <w:kern w:val="0"/>
          <w:sz w:val="24"/>
          <w:highlight w:val="none"/>
          <w:lang w:eastAsia="zh-CN"/>
        </w:rPr>
        <w:t>新立工贸办公楼及附属区域照明亮化项目</w:t>
      </w:r>
    </w:p>
    <w:p w14:paraId="1B51FB49">
      <w:pPr>
        <w:widowControl/>
        <w:spacing w:line="360" w:lineRule="auto"/>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3.网上竞价货物名称、数量、主要技术及售后服务要求等详见“第</w:t>
      </w:r>
      <w:r>
        <w:rPr>
          <w:rFonts w:hint="eastAsia" w:ascii="宋体" w:hAnsi="宋体"/>
          <w:color w:val="auto"/>
          <w:sz w:val="24"/>
          <w:highlight w:val="none"/>
          <w:lang w:val="en-US" w:eastAsia="zh-CN"/>
        </w:rPr>
        <w:t>三</w:t>
      </w:r>
      <w:r>
        <w:rPr>
          <w:rFonts w:hint="eastAsia" w:ascii="宋体" w:hAnsi="宋体"/>
          <w:color w:val="auto"/>
          <w:sz w:val="24"/>
          <w:highlight w:val="none"/>
        </w:rPr>
        <w:t>章 网上竞价内容及要求”</w:t>
      </w:r>
      <w:r>
        <w:rPr>
          <w:rFonts w:hint="eastAsia" w:ascii="宋体" w:hAnsi="宋体" w:cs="宋体"/>
          <w:color w:val="auto"/>
          <w:kern w:val="0"/>
          <w:sz w:val="24"/>
          <w:highlight w:val="none"/>
        </w:rPr>
        <w:t>。</w:t>
      </w:r>
    </w:p>
    <w:p w14:paraId="191513CC">
      <w:pPr>
        <w:pStyle w:val="22"/>
        <w:spacing w:before="0" w:beforeAutospacing="0" w:after="0" w:afterAutospacing="0" w:line="360" w:lineRule="auto"/>
        <w:ind w:firstLine="480"/>
        <w:rPr>
          <w:color w:val="auto"/>
          <w:highlight w:val="none"/>
        </w:rPr>
      </w:pPr>
      <w:r>
        <w:rPr>
          <w:rFonts w:hint="eastAsia"/>
          <w:color w:val="auto"/>
          <w:highlight w:val="none"/>
        </w:rPr>
        <w:t>4.报名及竞价时间安排：</w:t>
      </w:r>
    </w:p>
    <w:p w14:paraId="649E8CA1">
      <w:pPr>
        <w:spacing w:line="360" w:lineRule="auto"/>
        <w:ind w:firstLine="480" w:firstLineChars="200"/>
        <w:rPr>
          <w:rFonts w:ascii="宋体" w:hAnsi="宋体"/>
          <w:color w:val="auto"/>
          <w:sz w:val="24"/>
          <w:highlight w:val="none"/>
        </w:rPr>
      </w:pPr>
      <w:bookmarkStart w:id="0" w:name="_Toc21403"/>
      <w:r>
        <w:rPr>
          <w:rFonts w:hint="eastAsia" w:ascii="宋体" w:hAnsi="宋体"/>
          <w:color w:val="auto"/>
          <w:sz w:val="24"/>
          <w:highlight w:val="none"/>
        </w:rPr>
        <w:t>报名开始时间：</w:t>
      </w:r>
      <w:r>
        <w:rPr>
          <w:rFonts w:hint="eastAsia" w:ascii="宋体" w:hAnsi="宋体"/>
          <w:color w:val="auto"/>
          <w:sz w:val="24"/>
          <w:highlight w:val="none"/>
          <w:lang w:val="en-US" w:eastAsia="zh-CN"/>
        </w:rPr>
        <w:t>2026</w:t>
      </w:r>
      <w:r>
        <w:rPr>
          <w:rFonts w:hint="eastAsia" w:ascii="宋体" w:hAnsi="宋体"/>
          <w:color w:val="auto"/>
          <w:sz w:val="24"/>
          <w:highlight w:val="none"/>
        </w:rPr>
        <w:t>年</w:t>
      </w:r>
      <w:r>
        <w:rPr>
          <w:rFonts w:hint="eastAsia" w:ascii="宋体" w:hAnsi="宋体"/>
          <w:color w:val="auto"/>
          <w:sz w:val="24"/>
          <w:highlight w:val="none"/>
          <w:lang w:val="en-US" w:eastAsia="zh-CN"/>
        </w:rPr>
        <w:t>01</w:t>
      </w:r>
      <w:r>
        <w:rPr>
          <w:rFonts w:hint="eastAsia" w:ascii="宋体" w:hAnsi="宋体"/>
          <w:color w:val="auto"/>
          <w:sz w:val="24"/>
          <w:highlight w:val="none"/>
        </w:rPr>
        <w:t>月</w:t>
      </w:r>
      <w:r>
        <w:rPr>
          <w:rFonts w:hint="eastAsia" w:ascii="宋体" w:hAnsi="宋体"/>
          <w:color w:val="auto"/>
          <w:sz w:val="24"/>
          <w:highlight w:val="none"/>
          <w:lang w:val="en-US" w:eastAsia="zh-CN"/>
        </w:rPr>
        <w:t>12</w:t>
      </w:r>
      <w:r>
        <w:rPr>
          <w:rFonts w:hint="eastAsia" w:ascii="宋体" w:hAnsi="宋体"/>
          <w:color w:val="auto"/>
          <w:sz w:val="24"/>
          <w:highlight w:val="none"/>
        </w:rPr>
        <w:t>日09:30:00</w:t>
      </w:r>
    </w:p>
    <w:p w14:paraId="51041B7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报名截止时间：</w:t>
      </w:r>
      <w:r>
        <w:rPr>
          <w:rFonts w:hint="eastAsia" w:ascii="宋体" w:hAnsi="宋体"/>
          <w:color w:val="auto"/>
          <w:sz w:val="24"/>
          <w:highlight w:val="none"/>
          <w:lang w:val="en-US" w:eastAsia="zh-CN"/>
        </w:rPr>
        <w:t>2026</w:t>
      </w:r>
      <w:r>
        <w:rPr>
          <w:rFonts w:hint="eastAsia" w:ascii="宋体" w:hAnsi="宋体"/>
          <w:color w:val="auto"/>
          <w:sz w:val="24"/>
          <w:highlight w:val="none"/>
        </w:rPr>
        <w:t>年</w:t>
      </w:r>
      <w:r>
        <w:rPr>
          <w:rFonts w:hint="eastAsia" w:ascii="宋体" w:hAnsi="宋体"/>
          <w:color w:val="auto"/>
          <w:sz w:val="24"/>
          <w:highlight w:val="none"/>
          <w:lang w:val="en-US" w:eastAsia="zh-CN"/>
        </w:rPr>
        <w:t>01</w:t>
      </w:r>
      <w:r>
        <w:rPr>
          <w:rFonts w:hint="eastAsia" w:ascii="宋体" w:hAnsi="宋体"/>
          <w:color w:val="auto"/>
          <w:sz w:val="24"/>
          <w:highlight w:val="none"/>
        </w:rPr>
        <w:t>月</w:t>
      </w:r>
      <w:r>
        <w:rPr>
          <w:rFonts w:hint="eastAsia" w:ascii="宋体" w:hAnsi="宋体"/>
          <w:color w:val="auto"/>
          <w:sz w:val="24"/>
          <w:highlight w:val="none"/>
          <w:lang w:val="en-US" w:eastAsia="zh-CN"/>
        </w:rPr>
        <w:t>15</w:t>
      </w:r>
      <w:r>
        <w:rPr>
          <w:rFonts w:hint="eastAsia" w:ascii="宋体" w:hAnsi="宋体"/>
          <w:color w:val="auto"/>
          <w:sz w:val="24"/>
          <w:highlight w:val="none"/>
        </w:rPr>
        <w:t>日17:00:00</w:t>
      </w:r>
    </w:p>
    <w:p w14:paraId="6D4A12F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网上竞价开始时间：</w:t>
      </w:r>
      <w:r>
        <w:rPr>
          <w:rFonts w:hint="eastAsia" w:ascii="宋体" w:hAnsi="宋体"/>
          <w:color w:val="auto"/>
          <w:sz w:val="24"/>
          <w:highlight w:val="none"/>
          <w:lang w:val="en-US" w:eastAsia="zh-CN"/>
        </w:rPr>
        <w:t>2026</w:t>
      </w:r>
      <w:r>
        <w:rPr>
          <w:rFonts w:hint="eastAsia" w:ascii="宋体" w:hAnsi="宋体"/>
          <w:color w:val="auto"/>
          <w:sz w:val="24"/>
          <w:highlight w:val="none"/>
        </w:rPr>
        <w:t>年</w:t>
      </w:r>
      <w:r>
        <w:rPr>
          <w:rFonts w:hint="eastAsia" w:ascii="宋体" w:hAnsi="宋体"/>
          <w:color w:val="auto"/>
          <w:sz w:val="24"/>
          <w:highlight w:val="none"/>
          <w:lang w:val="en-US" w:eastAsia="zh-CN"/>
        </w:rPr>
        <w:t>01</w:t>
      </w:r>
      <w:r>
        <w:rPr>
          <w:rFonts w:hint="eastAsia" w:ascii="宋体" w:hAnsi="宋体"/>
          <w:color w:val="auto"/>
          <w:sz w:val="24"/>
          <w:highlight w:val="none"/>
        </w:rPr>
        <w:t>月</w:t>
      </w:r>
      <w:r>
        <w:rPr>
          <w:rFonts w:hint="eastAsia" w:ascii="宋体" w:hAnsi="宋体"/>
          <w:color w:val="auto"/>
          <w:sz w:val="24"/>
          <w:highlight w:val="none"/>
          <w:lang w:val="en-US" w:eastAsia="zh-CN"/>
        </w:rPr>
        <w:t>19</w:t>
      </w:r>
      <w:r>
        <w:rPr>
          <w:rFonts w:hint="eastAsia" w:ascii="宋体" w:hAnsi="宋体"/>
          <w:color w:val="auto"/>
          <w:sz w:val="24"/>
          <w:highlight w:val="none"/>
        </w:rPr>
        <w:t>日09:30:00</w:t>
      </w:r>
    </w:p>
    <w:p w14:paraId="526CD1D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网上竞价截止时间：</w:t>
      </w:r>
      <w:r>
        <w:rPr>
          <w:rFonts w:hint="eastAsia" w:ascii="宋体" w:hAnsi="宋体"/>
          <w:color w:val="auto"/>
          <w:sz w:val="24"/>
          <w:highlight w:val="none"/>
          <w:lang w:val="en-US" w:eastAsia="zh-CN"/>
        </w:rPr>
        <w:t>2026</w:t>
      </w:r>
      <w:r>
        <w:rPr>
          <w:rFonts w:hint="eastAsia" w:ascii="宋体" w:hAnsi="宋体"/>
          <w:color w:val="auto"/>
          <w:sz w:val="24"/>
          <w:highlight w:val="none"/>
        </w:rPr>
        <w:t>年</w:t>
      </w:r>
      <w:r>
        <w:rPr>
          <w:rFonts w:hint="eastAsia" w:ascii="宋体" w:hAnsi="宋体"/>
          <w:color w:val="auto"/>
          <w:sz w:val="24"/>
          <w:highlight w:val="none"/>
          <w:lang w:val="en-US" w:eastAsia="zh-CN"/>
        </w:rPr>
        <w:t>01</w:t>
      </w:r>
      <w:r>
        <w:rPr>
          <w:rFonts w:hint="eastAsia" w:ascii="宋体" w:hAnsi="宋体"/>
          <w:color w:val="auto"/>
          <w:sz w:val="24"/>
          <w:highlight w:val="none"/>
        </w:rPr>
        <w:t>月</w:t>
      </w:r>
      <w:r>
        <w:rPr>
          <w:rFonts w:hint="eastAsia" w:ascii="宋体" w:hAnsi="宋体"/>
          <w:color w:val="auto"/>
          <w:sz w:val="24"/>
          <w:highlight w:val="none"/>
          <w:lang w:val="en-US" w:eastAsia="zh-CN"/>
        </w:rPr>
        <w:t>19</w:t>
      </w:r>
      <w:r>
        <w:rPr>
          <w:rFonts w:hint="eastAsia" w:ascii="宋体" w:hAnsi="宋体"/>
          <w:color w:val="auto"/>
          <w:sz w:val="24"/>
          <w:highlight w:val="none"/>
        </w:rPr>
        <w:t>日11:30:00</w:t>
      </w:r>
    </w:p>
    <w:p w14:paraId="4705F84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5.供应商资格要求</w:t>
      </w:r>
    </w:p>
    <w:p w14:paraId="0B5C5CCB">
      <w:pPr>
        <w:widowControl/>
        <w:spacing w:line="360" w:lineRule="auto"/>
        <w:ind w:firstLine="480" w:firstLineChars="200"/>
        <w:jc w:val="left"/>
        <w:rPr>
          <w:rFonts w:ascii="宋体" w:hAnsi="宋体" w:eastAsia="新宋体" w:cs="宋体"/>
          <w:color w:val="auto"/>
          <w:sz w:val="24"/>
          <w:highlight w:val="none"/>
        </w:rPr>
      </w:pPr>
      <w:r>
        <w:rPr>
          <w:rFonts w:hint="eastAsia" w:ascii="宋体" w:hAnsi="宋体"/>
          <w:color w:val="auto"/>
          <w:sz w:val="24"/>
          <w:highlight w:val="none"/>
        </w:rPr>
        <w:t>（1）有能力提供</w:t>
      </w:r>
      <w:r>
        <w:rPr>
          <w:rFonts w:hint="eastAsia" w:ascii="新宋体" w:hAnsi="新宋体" w:eastAsia="新宋体"/>
          <w:color w:val="auto"/>
          <w:sz w:val="24"/>
          <w:highlight w:val="none"/>
        </w:rPr>
        <w:t>本网上竞价文件所述货物、服务</w:t>
      </w:r>
      <w:r>
        <w:rPr>
          <w:rFonts w:hint="eastAsia" w:ascii="宋体" w:hAnsi="宋体"/>
          <w:color w:val="auto"/>
          <w:sz w:val="24"/>
          <w:highlight w:val="none"/>
        </w:rPr>
        <w:t>的法人、事业单位及其他组织</w:t>
      </w:r>
      <w:r>
        <w:rPr>
          <w:rFonts w:hint="eastAsia" w:ascii="新宋体" w:hAnsi="新宋体" w:eastAsia="新宋体"/>
          <w:color w:val="auto"/>
          <w:sz w:val="24"/>
          <w:highlight w:val="none"/>
        </w:rPr>
        <w:t>均可能成为合格的供应商。</w:t>
      </w:r>
    </w:p>
    <w:p w14:paraId="751146FE">
      <w:pPr>
        <w:pStyle w:val="36"/>
        <w:spacing w:line="360" w:lineRule="auto"/>
        <w:ind w:firstLine="480" w:firstLineChars="200"/>
        <w:jc w:val="left"/>
        <w:rPr>
          <w:rFonts w:hAnsi="宋体" w:cs="宋体"/>
          <w:b/>
          <w:color w:val="auto"/>
          <w:sz w:val="24"/>
          <w:highlight w:val="none"/>
        </w:rPr>
      </w:pPr>
      <w:r>
        <w:rPr>
          <w:rFonts w:hint="eastAsia" w:hAnsi="宋体"/>
          <w:color w:val="auto"/>
          <w:sz w:val="24"/>
          <w:highlight w:val="none"/>
        </w:rPr>
        <w:t>（2）供应商应提供以下证明材料：</w:t>
      </w:r>
    </w:p>
    <w:p w14:paraId="5B8BA2BC">
      <w:pPr>
        <w:spacing w:line="360" w:lineRule="auto"/>
        <w:ind w:firstLine="481"/>
        <w:rPr>
          <w:rFonts w:ascii="宋体" w:hAnsi="宋体" w:eastAsia="新宋体"/>
          <w:color w:val="auto"/>
          <w:sz w:val="24"/>
          <w:highlight w:val="none"/>
        </w:rPr>
      </w:pPr>
      <w:r>
        <w:rPr>
          <w:rFonts w:hint="eastAsia" w:ascii="宋体" w:hAnsi="宋体" w:eastAsia="新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9B68DDF">
      <w:pPr>
        <w:spacing w:line="360" w:lineRule="auto"/>
        <w:ind w:firstLine="481"/>
        <w:rPr>
          <w:rFonts w:ascii="宋体" w:hAnsi="宋体"/>
          <w:color w:val="auto"/>
          <w:sz w:val="24"/>
          <w:highlight w:val="none"/>
        </w:rPr>
      </w:pPr>
      <w:r>
        <w:rPr>
          <w:rFonts w:hint="eastAsia" w:ascii="宋体" w:hAnsi="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8D4C072">
      <w:pPr>
        <w:spacing w:line="360" w:lineRule="auto"/>
        <w:ind w:firstLine="481"/>
        <w:rPr>
          <w:rFonts w:ascii="宋体" w:hAnsi="宋体"/>
          <w:color w:val="auto"/>
          <w:sz w:val="24"/>
          <w:highlight w:val="none"/>
        </w:rPr>
      </w:pPr>
      <w:r>
        <w:rPr>
          <w:rFonts w:hint="eastAsia" w:ascii="宋体" w:hAnsi="宋体"/>
          <w:color w:val="auto"/>
          <w:sz w:val="24"/>
          <w:highlight w:val="none"/>
        </w:rPr>
        <w:t>③具备履行合同所必需的设备和专业技术能力的承诺，格式详见本网上竞价文件第五章《竞价承诺书》。</w:t>
      </w:r>
    </w:p>
    <w:p w14:paraId="22516F57">
      <w:pPr>
        <w:spacing w:line="360" w:lineRule="auto"/>
        <w:ind w:firstLine="481"/>
        <w:rPr>
          <w:rFonts w:ascii="Times New Roman" w:hAnsi="Times New Roman"/>
          <w:color w:val="auto"/>
          <w:sz w:val="24"/>
          <w:highlight w:val="none"/>
        </w:rPr>
      </w:pPr>
      <w:r>
        <w:rPr>
          <w:rFonts w:hint="eastAsia" w:ascii="宋体" w:hAnsi="宋体"/>
          <w:color w:val="auto"/>
          <w:sz w:val="24"/>
          <w:highlight w:val="none"/>
        </w:rPr>
        <w:t>④</w:t>
      </w:r>
      <w:r>
        <w:rPr>
          <w:rFonts w:hint="eastAsia"/>
          <w:color w:val="auto"/>
          <w:sz w:val="24"/>
          <w:highlight w:val="none"/>
        </w:rPr>
        <w:t>单位授权书，格式详见本网上竞价文件第五章。</w:t>
      </w:r>
    </w:p>
    <w:p w14:paraId="2340F281">
      <w:pPr>
        <w:spacing w:line="360" w:lineRule="auto"/>
        <w:ind w:firstLine="481"/>
        <w:rPr>
          <w:rFonts w:ascii="宋体" w:hAnsi="宋体"/>
          <w:color w:val="auto"/>
          <w:sz w:val="24"/>
          <w:highlight w:val="none"/>
        </w:rPr>
      </w:pPr>
      <w:r>
        <w:rPr>
          <w:rFonts w:hint="eastAsia" w:ascii="宋体" w:hAnsi="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3066400F">
      <w:pPr>
        <w:spacing w:line="360" w:lineRule="auto"/>
        <w:ind w:firstLine="481"/>
        <w:rPr>
          <w:rFonts w:ascii="宋体" w:hAnsi="宋体"/>
          <w:color w:val="auto"/>
          <w:sz w:val="24"/>
          <w:highlight w:val="none"/>
        </w:rPr>
      </w:pPr>
      <w:r>
        <w:rPr>
          <w:rFonts w:hint="eastAsia" w:ascii="宋体" w:hAnsi="宋体"/>
          <w:color w:val="auto"/>
          <w:sz w:val="24"/>
          <w:highlight w:val="none"/>
        </w:rPr>
        <w:t>（4）本项目是否接受联合体竞价：不接受。</w:t>
      </w:r>
    </w:p>
    <w:p w14:paraId="44087CDA">
      <w:pPr>
        <w:widowControl/>
        <w:shd w:val="clear" w:color="auto" w:fill="FFFFFF"/>
        <w:spacing w:line="360" w:lineRule="auto"/>
        <w:ind w:firstLine="480" w:firstLineChars="200"/>
        <w:jc w:val="left"/>
        <w:rPr>
          <w:rStyle w:val="37"/>
          <w:color w:val="auto"/>
          <w:highlight w:val="none"/>
        </w:rPr>
      </w:pPr>
      <w:r>
        <w:rPr>
          <w:rStyle w:val="37"/>
          <w:rFonts w:ascii="宋体" w:hAnsi="宋体" w:cs="宋体"/>
          <w:color w:val="auto"/>
          <w:sz w:val="24"/>
          <w:highlight w:val="none"/>
        </w:rPr>
        <w:t>注：</w:t>
      </w:r>
      <w:r>
        <w:rPr>
          <w:rFonts w:hint="eastAsia" w:ascii="宋体" w:hAnsi="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65A7485">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6.网上竞价文件售价</w:t>
      </w:r>
    </w:p>
    <w:p w14:paraId="306B89FE">
      <w:pPr>
        <w:widowControl/>
        <w:spacing w:line="360" w:lineRule="auto"/>
        <w:ind w:firstLine="480" w:firstLineChars="200"/>
        <w:jc w:val="left"/>
        <w:rPr>
          <w:color w:val="auto"/>
          <w:highlight w:val="none"/>
        </w:rPr>
      </w:pPr>
      <w:r>
        <w:rPr>
          <w:rFonts w:hint="eastAsia" w:ascii="宋体" w:hAnsi="宋体"/>
          <w:bCs/>
          <w:color w:val="auto"/>
          <w:sz w:val="24"/>
          <w:highlight w:val="none"/>
        </w:rPr>
        <w:t>网上竞价文件售价0元，在报</w:t>
      </w:r>
      <w:r>
        <w:rPr>
          <w:rFonts w:hint="eastAsia" w:ascii="宋体" w:hAnsi="宋体"/>
          <w:color w:val="auto"/>
          <w:sz w:val="24"/>
          <w:highlight w:val="none"/>
        </w:rPr>
        <w:t>名期限内，各潜在供应商可直接从采购公告附件中获取网上竞价文件。</w:t>
      </w:r>
    </w:p>
    <w:p w14:paraId="7217BF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7.网上竞价保证金：</w:t>
      </w:r>
    </w:p>
    <w:p w14:paraId="2026DD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本项目网上竞价保证金为</w:t>
      </w:r>
      <w:r>
        <w:rPr>
          <w:rFonts w:hint="eastAsia" w:ascii="宋体" w:hAnsi="宋体" w:cs="宋体"/>
          <w:color w:val="auto"/>
          <w:sz w:val="24"/>
          <w:highlight w:val="none"/>
          <w:lang w:val="en-US" w:eastAsia="zh-CN"/>
        </w:rPr>
        <w:t>2800</w:t>
      </w:r>
      <w:r>
        <w:rPr>
          <w:rFonts w:hint="eastAsia" w:ascii="宋体" w:hAnsi="宋体" w:cs="宋体"/>
          <w:color w:val="auto"/>
          <w:sz w:val="24"/>
          <w:highlight w:val="none"/>
        </w:rPr>
        <w:t>元人民币，网上竞价保证金须以对公转账、支票、汇票等非现金形式提交且应在报名截止时间前到达指定账户，否则报名审核不合格。采购代理机构将以网上竞价保证金收款银行提供的保证金到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cs="宋体"/>
          <w:color w:val="auto"/>
          <w:sz w:val="24"/>
          <w:highlight w:val="none"/>
        </w:rPr>
        <w:t>时间为依据进行确认。</w:t>
      </w:r>
    </w:p>
    <w:p w14:paraId="2DDCDC13">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网上竞价</w:t>
      </w:r>
      <w:r>
        <w:rPr>
          <w:rFonts w:hint="eastAsia" w:ascii="宋体" w:hAnsi="宋体"/>
          <w:color w:val="auto"/>
          <w:sz w:val="24"/>
          <w:highlight w:val="none"/>
        </w:rPr>
        <w:t>保证金、</w:t>
      </w:r>
      <w:r>
        <w:rPr>
          <w:rFonts w:hint="eastAsia" w:ascii="宋体" w:hAnsi="宋体" w:cs="宋体"/>
          <w:color w:val="auto"/>
          <w:sz w:val="24"/>
          <w:highlight w:val="none"/>
        </w:rPr>
        <w:t>代理服务费</w:t>
      </w:r>
      <w:r>
        <w:rPr>
          <w:rFonts w:hint="eastAsia" w:ascii="宋体" w:hAnsi="宋体"/>
          <w:color w:val="auto"/>
          <w:sz w:val="24"/>
          <w:highlight w:val="none"/>
        </w:rPr>
        <w:t>缴交</w:t>
      </w:r>
      <w:r>
        <w:rPr>
          <w:rFonts w:hint="eastAsia" w:ascii="宋体" w:hAnsi="宋体" w:cs="宋体"/>
          <w:color w:val="auto"/>
          <w:sz w:val="24"/>
          <w:highlight w:val="none"/>
        </w:rPr>
        <w:t>指定账户</w:t>
      </w:r>
      <w:r>
        <w:rPr>
          <w:rFonts w:hint="eastAsia" w:ascii="宋体" w:hAnsi="宋体"/>
          <w:color w:val="auto"/>
          <w:sz w:val="24"/>
          <w:highlight w:val="none"/>
        </w:rPr>
        <w:t>：</w:t>
      </w:r>
    </w:p>
    <w:p w14:paraId="50AFE0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 户 名：福建诚致项目管理有限公司</w:t>
      </w:r>
    </w:p>
    <w:p w14:paraId="5B1254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 户 行：</w:t>
      </w:r>
      <w:r>
        <w:rPr>
          <w:rFonts w:hint="eastAsia" w:ascii="宋体" w:hAnsi="宋体" w:cs="宋体"/>
          <w:color w:val="auto"/>
          <w:kern w:val="0"/>
          <w:sz w:val="24"/>
          <w:highlight w:val="none"/>
        </w:rPr>
        <w:t>中国建设银行有限公司福州乌山荣域支行</w:t>
      </w:r>
    </w:p>
    <w:p w14:paraId="79F98B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kern w:val="0"/>
          <w:sz w:val="24"/>
          <w:highlight w:val="none"/>
        </w:rPr>
        <w:t>35050161924100000786</w:t>
      </w:r>
    </w:p>
    <w:p w14:paraId="11AAD3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8.响应文件有效期：首次响应文件提交截止时间起90个日历日。</w:t>
      </w:r>
    </w:p>
    <w:p w14:paraId="7B9648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9.代理服务费：</w:t>
      </w:r>
    </w:p>
    <w:p w14:paraId="0E2E7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代理服务费按</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金额的1%向成交供应商收取，成交供应商应在领取成交通知书前一次性向采购代理机构缴清代理服务费。</w:t>
      </w:r>
    </w:p>
    <w:p w14:paraId="77E5E99E">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10.联系方式</w:t>
      </w:r>
    </w:p>
    <w:p w14:paraId="7EC63EFC">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s="宋体"/>
          <w:color w:val="auto"/>
          <w:kern w:val="0"/>
          <w:sz w:val="24"/>
          <w:highlight w:val="none"/>
          <w:lang w:eastAsia="zh-CN"/>
        </w:rPr>
        <w:t>福建省永安市新立工贸有限责任公司</w:t>
      </w:r>
    </w:p>
    <w:p w14:paraId="7E12952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r>
        <w:rPr>
          <w:rFonts w:hint="eastAsia" w:ascii="宋体" w:hAnsi="宋体" w:cs="宋体"/>
          <w:color w:val="auto"/>
          <w:kern w:val="0"/>
          <w:sz w:val="24"/>
          <w:szCs w:val="24"/>
          <w:highlight w:val="none"/>
          <w:lang w:eastAsia="zh-CN"/>
        </w:rPr>
        <w:t>福建省永安市燕北大洲后26号</w:t>
      </w:r>
      <w:r>
        <w:rPr>
          <w:rFonts w:hint="eastAsia" w:ascii="宋体" w:hAnsi="宋体" w:eastAsia="宋体" w:cs="宋体"/>
          <w:color w:val="auto"/>
          <w:sz w:val="24"/>
          <w:highlight w:val="none"/>
        </w:rPr>
        <w:t xml:space="preserve"> </w:t>
      </w:r>
      <w:r>
        <w:rPr>
          <w:rFonts w:hint="eastAsia" w:ascii="宋体" w:hAnsi="宋体"/>
          <w:color w:val="auto"/>
          <w:sz w:val="24"/>
          <w:highlight w:val="none"/>
        </w:rPr>
        <w:t xml:space="preserve"> </w:t>
      </w:r>
    </w:p>
    <w:p w14:paraId="62429A17">
      <w:pPr>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联系人及电话：唐敏</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0598-</w:t>
      </w:r>
      <w:r>
        <w:rPr>
          <w:rFonts w:hint="eastAsia" w:ascii="宋体" w:hAnsi="宋体" w:cs="宋体"/>
          <w:color w:val="auto"/>
          <w:kern w:val="0"/>
          <w:sz w:val="24"/>
          <w:szCs w:val="24"/>
          <w:highlight w:val="none"/>
          <w:lang w:val="en-US" w:eastAsia="zh-CN"/>
        </w:rPr>
        <w:t xml:space="preserve">3607708  </w:t>
      </w:r>
    </w:p>
    <w:p w14:paraId="3E1F5F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 福建诚致项目管理有限公司</w:t>
      </w:r>
    </w:p>
    <w:p w14:paraId="2A423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ascii="宋体" w:hAnsi="宋体" w:cs="宋体"/>
          <w:color w:val="auto"/>
          <w:kern w:val="0"/>
          <w:sz w:val="24"/>
          <w:highlight w:val="none"/>
        </w:rPr>
        <w:t>福建省福州市鼓楼区铜盘路466-5号大自然文化创意园6号楼2</w:t>
      </w:r>
      <w:r>
        <w:rPr>
          <w:rFonts w:hint="eastAsia" w:ascii="宋体" w:hAnsi="宋体" w:cs="宋体"/>
          <w:color w:val="auto"/>
          <w:kern w:val="0"/>
          <w:sz w:val="24"/>
          <w:highlight w:val="none"/>
        </w:rPr>
        <w:t>层</w:t>
      </w:r>
    </w:p>
    <w:p w14:paraId="670E1A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邮  编：350003  </w:t>
      </w:r>
    </w:p>
    <w:p w14:paraId="001E7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kern w:val="0"/>
          <w:sz w:val="24"/>
          <w:highlight w:val="none"/>
        </w:rPr>
        <w:t>0591-87806063</w:t>
      </w:r>
    </w:p>
    <w:p w14:paraId="5B9D02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项目负责人：孙秀娟、林小斌、方谢菲、翁秀红、林杉</w:t>
      </w:r>
    </w:p>
    <w:p w14:paraId="37CAEC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公司网址：http://www.fjczxm.com/  </w:t>
      </w:r>
    </w:p>
    <w:p w14:paraId="4B11E4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rFonts w:hint="eastAsia" w:ascii="宋体" w:hAnsi="宋体" w:cs="宋体"/>
          <w:color w:val="auto"/>
          <w:kern w:val="0"/>
          <w:sz w:val="24"/>
          <w:highlight w:val="none"/>
        </w:rPr>
        <w:t>fjczxmgl@163.com</w:t>
      </w:r>
    </w:p>
    <w:p w14:paraId="1E7258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11.有关本项目的相关信息（包括网上竞价文件若有修改补充），福建诚致项目管理有限公司将通过以下媒介发布通知，请潜在供应商随时关注相关网站，以免错漏重要信息。</w:t>
      </w:r>
    </w:p>
    <w:p w14:paraId="1B1C5ED7">
      <w:pPr>
        <w:pStyle w:val="6"/>
        <w:spacing w:beforeAutospacing="0" w:afterAutospacing="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福建省国资采购平台（https://ygcg.fjcqjy.com/）；</w:t>
      </w:r>
    </w:p>
    <w:p w14:paraId="5E71E8A4">
      <w:pPr>
        <w:pStyle w:val="6"/>
        <w:spacing w:beforeAutospacing="0" w:afterAutospacing="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福建诚致项目管理有限公司网站，网址：http://www.fjczxm.com/。</w:t>
      </w:r>
    </w:p>
    <w:p w14:paraId="6B67C2A3">
      <w:pPr>
        <w:spacing w:line="360" w:lineRule="auto"/>
        <w:rPr>
          <w:rFonts w:ascii="宋体" w:hAnsi="宋体" w:cs="宋体"/>
          <w:color w:val="auto"/>
          <w:sz w:val="24"/>
          <w:highlight w:val="none"/>
        </w:rPr>
      </w:pPr>
    </w:p>
    <w:p w14:paraId="7AE16B12">
      <w:pPr>
        <w:pStyle w:val="7"/>
        <w:keepNext w:val="0"/>
        <w:keepLines w:val="0"/>
        <w:rPr>
          <w:color w:val="auto"/>
          <w:highlight w:val="none"/>
        </w:rPr>
      </w:pPr>
    </w:p>
    <w:p w14:paraId="6005DB17">
      <w:pPr>
        <w:rPr>
          <w:color w:val="auto"/>
          <w:highlight w:val="none"/>
        </w:rPr>
      </w:pPr>
    </w:p>
    <w:p w14:paraId="642596A8">
      <w:pPr>
        <w:pStyle w:val="2"/>
        <w:rPr>
          <w:color w:val="auto"/>
          <w:highlight w:val="none"/>
        </w:rPr>
      </w:pPr>
    </w:p>
    <w:p w14:paraId="7EE3CF79">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B4C8DF7">
      <w:pPr>
        <w:numPr>
          <w:ilvl w:val="0"/>
          <w:numId w:val="1"/>
        </w:num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网上竞价须知</w:t>
      </w:r>
    </w:p>
    <w:p w14:paraId="72F5F9A4">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0EFC759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7682D07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519A9CE6">
      <w:pPr>
        <w:widowControl/>
        <w:spacing w:line="360" w:lineRule="auto"/>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7"/>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u w:val="single"/>
        </w:rPr>
        <w:t xml:space="preserve"> /  </w:t>
      </w:r>
      <w:r>
        <w:rPr>
          <w:rFonts w:hint="eastAsia" w:ascii="宋体" w:hAnsi="宋体" w:cs="宋体"/>
          <w:b/>
          <w:bCs/>
          <w:color w:val="auto"/>
          <w:sz w:val="24"/>
          <w:highlight w:val="none"/>
        </w:rPr>
        <w:t>。</w:t>
      </w:r>
    </w:p>
    <w:p w14:paraId="795FD76A">
      <w:pPr>
        <w:pStyle w:val="2"/>
        <w:spacing w:after="0"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375DAFE6">
      <w:pPr>
        <w:pStyle w:val="2"/>
        <w:spacing w:after="0"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供应商</w:t>
      </w:r>
      <w:r>
        <w:rPr>
          <w:rFonts w:hint="eastAsia" w:ascii="宋体" w:hAnsi="宋体" w:cs="宋体"/>
          <w:color w:val="auto"/>
          <w:sz w:val="24"/>
          <w:highlight w:val="none"/>
          <w:lang w:eastAsia="zh-CN"/>
        </w:rPr>
        <w:t>在网上竞价开始时未被列入景弘集团有限公司、福建省监狱管理局及其下属单位采购项目不良行为记录名单（黑名单）内</w:t>
      </w:r>
      <w:r>
        <w:rPr>
          <w:rFonts w:hint="eastAsia" w:ascii="宋体" w:hAnsi="宋体" w:cs="宋体"/>
          <w:color w:val="auto"/>
          <w:sz w:val="24"/>
          <w:highlight w:val="none"/>
        </w:rPr>
        <w:t>。须提供承诺函，格式详见第五章。</w:t>
      </w:r>
    </w:p>
    <w:p w14:paraId="75D0DCF7">
      <w:pPr>
        <w:pStyle w:val="2"/>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.如本项目设定最高单价限价，则供应商须在最高单价限价范围内进行网上竞价，成交后，须提供不高于最高单价限价的最终成交分项单价报价。须提供承诺函，格式详见第五章。</w:t>
      </w:r>
    </w:p>
    <w:p w14:paraId="0DD3B841">
      <w:pPr>
        <w:spacing w:line="360" w:lineRule="auto"/>
        <w:ind w:firstLine="482" w:firstLineChars="200"/>
        <w:rPr>
          <w:rStyle w:val="37"/>
          <w:rFonts w:ascii="宋体" w:hAnsi="宋体"/>
          <w:b/>
          <w:bCs/>
          <w:color w:val="auto"/>
          <w:kern w:val="0"/>
          <w:sz w:val="24"/>
          <w:highlight w:val="none"/>
        </w:rPr>
      </w:pPr>
      <w:r>
        <w:rPr>
          <w:rStyle w:val="37"/>
          <w:rFonts w:hint="eastAsia" w:ascii="宋体" w:hAnsi="宋体"/>
          <w:b/>
          <w:bCs/>
          <w:color w:val="auto"/>
          <w:kern w:val="0"/>
          <w:sz w:val="24"/>
          <w:highlight w:val="none"/>
        </w:rPr>
        <w:t>二、报名须知</w:t>
      </w:r>
    </w:p>
    <w:p w14:paraId="1E39E399">
      <w:pPr>
        <w:widowControl/>
        <w:spacing w:line="360" w:lineRule="auto"/>
        <w:ind w:firstLine="480" w:firstLineChars="200"/>
        <w:jc w:val="left"/>
        <w:rPr>
          <w:rStyle w:val="37"/>
          <w:rFonts w:ascii="宋体" w:hAnsi="宋体" w:cs="宋体"/>
          <w:color w:val="auto"/>
          <w:kern w:val="0"/>
          <w:sz w:val="24"/>
          <w:highlight w:val="none"/>
        </w:rPr>
      </w:pPr>
      <w:r>
        <w:rPr>
          <w:rStyle w:val="37"/>
          <w:rFonts w:hint="eastAsia" w:ascii="宋体" w:hAnsi="宋体" w:cs="宋体"/>
          <w:color w:val="auto"/>
          <w:kern w:val="0"/>
          <w:sz w:val="24"/>
          <w:highlight w:val="none"/>
        </w:rPr>
        <w:t>1.供应商应在网上竞价平台（网址：</w:t>
      </w:r>
      <w:r>
        <w:rPr>
          <w:rFonts w:hint="eastAsia" w:cs="宋体"/>
          <w:color w:val="auto"/>
          <w:sz w:val="24"/>
          <w:highlight w:val="none"/>
        </w:rPr>
        <w:t>http://www.fjczxm.com/</w:t>
      </w:r>
      <w:r>
        <w:rPr>
          <w:rStyle w:val="37"/>
          <w:rFonts w:hint="eastAsia" w:ascii="宋体" w:hAnsi="宋体" w:cs="宋体"/>
          <w:color w:val="auto"/>
          <w:kern w:val="0"/>
          <w:sz w:val="24"/>
          <w:highlight w:val="none"/>
        </w:rPr>
        <w:t>）上进行注册、报名（上传响应文件）、网上竞价等相关操作，具体操作指南详见网上竞价平台（网址：</w:t>
      </w:r>
      <w:r>
        <w:rPr>
          <w:rFonts w:hint="eastAsia" w:cs="宋体"/>
          <w:color w:val="auto"/>
          <w:sz w:val="24"/>
          <w:highlight w:val="none"/>
        </w:rPr>
        <w:t>http://www.fjczxm.com/</w:t>
      </w:r>
      <w:r>
        <w:rPr>
          <w:rStyle w:val="37"/>
          <w:rFonts w:hint="eastAsia" w:ascii="宋体" w:hAnsi="宋体" w:cs="宋体"/>
          <w:color w:val="auto"/>
          <w:kern w:val="0"/>
          <w:sz w:val="24"/>
          <w:highlight w:val="none"/>
        </w:rPr>
        <w:t>）</w:t>
      </w:r>
      <w:r>
        <w:rPr>
          <w:rStyle w:val="37"/>
          <w:rFonts w:hint="eastAsia" w:ascii="宋体" w:hAnsi="宋体" w:cs="宋体"/>
          <w:b/>
          <w:bCs/>
          <w:color w:val="auto"/>
          <w:kern w:val="0"/>
          <w:sz w:val="24"/>
          <w:highlight w:val="none"/>
        </w:rPr>
        <w:t>。</w:t>
      </w:r>
      <w:r>
        <w:rPr>
          <w:rStyle w:val="37"/>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099A0C10">
      <w:pPr>
        <w:widowControl/>
        <w:shd w:val="clear" w:color="auto" w:fill="FFFFFF"/>
        <w:spacing w:line="360" w:lineRule="auto"/>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7"/>
          <w:rFonts w:hint="eastAsia" w:ascii="宋体" w:hAnsi="宋体" w:cs="宋体"/>
          <w:color w:val="auto"/>
          <w:sz w:val="24"/>
          <w:highlight w:val="none"/>
        </w:rPr>
        <w:t>按本文件第五章“第一部分 资格及技术商务部分”格式制作报名审核文件，并在规定的报名截止时间前将经供应商单位负责人或授权代表签名并逐页加盖公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0DCD9400">
      <w:pPr>
        <w:pStyle w:val="22"/>
        <w:spacing w:before="75" w:beforeAutospacing="0" w:after="75" w:afterAutospacing="0" w:line="360" w:lineRule="auto"/>
        <w:ind w:firstLine="480"/>
        <w:rPr>
          <w:rStyle w:val="37"/>
          <w:rFonts w:ascii="Times New Roman" w:hAnsi="Times New Roman" w:cs="Times New Roman"/>
          <w:b/>
          <w:bCs/>
          <w:color w:val="auto"/>
          <w:sz w:val="24"/>
          <w:highlight w:val="none"/>
        </w:rPr>
      </w:pPr>
      <w:r>
        <w:rPr>
          <w:rFonts w:hint="eastAsia"/>
          <w:color w:val="auto"/>
          <w:highlight w:val="none"/>
        </w:rPr>
        <w:t>3.</w:t>
      </w:r>
      <w:r>
        <w:rPr>
          <w:rStyle w:val="37"/>
          <w:rFonts w:hint="eastAsia"/>
          <w:color w:val="auto"/>
          <w:sz w:val="24"/>
          <w:highlight w:val="none"/>
        </w:rPr>
        <w:t>供应商提交的响应文件符合网上竞价文件要求的（即不存在网上竞价文件中规定的无效响应情形的）方可在网上竞价时间内参与竞价</w:t>
      </w:r>
      <w:r>
        <w:rPr>
          <w:rStyle w:val="37"/>
          <w:color w:val="auto"/>
          <w:sz w:val="24"/>
          <w:highlight w:val="none"/>
        </w:rPr>
        <w:t>。</w:t>
      </w:r>
      <w:r>
        <w:rPr>
          <w:rStyle w:val="37"/>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将失去竞价资格。网上竞价文件及供应商提交的电子响应文件均具有法律效力。</w:t>
      </w:r>
      <w:r>
        <w:rPr>
          <w:rStyle w:val="37"/>
          <w:rFonts w:hint="eastAsia" w:ascii="Times New Roman" w:hAnsi="Times New Roman" w:cs="Times New Roman"/>
          <w:b/>
          <w:bCs/>
          <w:color w:val="auto"/>
          <w:sz w:val="24"/>
          <w:highlight w:val="none"/>
        </w:rPr>
        <w:t>若合格供应商数量不足三家的（除“</w:t>
      </w:r>
      <w:r>
        <w:rPr>
          <w:rStyle w:val="37"/>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7"/>
          <w:rFonts w:hint="eastAsia" w:ascii="Times New Roman" w:hAnsi="Times New Roman" w:cs="Times New Roman"/>
          <w:b/>
          <w:bCs/>
          <w:color w:val="auto"/>
          <w:sz w:val="24"/>
          <w:highlight w:val="none"/>
        </w:rPr>
        <w:t>”情形外），</w:t>
      </w:r>
      <w:r>
        <w:rPr>
          <w:rStyle w:val="37"/>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2DC4E872">
      <w:pPr>
        <w:pStyle w:val="22"/>
        <w:spacing w:before="75" w:beforeAutospacing="0" w:after="75" w:afterAutospacing="0" w:line="360" w:lineRule="auto"/>
        <w:ind w:firstLine="480"/>
        <w:rPr>
          <w:color w:val="auto"/>
          <w:highlight w:val="none"/>
        </w:rPr>
      </w:pPr>
      <w:r>
        <w:rPr>
          <w:rFonts w:hint="eastAsia"/>
          <w:color w:val="auto"/>
          <w:highlight w:val="none"/>
        </w:rPr>
        <w:t>4.有下列情形之一的，</w:t>
      </w:r>
      <w:r>
        <w:rPr>
          <w:rStyle w:val="29"/>
          <w:rFonts w:hint="eastAsia"/>
          <w:color w:val="auto"/>
          <w:highlight w:val="none"/>
        </w:rPr>
        <w:t>报名审核不合格，视为无效响应：</w:t>
      </w:r>
    </w:p>
    <w:p w14:paraId="0DF64CB5">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3661BA7F">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70384C76">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7EEF3F51">
      <w:pPr>
        <w:spacing w:line="360" w:lineRule="auto"/>
        <w:ind w:firstLine="482" w:firstLineChars="200"/>
        <w:rPr>
          <w:rFonts w:ascii="宋体" w:hAnsi="宋体" w:cs="宋体"/>
          <w:b/>
          <w:bCs/>
          <w:color w:val="auto"/>
          <w:kern w:val="0"/>
          <w:sz w:val="24"/>
          <w:highlight w:val="none"/>
        </w:rPr>
      </w:pPr>
      <w:r>
        <w:rPr>
          <w:rStyle w:val="37"/>
          <w:rFonts w:hint="eastAsia" w:ascii="宋体" w:hAnsi="宋体"/>
          <w:b/>
          <w:bCs/>
          <w:color w:val="auto"/>
          <w:kern w:val="0"/>
          <w:sz w:val="24"/>
          <w:highlight w:val="none"/>
        </w:rPr>
        <w:t>三、网上</w:t>
      </w:r>
      <w:r>
        <w:rPr>
          <w:rStyle w:val="37"/>
          <w:rFonts w:ascii="宋体" w:hAnsi="宋体"/>
          <w:b/>
          <w:bCs/>
          <w:color w:val="auto"/>
          <w:kern w:val="0"/>
          <w:sz w:val="24"/>
          <w:highlight w:val="none"/>
        </w:rPr>
        <w:t>竞价规则</w:t>
      </w:r>
    </w:p>
    <w:p w14:paraId="694DDCE9">
      <w:pPr>
        <w:pStyle w:val="22"/>
        <w:spacing w:before="75" w:beforeAutospacing="0" w:after="75" w:afterAutospacing="0" w:line="360" w:lineRule="auto"/>
        <w:ind w:firstLine="480"/>
        <w:rPr>
          <w:rStyle w:val="37"/>
          <w:color w:val="auto"/>
          <w:kern w:val="0"/>
          <w:sz w:val="24"/>
          <w:highlight w:val="none"/>
        </w:rPr>
      </w:pPr>
      <w:r>
        <w:rPr>
          <w:rFonts w:hint="eastAsia"/>
          <w:color w:val="auto"/>
          <w:highlight w:val="none"/>
        </w:rPr>
        <w:t>1.</w:t>
      </w:r>
      <w:r>
        <w:rPr>
          <w:rStyle w:val="37"/>
          <w:color w:val="auto"/>
          <w:kern w:val="0"/>
          <w:sz w:val="24"/>
          <w:highlight w:val="none"/>
        </w:rPr>
        <w:t>网上竞价的报价时限为</w:t>
      </w:r>
      <w:r>
        <w:rPr>
          <w:rStyle w:val="37"/>
          <w:rFonts w:hint="eastAsia"/>
          <w:color w:val="auto"/>
          <w:kern w:val="0"/>
          <w:sz w:val="24"/>
          <w:highlight w:val="none"/>
        </w:rPr>
        <w:t>网上竞价开始时间起至网上竞价截止时间止，在此期间内</w:t>
      </w:r>
      <w:r>
        <w:rPr>
          <w:rStyle w:val="37"/>
          <w:color w:val="auto"/>
          <w:kern w:val="0"/>
          <w:sz w:val="24"/>
          <w:highlight w:val="none"/>
        </w:rPr>
        <w:t>，报名审核</w:t>
      </w:r>
      <w:r>
        <w:rPr>
          <w:rStyle w:val="37"/>
          <w:rFonts w:hint="eastAsia"/>
          <w:color w:val="auto"/>
          <w:kern w:val="0"/>
          <w:sz w:val="24"/>
          <w:highlight w:val="none"/>
        </w:rPr>
        <w:t>通过</w:t>
      </w:r>
      <w:r>
        <w:rPr>
          <w:rStyle w:val="37"/>
          <w:color w:val="auto"/>
          <w:kern w:val="0"/>
          <w:sz w:val="24"/>
          <w:highlight w:val="none"/>
        </w:rPr>
        <w:t>的</w:t>
      </w:r>
      <w:r>
        <w:rPr>
          <w:rStyle w:val="37"/>
          <w:rFonts w:hint="eastAsia"/>
          <w:color w:val="auto"/>
          <w:kern w:val="0"/>
          <w:sz w:val="24"/>
          <w:highlight w:val="none"/>
        </w:rPr>
        <w:t>供应商</w:t>
      </w:r>
      <w:r>
        <w:rPr>
          <w:rStyle w:val="37"/>
          <w:color w:val="auto"/>
          <w:kern w:val="0"/>
          <w:sz w:val="24"/>
          <w:highlight w:val="none"/>
        </w:rPr>
        <w:t>可通过</w:t>
      </w:r>
      <w:r>
        <w:rPr>
          <w:rStyle w:val="37"/>
          <w:rFonts w:hint="eastAsia"/>
          <w:color w:val="auto"/>
          <w:kern w:val="0"/>
          <w:sz w:val="24"/>
          <w:highlight w:val="none"/>
        </w:rPr>
        <w:t>网上竞价平台</w:t>
      </w:r>
      <w:r>
        <w:rPr>
          <w:rStyle w:val="37"/>
          <w:color w:val="auto"/>
          <w:kern w:val="0"/>
          <w:sz w:val="24"/>
          <w:highlight w:val="none"/>
        </w:rPr>
        <w:t>参与</w:t>
      </w:r>
      <w:r>
        <w:rPr>
          <w:rStyle w:val="37"/>
          <w:rFonts w:hint="eastAsia"/>
          <w:color w:val="auto"/>
          <w:kern w:val="0"/>
          <w:sz w:val="24"/>
          <w:highlight w:val="none"/>
        </w:rPr>
        <w:t>网上</w:t>
      </w:r>
      <w:r>
        <w:rPr>
          <w:rStyle w:val="37"/>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7"/>
          <w:rFonts w:hint="eastAsia" w:ascii="Times New Roman" w:hAnsi="Times New Roman" w:cs="Times New Roman"/>
          <w:b/>
          <w:bCs/>
          <w:color w:val="auto"/>
          <w:sz w:val="24"/>
          <w:highlight w:val="none"/>
        </w:rPr>
        <w:t>（除“</w:t>
      </w:r>
      <w:r>
        <w:rPr>
          <w:rStyle w:val="37"/>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7"/>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59797A63">
      <w:pPr>
        <w:widowControl/>
        <w:spacing w:line="360" w:lineRule="auto"/>
        <w:ind w:firstLine="480" w:firstLineChars="200"/>
        <w:jc w:val="left"/>
        <w:textAlignment w:val="baseline"/>
        <w:rPr>
          <w:rStyle w:val="37"/>
          <w:rFonts w:ascii="宋体" w:hAnsi="宋体"/>
          <w:color w:val="auto"/>
          <w:kern w:val="0"/>
          <w:sz w:val="24"/>
          <w:highlight w:val="none"/>
        </w:rPr>
      </w:pPr>
      <w:r>
        <w:rPr>
          <w:rStyle w:val="37"/>
          <w:rFonts w:hint="eastAsia" w:ascii="宋体" w:hAnsi="宋体"/>
          <w:color w:val="auto"/>
          <w:kern w:val="0"/>
          <w:sz w:val="24"/>
          <w:highlight w:val="none"/>
        </w:rPr>
        <w:t>2.供应商</w:t>
      </w:r>
      <w:r>
        <w:rPr>
          <w:rStyle w:val="37"/>
          <w:rFonts w:ascii="宋体" w:hAnsi="宋体"/>
          <w:color w:val="auto"/>
          <w:kern w:val="0"/>
          <w:sz w:val="24"/>
          <w:highlight w:val="none"/>
        </w:rPr>
        <w:t>首次提交的报价</w:t>
      </w:r>
      <w:r>
        <w:rPr>
          <w:rStyle w:val="37"/>
          <w:rFonts w:hint="eastAsia" w:ascii="宋体" w:hAnsi="宋体"/>
          <w:color w:val="auto"/>
          <w:kern w:val="0"/>
          <w:sz w:val="24"/>
          <w:highlight w:val="none"/>
        </w:rPr>
        <w:t>总价</w:t>
      </w:r>
      <w:r>
        <w:rPr>
          <w:rStyle w:val="37"/>
          <w:rFonts w:ascii="宋体" w:hAnsi="宋体"/>
          <w:color w:val="auto"/>
          <w:kern w:val="0"/>
          <w:sz w:val="24"/>
          <w:highlight w:val="none"/>
        </w:rPr>
        <w:t>须</w:t>
      </w:r>
      <w:r>
        <w:rPr>
          <w:rStyle w:val="37"/>
          <w:rFonts w:hint="eastAsia" w:ascii="宋体" w:hAnsi="宋体"/>
          <w:color w:val="auto"/>
          <w:kern w:val="0"/>
          <w:sz w:val="24"/>
          <w:highlight w:val="none"/>
        </w:rPr>
        <w:t>低于</w:t>
      </w:r>
      <w:r>
        <w:rPr>
          <w:rStyle w:val="37"/>
          <w:rFonts w:ascii="宋体" w:hAnsi="宋体"/>
          <w:color w:val="auto"/>
          <w:kern w:val="0"/>
          <w:sz w:val="24"/>
          <w:highlight w:val="none"/>
        </w:rPr>
        <w:t>本项目</w:t>
      </w:r>
      <w:r>
        <w:rPr>
          <w:rStyle w:val="37"/>
          <w:rFonts w:hint="eastAsia" w:ascii="宋体" w:hAnsi="宋体"/>
          <w:color w:val="auto"/>
          <w:kern w:val="0"/>
          <w:sz w:val="24"/>
          <w:highlight w:val="none"/>
        </w:rPr>
        <w:t>总价</w:t>
      </w:r>
      <w:r>
        <w:rPr>
          <w:rStyle w:val="37"/>
          <w:rFonts w:ascii="宋体" w:hAnsi="宋体"/>
          <w:color w:val="auto"/>
          <w:kern w:val="0"/>
          <w:sz w:val="24"/>
          <w:highlight w:val="none"/>
        </w:rPr>
        <w:t>最高限价</w:t>
      </w:r>
      <w:r>
        <w:rPr>
          <w:rStyle w:val="37"/>
          <w:rFonts w:hint="eastAsia" w:ascii="宋体" w:hAnsi="宋体"/>
          <w:color w:val="auto"/>
          <w:kern w:val="0"/>
          <w:sz w:val="24"/>
          <w:highlight w:val="none"/>
        </w:rPr>
        <w:t>的</w:t>
      </w:r>
      <w:r>
        <w:rPr>
          <w:rStyle w:val="37"/>
          <w:rFonts w:ascii="宋体" w:hAnsi="宋体"/>
          <w:color w:val="auto"/>
          <w:kern w:val="0"/>
          <w:sz w:val="24"/>
          <w:highlight w:val="none"/>
        </w:rPr>
        <w:t>3%</w:t>
      </w:r>
      <w:r>
        <w:rPr>
          <w:rStyle w:val="37"/>
          <w:rFonts w:hint="eastAsia" w:ascii="宋体" w:hAnsi="宋体"/>
          <w:color w:val="auto"/>
          <w:kern w:val="0"/>
          <w:sz w:val="24"/>
          <w:highlight w:val="none"/>
        </w:rPr>
        <w:t>以上（不含</w:t>
      </w:r>
      <w:r>
        <w:rPr>
          <w:rStyle w:val="37"/>
          <w:rFonts w:ascii="宋体" w:hAnsi="宋体"/>
          <w:color w:val="auto"/>
          <w:kern w:val="0"/>
          <w:sz w:val="24"/>
          <w:highlight w:val="none"/>
        </w:rPr>
        <w:t>3%</w:t>
      </w:r>
      <w:r>
        <w:rPr>
          <w:rStyle w:val="37"/>
          <w:rFonts w:hint="eastAsia" w:ascii="宋体" w:hAnsi="宋体"/>
          <w:color w:val="auto"/>
          <w:kern w:val="0"/>
          <w:sz w:val="24"/>
          <w:highlight w:val="none"/>
        </w:rPr>
        <w:t>）</w:t>
      </w:r>
      <w:r>
        <w:rPr>
          <w:rStyle w:val="37"/>
          <w:rFonts w:ascii="宋体" w:hAnsi="宋体"/>
          <w:color w:val="auto"/>
          <w:kern w:val="0"/>
          <w:sz w:val="24"/>
          <w:highlight w:val="none"/>
        </w:rPr>
        <w:t>，否则</w:t>
      </w:r>
      <w:r>
        <w:rPr>
          <w:rStyle w:val="37"/>
          <w:rFonts w:ascii="宋体" w:hAnsi="宋体" w:cs="宋体"/>
          <w:color w:val="auto"/>
          <w:kern w:val="0"/>
          <w:sz w:val="24"/>
          <w:highlight w:val="none"/>
        </w:rPr>
        <w:t>视为</w:t>
      </w:r>
      <w:r>
        <w:rPr>
          <w:rStyle w:val="37"/>
          <w:rFonts w:ascii="宋体" w:hAnsi="宋体" w:cs="宋体"/>
          <w:b/>
          <w:bCs/>
          <w:color w:val="auto"/>
          <w:kern w:val="0"/>
          <w:sz w:val="24"/>
          <w:highlight w:val="none"/>
        </w:rPr>
        <w:t>无效报价</w:t>
      </w:r>
      <w:r>
        <w:rPr>
          <w:rStyle w:val="37"/>
          <w:rFonts w:ascii="宋体" w:hAnsi="宋体"/>
          <w:color w:val="auto"/>
          <w:kern w:val="0"/>
          <w:sz w:val="24"/>
          <w:highlight w:val="none"/>
        </w:rPr>
        <w:t>。在</w:t>
      </w:r>
      <w:r>
        <w:rPr>
          <w:rStyle w:val="37"/>
          <w:rFonts w:hint="eastAsia" w:ascii="宋体" w:hAnsi="宋体"/>
          <w:color w:val="auto"/>
          <w:kern w:val="0"/>
          <w:sz w:val="24"/>
          <w:highlight w:val="none"/>
        </w:rPr>
        <w:t>网上竞价时间</w:t>
      </w:r>
      <w:r>
        <w:rPr>
          <w:rStyle w:val="37"/>
          <w:rFonts w:ascii="宋体" w:hAnsi="宋体"/>
          <w:color w:val="auto"/>
          <w:kern w:val="0"/>
          <w:sz w:val="24"/>
          <w:highlight w:val="none"/>
        </w:rPr>
        <w:t>内</w:t>
      </w:r>
      <w:r>
        <w:rPr>
          <w:rStyle w:val="37"/>
          <w:rFonts w:hint="eastAsia" w:ascii="宋体" w:hAnsi="宋体"/>
          <w:color w:val="auto"/>
          <w:kern w:val="0"/>
          <w:sz w:val="24"/>
          <w:highlight w:val="none"/>
        </w:rPr>
        <w:t>、同一供应商有</w:t>
      </w:r>
      <w:r>
        <w:rPr>
          <w:rStyle w:val="37"/>
          <w:rFonts w:ascii="宋体" w:hAnsi="宋体"/>
          <w:color w:val="auto"/>
          <w:kern w:val="0"/>
          <w:sz w:val="24"/>
          <w:highlight w:val="none"/>
        </w:rPr>
        <w:t>多次报价的</w:t>
      </w:r>
      <w:r>
        <w:rPr>
          <w:rStyle w:val="37"/>
          <w:rFonts w:hint="eastAsia" w:ascii="宋体" w:hAnsi="宋体"/>
          <w:color w:val="auto"/>
          <w:kern w:val="0"/>
          <w:sz w:val="24"/>
          <w:highlight w:val="none"/>
        </w:rPr>
        <w:t>情况下</w:t>
      </w:r>
      <w:r>
        <w:rPr>
          <w:rStyle w:val="37"/>
          <w:rFonts w:ascii="宋体" w:hAnsi="宋体"/>
          <w:color w:val="auto"/>
          <w:kern w:val="0"/>
          <w:sz w:val="24"/>
          <w:highlight w:val="none"/>
        </w:rPr>
        <w:t>，</w:t>
      </w:r>
      <w:r>
        <w:rPr>
          <w:rStyle w:val="37"/>
          <w:rFonts w:hint="eastAsia" w:ascii="宋体" w:hAnsi="宋体"/>
          <w:color w:val="auto"/>
          <w:kern w:val="0"/>
          <w:sz w:val="24"/>
          <w:highlight w:val="none"/>
        </w:rPr>
        <w:t>则该供应商的每一次</w:t>
      </w:r>
      <w:r>
        <w:rPr>
          <w:rStyle w:val="37"/>
          <w:rFonts w:ascii="宋体" w:hAnsi="宋体"/>
          <w:color w:val="auto"/>
          <w:kern w:val="0"/>
          <w:sz w:val="24"/>
          <w:highlight w:val="none"/>
        </w:rPr>
        <w:t>报价金额必须小于自己上一次的报价金额，</w:t>
      </w:r>
      <w:r>
        <w:rPr>
          <w:rStyle w:val="37"/>
          <w:rFonts w:hint="eastAsia" w:ascii="宋体" w:hAnsi="宋体"/>
          <w:color w:val="auto"/>
          <w:kern w:val="0"/>
          <w:sz w:val="24"/>
          <w:highlight w:val="none"/>
        </w:rPr>
        <w:t>同时以该供应商</w:t>
      </w:r>
      <w:r>
        <w:rPr>
          <w:rStyle w:val="37"/>
          <w:rFonts w:ascii="宋体" w:hAnsi="宋体"/>
          <w:color w:val="auto"/>
          <w:kern w:val="0"/>
          <w:sz w:val="24"/>
          <w:highlight w:val="none"/>
        </w:rPr>
        <w:t>提交的最后一次报价作为</w:t>
      </w:r>
      <w:r>
        <w:rPr>
          <w:rStyle w:val="37"/>
          <w:rFonts w:hint="eastAsia" w:ascii="宋体" w:hAnsi="宋体"/>
          <w:color w:val="auto"/>
          <w:kern w:val="0"/>
          <w:sz w:val="24"/>
          <w:highlight w:val="none"/>
        </w:rPr>
        <w:t>其最终有效报价</w:t>
      </w:r>
      <w:r>
        <w:rPr>
          <w:rStyle w:val="37"/>
          <w:rFonts w:ascii="宋体" w:hAnsi="宋体"/>
          <w:color w:val="auto"/>
          <w:kern w:val="0"/>
          <w:sz w:val="24"/>
          <w:highlight w:val="none"/>
        </w:rPr>
        <w:t>。</w:t>
      </w:r>
    </w:p>
    <w:p w14:paraId="625D066F">
      <w:pPr>
        <w:widowControl/>
        <w:spacing w:line="360" w:lineRule="auto"/>
        <w:ind w:firstLine="482" w:firstLineChars="200"/>
        <w:textAlignment w:val="baseline"/>
        <w:rPr>
          <w:rFonts w:hint="eastAsia" w:ascii="宋体" w:hAnsi="宋体"/>
          <w:color w:val="auto"/>
          <w:sz w:val="24"/>
          <w:highlight w:val="none"/>
        </w:rPr>
      </w:pPr>
      <w:r>
        <w:rPr>
          <w:rFonts w:hint="eastAsia" w:ascii="宋体" w:hAnsi="宋体"/>
          <w:b/>
          <w:bCs/>
          <w:color w:val="auto"/>
          <w:sz w:val="24"/>
          <w:highlight w:val="none"/>
          <w:lang w:val="en-US" w:eastAsia="zh-CN"/>
        </w:rPr>
        <w:t>3.供应商在网上竞价截止时间前可以进行多次报价，每次报价均应为有效报价（如有一次为无效报价，则最终报价无效），以最后一次报价为其最终报价。</w:t>
      </w:r>
    </w:p>
    <w:p w14:paraId="7376BEFE">
      <w:pPr>
        <w:widowControl/>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4F02F1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52EE53CF">
      <w:pPr>
        <w:widowControl/>
        <w:spacing w:line="360" w:lineRule="auto"/>
        <w:ind w:firstLine="480" w:firstLineChars="200"/>
        <w:jc w:val="lef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6.在网上竞价过程中，网上竞价大厅应能显示当前最新报价，因系统故障造成无法显示当前最新报价，应立即暂停当前报价环节，待系统修复后继续进行报价。</w:t>
      </w:r>
    </w:p>
    <w:p w14:paraId="05C797B6">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07DDAD45">
      <w:pPr>
        <w:widowControl/>
        <w:spacing w:line="360" w:lineRule="auto"/>
        <w:ind w:firstLine="480" w:firstLineChars="200"/>
        <w:jc w:val="left"/>
        <w:textAlignment w:val="baseline"/>
        <w:rPr>
          <w:rStyle w:val="37"/>
          <w:rFonts w:ascii="宋体" w:hAnsi="宋体"/>
          <w:color w:val="auto"/>
          <w:kern w:val="0"/>
          <w:sz w:val="24"/>
          <w:highlight w:val="none"/>
        </w:rPr>
      </w:pPr>
      <w:r>
        <w:rPr>
          <w:rFonts w:hint="eastAsia" w:ascii="宋体" w:hAnsi="宋体" w:cs="宋体"/>
          <w:color w:val="auto"/>
          <w:sz w:val="24"/>
          <w:highlight w:val="none"/>
        </w:rPr>
        <w:t>1.</w:t>
      </w:r>
      <w:r>
        <w:rPr>
          <w:rStyle w:val="37"/>
          <w:rFonts w:hint="eastAsia" w:ascii="宋体" w:hAnsi="宋体"/>
          <w:color w:val="auto"/>
          <w:kern w:val="0"/>
          <w:sz w:val="24"/>
          <w:highlight w:val="none"/>
        </w:rPr>
        <w:t>供应商</w:t>
      </w:r>
      <w:r>
        <w:rPr>
          <w:rStyle w:val="37"/>
          <w:rFonts w:ascii="宋体" w:hAnsi="宋体"/>
          <w:color w:val="auto"/>
          <w:kern w:val="0"/>
          <w:sz w:val="24"/>
          <w:highlight w:val="none"/>
        </w:rPr>
        <w:t>在</w:t>
      </w:r>
      <w:r>
        <w:rPr>
          <w:rStyle w:val="37"/>
          <w:rFonts w:hint="eastAsia" w:ascii="宋体" w:hAnsi="宋体"/>
          <w:color w:val="auto"/>
          <w:kern w:val="0"/>
          <w:sz w:val="24"/>
          <w:highlight w:val="none"/>
        </w:rPr>
        <w:t>完全满足网上竞价文件要求</w:t>
      </w:r>
      <w:r>
        <w:rPr>
          <w:rStyle w:val="37"/>
          <w:rFonts w:ascii="宋体" w:hAnsi="宋体"/>
          <w:color w:val="auto"/>
          <w:kern w:val="0"/>
          <w:sz w:val="24"/>
          <w:highlight w:val="none"/>
        </w:rPr>
        <w:t>且报价有效的前提下，</w:t>
      </w:r>
      <w:r>
        <w:rPr>
          <w:rStyle w:val="37"/>
          <w:rFonts w:hint="eastAsia" w:ascii="宋体" w:hAnsi="宋体"/>
          <w:color w:val="auto"/>
          <w:kern w:val="0"/>
          <w:sz w:val="24"/>
          <w:highlight w:val="none"/>
        </w:rPr>
        <w:t>最终有效报价</w:t>
      </w:r>
      <w:r>
        <w:rPr>
          <w:rStyle w:val="37"/>
          <w:rFonts w:ascii="宋体" w:hAnsi="宋体"/>
          <w:color w:val="auto"/>
          <w:kern w:val="0"/>
          <w:sz w:val="24"/>
          <w:highlight w:val="none"/>
        </w:rPr>
        <w:t>最低者</w:t>
      </w:r>
      <w:r>
        <w:rPr>
          <w:rStyle w:val="37"/>
          <w:rFonts w:hint="eastAsia" w:ascii="宋体" w:hAnsi="宋体"/>
          <w:color w:val="auto"/>
          <w:kern w:val="0"/>
          <w:sz w:val="24"/>
          <w:highlight w:val="none"/>
        </w:rPr>
        <w:t>为</w:t>
      </w:r>
      <w:r>
        <w:rPr>
          <w:rStyle w:val="37"/>
          <w:rFonts w:ascii="宋体" w:hAnsi="宋体"/>
          <w:color w:val="auto"/>
          <w:kern w:val="0"/>
          <w:sz w:val="24"/>
          <w:highlight w:val="none"/>
        </w:rPr>
        <w:t>成交</w:t>
      </w:r>
      <w:r>
        <w:rPr>
          <w:rStyle w:val="37"/>
          <w:rFonts w:hint="eastAsia" w:ascii="宋体" w:hAnsi="宋体"/>
          <w:color w:val="auto"/>
          <w:kern w:val="0"/>
          <w:sz w:val="24"/>
          <w:highlight w:val="none"/>
        </w:rPr>
        <w:t>候选人</w:t>
      </w:r>
      <w:r>
        <w:rPr>
          <w:rStyle w:val="37"/>
          <w:rFonts w:ascii="宋体" w:hAnsi="宋体"/>
          <w:color w:val="auto"/>
          <w:kern w:val="0"/>
          <w:sz w:val="24"/>
          <w:highlight w:val="none"/>
        </w:rPr>
        <w:t>，若</w:t>
      </w:r>
      <w:r>
        <w:rPr>
          <w:rStyle w:val="37"/>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53C393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3290161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0FC8DD2F">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63DC9F16">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36F81E45">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4C104E5">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98903EB">
      <w:pPr>
        <w:widowControl/>
        <w:spacing w:line="360" w:lineRule="auto"/>
        <w:ind w:firstLine="482" w:firstLineChars="200"/>
        <w:jc w:val="left"/>
        <w:rPr>
          <w:color w:val="auto"/>
          <w:highlight w:val="none"/>
        </w:rPr>
      </w:pPr>
      <w:r>
        <w:rPr>
          <w:rFonts w:hint="eastAsia" w:ascii="宋体" w:hAnsi="宋体"/>
          <w:b/>
          <w:bCs/>
          <w:color w:val="auto"/>
          <w:sz w:val="24"/>
          <w:highlight w:val="none"/>
        </w:rPr>
        <w:t>4.</w:t>
      </w:r>
      <w:r>
        <w:rPr>
          <w:rStyle w:val="37"/>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报价部分”，纸质响应文件须逐页加盖公章且装订成册。</w:t>
      </w:r>
    </w:p>
    <w:p w14:paraId="2163FC1D">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C1DCC15">
      <w:pPr>
        <w:pStyle w:val="17"/>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3876CB5C">
      <w:pPr>
        <w:pStyle w:val="17"/>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8830EBE">
      <w:pPr>
        <w:pStyle w:val="17"/>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60B19835">
      <w:pPr>
        <w:pStyle w:val="17"/>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54CC0E86">
      <w:pPr>
        <w:pStyle w:val="17"/>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6DE50C38">
      <w:pPr>
        <w:pStyle w:val="22"/>
        <w:spacing w:before="0" w:beforeAutospacing="0" w:after="0" w:afterAutospacing="0" w:line="360" w:lineRule="auto"/>
        <w:ind w:firstLine="482" w:firstLineChars="200"/>
        <w:rPr>
          <w:b/>
          <w:bCs/>
          <w:color w:val="auto"/>
          <w:kern w:val="2"/>
          <w:highlight w:val="none"/>
        </w:rPr>
      </w:pPr>
      <w:r>
        <w:rPr>
          <w:rFonts w:hint="eastAsia"/>
          <w:b/>
          <w:bCs/>
          <w:color w:val="auto"/>
          <w:kern w:val="2"/>
          <w:highlight w:val="none"/>
        </w:rPr>
        <w:t>七、如果</w:t>
      </w:r>
      <w:r>
        <w:rPr>
          <w:rStyle w:val="37"/>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487BCF1C">
      <w:pPr>
        <w:pStyle w:val="22"/>
        <w:spacing w:before="0" w:beforeAutospacing="0" w:after="0" w:afterAutospacing="0" w:line="360" w:lineRule="auto"/>
        <w:ind w:firstLine="480" w:firstLineChars="200"/>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40C657C">
      <w:pPr>
        <w:pStyle w:val="22"/>
        <w:spacing w:before="0" w:beforeAutospacing="0" w:after="0" w:afterAutospacing="0" w:line="360" w:lineRule="auto"/>
        <w:ind w:firstLine="480" w:firstLineChars="200"/>
        <w:rPr>
          <w:color w:val="auto"/>
          <w:kern w:val="2"/>
          <w:highlight w:val="none"/>
        </w:rPr>
      </w:pPr>
      <w:r>
        <w:rPr>
          <w:rFonts w:hint="eastAsia"/>
          <w:color w:val="auto"/>
          <w:kern w:val="2"/>
          <w:highlight w:val="none"/>
        </w:rPr>
        <w:t>（2）成交供应商自动放弃成交资格的。</w:t>
      </w:r>
    </w:p>
    <w:p w14:paraId="54631DB8">
      <w:pPr>
        <w:pStyle w:val="22"/>
        <w:spacing w:before="0" w:beforeAutospacing="0" w:after="0" w:afterAutospacing="0" w:line="360" w:lineRule="auto"/>
        <w:ind w:firstLine="480" w:firstLineChars="200"/>
        <w:rPr>
          <w:color w:val="auto"/>
          <w:kern w:val="2"/>
          <w:highlight w:val="none"/>
        </w:rPr>
      </w:pPr>
      <w:r>
        <w:rPr>
          <w:rFonts w:hint="eastAsia"/>
          <w:color w:val="auto"/>
          <w:kern w:val="2"/>
          <w:highlight w:val="none"/>
        </w:rPr>
        <w:t>（3）</w:t>
      </w:r>
      <w:r>
        <w:rPr>
          <w:rStyle w:val="37"/>
          <w:rFonts w:hint="eastAsia"/>
          <w:color w:val="auto"/>
          <w:kern w:val="0"/>
          <w:sz w:val="24"/>
          <w:highlight w:val="none"/>
        </w:rPr>
        <w:t>供应商</w:t>
      </w:r>
      <w:r>
        <w:rPr>
          <w:rFonts w:hint="eastAsia"/>
          <w:color w:val="auto"/>
          <w:kern w:val="2"/>
          <w:highlight w:val="none"/>
        </w:rPr>
        <w:t>假借以他人名义参加竞价或者弄虚作假，骗取成交。</w:t>
      </w:r>
    </w:p>
    <w:p w14:paraId="61B914DE">
      <w:pPr>
        <w:pStyle w:val="22"/>
        <w:spacing w:before="0" w:beforeAutospacing="0" w:after="0" w:afterAutospacing="0" w:line="360" w:lineRule="auto"/>
        <w:ind w:firstLine="480" w:firstLineChars="200"/>
        <w:rPr>
          <w:color w:val="auto"/>
          <w:kern w:val="2"/>
          <w:highlight w:val="none"/>
        </w:rPr>
      </w:pPr>
      <w:r>
        <w:rPr>
          <w:rFonts w:hint="eastAsia"/>
          <w:color w:val="auto"/>
          <w:kern w:val="2"/>
          <w:highlight w:val="none"/>
        </w:rPr>
        <w:t>（4）国家法律法规以及网上竞价文件中规定的其他竞价保证金不予退还的情形。</w:t>
      </w:r>
    </w:p>
    <w:p w14:paraId="04C82CD0">
      <w:pPr>
        <w:spacing w:line="360" w:lineRule="auto"/>
        <w:jc w:val="center"/>
        <w:rPr>
          <w:rFonts w:ascii="宋体" w:hAnsi="宋体" w:cs="宋体"/>
          <w:b/>
          <w:color w:val="auto"/>
          <w:kern w:val="0"/>
          <w:sz w:val="32"/>
          <w:szCs w:val="32"/>
          <w:highlight w:val="none"/>
        </w:rPr>
      </w:pPr>
    </w:p>
    <w:p w14:paraId="55402E8B">
      <w:pPr>
        <w:pStyle w:val="7"/>
        <w:rPr>
          <w:color w:val="auto"/>
          <w:highlight w:val="none"/>
        </w:rPr>
      </w:pPr>
    </w:p>
    <w:p w14:paraId="72855ACB">
      <w:pPr>
        <w:spacing w:line="360" w:lineRule="auto"/>
        <w:rPr>
          <w:rFonts w:ascii="宋体" w:hAnsi="宋体" w:cs="宋体"/>
          <w:b/>
          <w:color w:val="auto"/>
          <w:kern w:val="0"/>
          <w:sz w:val="32"/>
          <w:szCs w:val="32"/>
          <w:highlight w:val="none"/>
        </w:rPr>
      </w:pPr>
    </w:p>
    <w:p w14:paraId="15BF85A4">
      <w:pPr>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9444264">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 网上竞价</w:t>
      </w:r>
      <w:bookmarkEnd w:id="0"/>
      <w:r>
        <w:rPr>
          <w:rFonts w:hint="eastAsia" w:ascii="宋体" w:hAnsi="宋体" w:cs="宋体"/>
          <w:b/>
          <w:color w:val="auto"/>
          <w:kern w:val="0"/>
          <w:sz w:val="32"/>
          <w:szCs w:val="32"/>
          <w:highlight w:val="none"/>
        </w:rPr>
        <w:t>内容及要求</w:t>
      </w:r>
    </w:p>
    <w:p w14:paraId="1EFB5E65">
      <w:pPr>
        <w:keepNext w:val="0"/>
        <w:keepLines w:val="0"/>
        <w:pageBreakBefore w:val="0"/>
        <w:kinsoku/>
        <w:wordWrap/>
        <w:overflowPunct/>
        <w:topLinePunct w:val="0"/>
        <w:autoSpaceDN/>
        <w:bidi w:val="0"/>
        <w:adjustRightInd/>
        <w:snapToGrid w:val="0"/>
        <w:spacing w:line="420" w:lineRule="exact"/>
        <w:ind w:firstLine="482" w:firstLineChars="200"/>
        <w:outlineLvl w:val="1"/>
        <w:rPr>
          <w:rFonts w:hint="eastAsia" w:ascii="宋体" w:hAnsi="宋体" w:eastAsia="宋体" w:cs="宋体"/>
          <w:b/>
          <w:color w:val="auto"/>
          <w:sz w:val="24"/>
          <w:szCs w:val="24"/>
          <w:highlight w:val="none"/>
        </w:rPr>
      </w:pPr>
      <w:bookmarkStart w:id="1" w:name="_Toc358016816"/>
      <w:bookmarkStart w:id="2" w:name="_Toc359317661"/>
      <w:bookmarkStart w:id="3" w:name="_Toc327948617"/>
      <w:bookmarkStart w:id="4" w:name="_Toc347060296"/>
      <w:bookmarkStart w:id="5" w:name="_Toc346300367"/>
      <w:bookmarkStart w:id="6" w:name="_Toc330567034"/>
      <w:r>
        <w:rPr>
          <w:rFonts w:hint="eastAsia" w:ascii="宋体" w:hAnsi="宋体" w:eastAsia="宋体" w:cs="宋体"/>
          <w:b/>
          <w:color w:val="auto"/>
          <w:sz w:val="24"/>
          <w:szCs w:val="24"/>
          <w:highlight w:val="none"/>
        </w:rPr>
        <w:t>一、项目概述</w:t>
      </w:r>
      <w:bookmarkEnd w:id="1"/>
      <w:bookmarkEnd w:id="2"/>
    </w:p>
    <w:p w14:paraId="4800BAD8">
      <w:pPr>
        <w:keepNext w:val="0"/>
        <w:keepLines w:val="0"/>
        <w:pageBreakBefore w:val="0"/>
        <w:kinsoku/>
        <w:wordWrap/>
        <w:overflowPunct/>
        <w:topLinePunct w:val="0"/>
        <w:autoSpaceDN/>
        <w:bidi w:val="0"/>
        <w:adjustRightInd/>
        <w:snapToGrid w:val="0"/>
        <w:spacing w:line="420" w:lineRule="exact"/>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采购标的一览表                                          </w:t>
      </w:r>
    </w:p>
    <w:p w14:paraId="601B41E9">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金额单位：人民币元</w:t>
      </w:r>
    </w:p>
    <w:tbl>
      <w:tblPr>
        <w:tblStyle w:val="26"/>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23"/>
        <w:gridCol w:w="2537"/>
        <w:gridCol w:w="721"/>
        <w:gridCol w:w="1033"/>
        <w:gridCol w:w="1964"/>
      </w:tblGrid>
      <w:tr w14:paraId="3B52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14:paraId="5F72BF03">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合同包</w:t>
            </w:r>
          </w:p>
        </w:tc>
        <w:tc>
          <w:tcPr>
            <w:tcW w:w="1823" w:type="dxa"/>
            <w:tcBorders>
              <w:top w:val="single" w:color="auto" w:sz="4" w:space="0"/>
              <w:left w:val="single" w:color="auto" w:sz="4" w:space="0"/>
              <w:bottom w:val="single" w:color="auto" w:sz="4" w:space="0"/>
              <w:right w:val="single" w:color="auto" w:sz="4" w:space="0"/>
            </w:tcBorders>
            <w:noWrap/>
            <w:vAlign w:val="center"/>
          </w:tcPr>
          <w:p w14:paraId="47BB6A79">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品目编码及品目名称</w:t>
            </w:r>
          </w:p>
        </w:tc>
        <w:tc>
          <w:tcPr>
            <w:tcW w:w="2537" w:type="dxa"/>
            <w:tcBorders>
              <w:top w:val="single" w:color="auto" w:sz="4" w:space="0"/>
              <w:left w:val="single" w:color="auto" w:sz="4" w:space="0"/>
              <w:bottom w:val="single" w:color="auto" w:sz="4" w:space="0"/>
              <w:right w:val="single" w:color="auto" w:sz="4" w:space="0"/>
            </w:tcBorders>
            <w:noWrap/>
            <w:vAlign w:val="center"/>
          </w:tcPr>
          <w:p w14:paraId="520456B2">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货物名称</w:t>
            </w:r>
          </w:p>
        </w:tc>
        <w:tc>
          <w:tcPr>
            <w:tcW w:w="721" w:type="dxa"/>
            <w:tcBorders>
              <w:top w:val="single" w:color="auto" w:sz="4" w:space="0"/>
              <w:left w:val="single" w:color="auto" w:sz="4" w:space="0"/>
              <w:bottom w:val="single" w:color="auto" w:sz="4" w:space="0"/>
              <w:right w:val="single" w:color="auto" w:sz="4" w:space="0"/>
            </w:tcBorders>
            <w:noWrap/>
            <w:vAlign w:val="center"/>
          </w:tcPr>
          <w:p w14:paraId="5C132B9D">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33" w:type="dxa"/>
            <w:tcBorders>
              <w:top w:val="single" w:color="auto" w:sz="4" w:space="0"/>
              <w:left w:val="single" w:color="auto" w:sz="4" w:space="0"/>
              <w:bottom w:val="single" w:color="auto" w:sz="4" w:space="0"/>
              <w:right w:val="single" w:color="auto" w:sz="4" w:space="0"/>
            </w:tcBorders>
            <w:noWrap/>
            <w:vAlign w:val="center"/>
          </w:tcPr>
          <w:p w14:paraId="69A4FA8F">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是否允许进口</w:t>
            </w:r>
          </w:p>
        </w:tc>
        <w:tc>
          <w:tcPr>
            <w:tcW w:w="1964" w:type="dxa"/>
            <w:tcBorders>
              <w:top w:val="single" w:color="auto" w:sz="4" w:space="0"/>
              <w:left w:val="single" w:color="auto" w:sz="4" w:space="0"/>
              <w:bottom w:val="single" w:color="auto" w:sz="4" w:space="0"/>
              <w:right w:val="single" w:color="auto" w:sz="4" w:space="0"/>
            </w:tcBorders>
            <w:noWrap/>
            <w:vAlign w:val="center"/>
          </w:tcPr>
          <w:p w14:paraId="347C9862">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总价最高限价</w:t>
            </w:r>
          </w:p>
        </w:tc>
      </w:tr>
      <w:tr w14:paraId="65AF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10" w:type="dxa"/>
            <w:tcBorders>
              <w:top w:val="single" w:color="auto" w:sz="4" w:space="0"/>
              <w:left w:val="single" w:color="auto" w:sz="4" w:space="0"/>
              <w:right w:val="single" w:color="auto" w:sz="4" w:space="0"/>
            </w:tcBorders>
            <w:noWrap/>
            <w:vAlign w:val="center"/>
          </w:tcPr>
          <w:p w14:paraId="08C3C941">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823" w:type="dxa"/>
            <w:tcBorders>
              <w:top w:val="single" w:color="auto" w:sz="4" w:space="0"/>
              <w:left w:val="single" w:color="auto" w:sz="4" w:space="0"/>
              <w:right w:val="single" w:color="auto" w:sz="4" w:space="0"/>
            </w:tcBorders>
            <w:noWrap/>
            <w:vAlign w:val="center"/>
          </w:tcPr>
          <w:p w14:paraId="382F2473">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A02061999</w:t>
            </w:r>
          </w:p>
          <w:p w14:paraId="675FD236">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其他照明设备</w:t>
            </w:r>
          </w:p>
        </w:tc>
        <w:tc>
          <w:tcPr>
            <w:tcW w:w="2537" w:type="dxa"/>
            <w:tcBorders>
              <w:top w:val="single" w:color="auto" w:sz="4" w:space="0"/>
              <w:left w:val="single" w:color="auto" w:sz="4" w:space="0"/>
              <w:bottom w:val="single" w:color="auto" w:sz="4" w:space="0"/>
              <w:right w:val="single" w:color="auto" w:sz="4" w:space="0"/>
            </w:tcBorders>
            <w:noWrap/>
            <w:vAlign w:val="center"/>
          </w:tcPr>
          <w:p w14:paraId="44067D5D">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新立工贸办公楼及附属区域照明亮化项目</w:t>
            </w:r>
          </w:p>
        </w:tc>
        <w:tc>
          <w:tcPr>
            <w:tcW w:w="721" w:type="dxa"/>
            <w:tcBorders>
              <w:top w:val="single" w:color="auto" w:sz="4" w:space="0"/>
              <w:left w:val="single" w:color="auto" w:sz="4" w:space="0"/>
              <w:right w:val="single" w:color="auto" w:sz="4" w:space="0"/>
            </w:tcBorders>
            <w:noWrap/>
            <w:vAlign w:val="center"/>
          </w:tcPr>
          <w:p w14:paraId="6BEC1DC1">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1批</w:t>
            </w:r>
          </w:p>
        </w:tc>
        <w:tc>
          <w:tcPr>
            <w:tcW w:w="1033" w:type="dxa"/>
            <w:tcBorders>
              <w:top w:val="single" w:color="auto" w:sz="4" w:space="0"/>
              <w:left w:val="single" w:color="auto" w:sz="4" w:space="0"/>
              <w:bottom w:val="single" w:color="auto" w:sz="4" w:space="0"/>
              <w:right w:val="single" w:color="auto" w:sz="4" w:space="0"/>
            </w:tcBorders>
            <w:noWrap/>
            <w:vAlign w:val="center"/>
          </w:tcPr>
          <w:p w14:paraId="4C200116">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c>
          <w:tcPr>
            <w:tcW w:w="1964" w:type="dxa"/>
            <w:tcBorders>
              <w:top w:val="single" w:color="auto" w:sz="4" w:space="0"/>
              <w:left w:val="single" w:color="auto" w:sz="4" w:space="0"/>
              <w:bottom w:val="single" w:color="auto" w:sz="4" w:space="0"/>
              <w:right w:val="single" w:color="auto" w:sz="4" w:space="0"/>
            </w:tcBorders>
            <w:noWrap/>
            <w:vAlign w:val="center"/>
          </w:tcPr>
          <w:p w14:paraId="5050C71F">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280000</w:t>
            </w:r>
          </w:p>
        </w:tc>
      </w:tr>
      <w:tr w14:paraId="1B0D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91" w:type="dxa"/>
            <w:gridSpan w:val="4"/>
            <w:tcBorders>
              <w:top w:val="single" w:color="auto" w:sz="4" w:space="0"/>
              <w:left w:val="single" w:color="auto" w:sz="4" w:space="0"/>
              <w:bottom w:val="single" w:color="auto" w:sz="4" w:space="0"/>
              <w:right w:val="single" w:color="auto" w:sz="4" w:space="0"/>
            </w:tcBorders>
            <w:noWrap/>
            <w:vAlign w:val="center"/>
          </w:tcPr>
          <w:p w14:paraId="7F5958A2">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合计(大写)：人民币</w:t>
            </w:r>
            <w:r>
              <w:rPr>
                <w:rFonts w:hint="eastAsia" w:ascii="宋体" w:hAnsi="宋体" w:eastAsia="宋体" w:cs="宋体"/>
                <w:color w:val="auto"/>
                <w:kern w:val="0"/>
                <w:sz w:val="24"/>
                <w:szCs w:val="24"/>
                <w:highlight w:val="none"/>
                <w:lang w:val="en-US" w:eastAsia="zh-CN"/>
              </w:rPr>
              <w:t>贰拾捌万元整</w:t>
            </w:r>
          </w:p>
        </w:tc>
        <w:tc>
          <w:tcPr>
            <w:tcW w:w="2997" w:type="dxa"/>
            <w:gridSpan w:val="2"/>
            <w:tcBorders>
              <w:top w:val="single" w:color="auto" w:sz="4" w:space="0"/>
              <w:left w:val="single" w:color="auto" w:sz="4" w:space="0"/>
              <w:bottom w:val="single" w:color="auto" w:sz="4" w:space="0"/>
              <w:right w:val="single" w:color="auto" w:sz="4" w:space="0"/>
            </w:tcBorders>
            <w:noWrap/>
            <w:vAlign w:val="center"/>
          </w:tcPr>
          <w:p w14:paraId="436E0E8E">
            <w:pPr>
              <w:keepNext w:val="0"/>
              <w:keepLines w:val="0"/>
              <w:pageBreakBefore w:val="0"/>
              <w:kinsoku/>
              <w:wordWrap/>
              <w:overflowPunct/>
              <w:topLinePunct w:val="0"/>
              <w:autoSpaceDN/>
              <w:bidi w:val="0"/>
              <w:adjustRightInd/>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280000</w:t>
            </w:r>
            <w:r>
              <w:rPr>
                <w:rFonts w:hint="eastAsia" w:ascii="宋体" w:hAnsi="宋体" w:eastAsia="宋体" w:cs="宋体"/>
                <w:color w:val="auto"/>
                <w:kern w:val="0"/>
                <w:sz w:val="24"/>
                <w:szCs w:val="24"/>
                <w:highlight w:val="none"/>
              </w:rPr>
              <w:t>.00</w:t>
            </w:r>
          </w:p>
        </w:tc>
      </w:tr>
    </w:tbl>
    <w:p w14:paraId="4616A3B8">
      <w:pPr>
        <w:pStyle w:val="6"/>
        <w:keepNext w:val="0"/>
        <w:keepLines w:val="0"/>
        <w:pageBreakBefore w:val="0"/>
        <w:kinsoku/>
        <w:wordWrap/>
        <w:overflowPunct/>
        <w:topLinePunct w:val="0"/>
        <w:autoSpaceDN/>
        <w:bidi w:val="0"/>
        <w:adjustRightInd/>
        <w:spacing w:beforeAutospacing="0" w:afterAutospacing="0" w:line="42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本项目合同包成交候选人数量：1名。</w:t>
      </w:r>
    </w:p>
    <w:p w14:paraId="0FB5C29A">
      <w:pPr>
        <w:pStyle w:val="22"/>
        <w:keepNext w:val="0"/>
        <w:keepLines w:val="0"/>
        <w:pageBreakBefore w:val="0"/>
        <w:kinsoku/>
        <w:wordWrap/>
        <w:overflowPunct/>
        <w:topLinePunct w:val="0"/>
        <w:autoSpaceDN/>
        <w:bidi w:val="0"/>
        <w:adjustRightInd/>
        <w:spacing w:beforeAutospacing="0" w:after="150" w:afterAutospacing="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lang w:val="en-US" w:eastAsia="zh-CN"/>
        </w:rPr>
        <w:t>成交供应商为本次项目提供的产品必须为全新产品且通过合法渠道获得，具有在中国境内的合法使用权和用户保护权，设备的制造标准及技术规范等有关资料必须符合相关国家级行业标准、规范要求。设备质量达到设计要求，安装调试各项指标符合技术参数。如因成交供应商违反国家相关规定而产生的纠纷和责任，均由成交供应商负全责。若因此给采购人造成损失的，成交供应商还要负赔偿责任。</w:t>
      </w:r>
    </w:p>
    <w:p w14:paraId="40F8D6EF">
      <w:pPr>
        <w:pStyle w:val="22"/>
        <w:keepNext w:val="0"/>
        <w:keepLines w:val="0"/>
        <w:pageBreakBefore w:val="0"/>
        <w:kinsoku/>
        <w:wordWrap/>
        <w:overflowPunct/>
        <w:topLinePunct w:val="0"/>
        <w:autoSpaceDN/>
        <w:bidi w:val="0"/>
        <w:adjustRightInd/>
        <w:spacing w:beforeAutospacing="0" w:after="150" w:afterAutospacing="0"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供应商按合同包报价，对合同包内所有内容响应时必须完整，不得缺项、漏项。评审</w:t>
      </w:r>
      <w:r>
        <w:rPr>
          <w:rFonts w:hint="eastAsia" w:ascii="宋体" w:hAnsi="宋体" w:eastAsia="宋体" w:cs="宋体"/>
          <w:sz w:val="24"/>
          <w:szCs w:val="24"/>
          <w:lang w:val="en-US" w:eastAsia="zh-CN"/>
        </w:rPr>
        <w:t>与授标以合同包为单位。</w:t>
      </w:r>
    </w:p>
    <w:p w14:paraId="28400456">
      <w:pPr>
        <w:pStyle w:val="22"/>
        <w:keepNext w:val="0"/>
        <w:keepLines w:val="0"/>
        <w:pageBreakBefore w:val="0"/>
        <w:kinsoku/>
        <w:wordWrap/>
        <w:overflowPunct/>
        <w:topLinePunct w:val="0"/>
        <w:autoSpaceDN/>
        <w:bidi w:val="0"/>
        <w:adjustRightInd/>
        <w:spacing w:beforeAutospacing="0" w:after="150" w:afterAutospacing="0" w:line="42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5.本项目组织现场考察【自愿原则，如</w:t>
      </w:r>
      <w:r>
        <w:rPr>
          <w:rFonts w:hint="eastAsia" w:cs="宋体"/>
          <w:b/>
          <w:bCs/>
          <w:color w:val="auto"/>
          <w:sz w:val="24"/>
          <w:szCs w:val="24"/>
          <w:lang w:val="en-US" w:eastAsia="zh-CN"/>
        </w:rPr>
        <w:t>未</w:t>
      </w:r>
      <w:r>
        <w:rPr>
          <w:rFonts w:hint="eastAsia" w:ascii="宋体" w:hAnsi="宋体" w:eastAsia="宋体" w:cs="宋体"/>
          <w:b/>
          <w:bCs/>
          <w:color w:val="auto"/>
          <w:sz w:val="24"/>
          <w:szCs w:val="24"/>
          <w:lang w:val="en-US" w:eastAsia="zh-CN"/>
        </w:rPr>
        <w:t>参加现场考察，供应商后续（响应过程或合同履行时）不得以未参加现场考察方面的事由向采购人提出任何异议，风险由供应商自行承担】。采购人对潜在供应商现场考察</w:t>
      </w:r>
      <w:r>
        <w:rPr>
          <w:rFonts w:hint="eastAsia" w:cs="宋体"/>
          <w:b/>
          <w:bCs/>
          <w:color w:val="auto"/>
          <w:sz w:val="24"/>
          <w:szCs w:val="24"/>
          <w:lang w:val="en-US" w:eastAsia="zh-CN"/>
        </w:rPr>
        <w:t>后</w:t>
      </w:r>
      <w:r>
        <w:rPr>
          <w:rFonts w:hint="eastAsia" w:ascii="宋体" w:hAnsi="宋体" w:eastAsia="宋体" w:cs="宋体"/>
          <w:b/>
          <w:bCs/>
          <w:color w:val="auto"/>
          <w:sz w:val="24"/>
          <w:szCs w:val="24"/>
          <w:lang w:val="en-US" w:eastAsia="zh-CN"/>
        </w:rPr>
        <w:t>做出的任何推论、理解和结论均不负责任。现场考察所发生的费用及发生的意外均由潜在供应商自行承担。若供应商未参加现场</w:t>
      </w:r>
      <w:r>
        <w:rPr>
          <w:rFonts w:hint="eastAsia" w:cs="宋体"/>
          <w:b/>
          <w:bCs/>
          <w:color w:val="auto"/>
          <w:sz w:val="24"/>
          <w:szCs w:val="24"/>
          <w:lang w:val="en-US" w:eastAsia="zh-CN"/>
        </w:rPr>
        <w:t>考察</w:t>
      </w:r>
      <w:r>
        <w:rPr>
          <w:rFonts w:hint="eastAsia" w:ascii="宋体" w:hAnsi="宋体" w:eastAsia="宋体" w:cs="宋体"/>
          <w:b/>
          <w:bCs/>
          <w:color w:val="auto"/>
          <w:sz w:val="24"/>
          <w:szCs w:val="24"/>
          <w:lang w:val="en-US" w:eastAsia="zh-CN"/>
        </w:rPr>
        <w:t xml:space="preserve">，视为了解并接受现场情况，不得就此提出任何的异议。 </w:t>
      </w:r>
    </w:p>
    <w:p w14:paraId="6174B88A">
      <w:pPr>
        <w:pStyle w:val="22"/>
        <w:keepNext w:val="0"/>
        <w:keepLines w:val="0"/>
        <w:pageBreakBefore w:val="0"/>
        <w:kinsoku/>
        <w:wordWrap/>
        <w:overflowPunct/>
        <w:topLinePunct w:val="0"/>
        <w:autoSpaceDN/>
        <w:bidi w:val="0"/>
        <w:adjustRightInd/>
        <w:spacing w:beforeAutospacing="0" w:after="150" w:afterAutospacing="0" w:line="42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5.1</w:t>
      </w:r>
      <w:r>
        <w:rPr>
          <w:rFonts w:hint="eastAsia" w:ascii="宋体" w:hAnsi="宋体" w:eastAsia="宋体" w:cs="宋体"/>
          <w:b/>
          <w:bCs/>
          <w:color w:val="auto"/>
        </w:rPr>
        <w:t>潜在供应商须在</w:t>
      </w:r>
      <w:r>
        <w:rPr>
          <w:rFonts w:hint="eastAsia" w:ascii="宋体" w:hAnsi="宋体" w:eastAsia="宋体" w:cs="宋体"/>
          <w:b/>
          <w:bCs/>
          <w:color w:val="auto"/>
          <w:lang w:val="en-US" w:eastAsia="zh-CN"/>
        </w:rPr>
        <w:t>报名截止时间后</w:t>
      </w:r>
      <w:r>
        <w:rPr>
          <w:rFonts w:hint="eastAsia" w:ascii="宋体" w:hAnsi="宋体" w:eastAsia="宋体" w:cs="宋体"/>
          <w:b/>
          <w:bCs/>
          <w:color w:val="auto"/>
        </w:rPr>
        <w:t>第一个工作日</w:t>
      </w:r>
      <w:r>
        <w:rPr>
          <w:rFonts w:hint="eastAsia" w:ascii="宋体" w:hAnsi="宋体" w:eastAsia="宋体" w:cs="宋体"/>
          <w:b/>
          <w:bCs/>
          <w:color w:val="auto"/>
          <w:lang w:val="en-US" w:eastAsia="zh-CN"/>
        </w:rPr>
        <w:t>上</w:t>
      </w:r>
      <w:r>
        <w:rPr>
          <w:rFonts w:hint="eastAsia" w:ascii="宋体" w:hAnsi="宋体" w:eastAsia="宋体" w:cs="宋体"/>
          <w:b/>
          <w:bCs/>
          <w:color w:val="auto"/>
        </w:rPr>
        <w:t>午1</w:t>
      </w:r>
      <w:r>
        <w:rPr>
          <w:rFonts w:hint="eastAsia" w:ascii="宋体" w:hAnsi="宋体" w:eastAsia="宋体" w:cs="宋体"/>
          <w:b/>
          <w:bCs/>
          <w:color w:val="auto"/>
          <w:lang w:val="en-US" w:eastAsia="zh-CN"/>
        </w:rPr>
        <w:t>0</w:t>
      </w:r>
      <w:r>
        <w:rPr>
          <w:rFonts w:hint="eastAsia" w:ascii="宋体" w:hAnsi="宋体" w:eastAsia="宋体" w:cs="宋体"/>
          <w:b/>
          <w:bCs/>
          <w:color w:val="auto"/>
        </w:rPr>
        <w:t>：00前通过邮件方式</w:t>
      </w:r>
      <w:r>
        <w:rPr>
          <w:rFonts w:hint="eastAsia" w:ascii="宋体" w:hAnsi="宋体" w:eastAsia="宋体" w:cs="宋体"/>
          <w:b/>
          <w:bCs/>
          <w:color w:val="auto"/>
          <w:lang w:val="en-US" w:eastAsia="zh-CN"/>
        </w:rPr>
        <w:t>将单位介绍信原件扫描件</w:t>
      </w:r>
      <w:r>
        <w:rPr>
          <w:rFonts w:hint="eastAsia" w:ascii="宋体" w:hAnsi="宋体" w:eastAsia="宋体" w:cs="宋体"/>
          <w:b/>
          <w:bCs/>
          <w:color w:val="auto"/>
        </w:rPr>
        <w:t>发送至采购代理机构邮箱fjczxmgl@163.com，</w:t>
      </w:r>
      <w:r>
        <w:rPr>
          <w:rFonts w:hint="eastAsia" w:cs="宋体"/>
          <w:b/>
          <w:bCs/>
          <w:color w:val="auto"/>
          <w:lang w:val="en-US" w:eastAsia="zh-CN"/>
        </w:rPr>
        <w:t>由采购代理机构</w:t>
      </w:r>
      <w:r>
        <w:rPr>
          <w:rFonts w:hint="eastAsia" w:ascii="宋体" w:hAnsi="宋体" w:eastAsia="宋体" w:cs="宋体"/>
          <w:b/>
          <w:bCs/>
          <w:color w:val="auto"/>
        </w:rPr>
        <w:t>集中汇总</w:t>
      </w:r>
      <w:r>
        <w:rPr>
          <w:rFonts w:hint="eastAsia" w:cs="宋体"/>
          <w:b/>
          <w:bCs/>
          <w:color w:val="auto"/>
          <w:lang w:val="en-US" w:eastAsia="zh-CN"/>
        </w:rPr>
        <w:t>报送</w:t>
      </w:r>
      <w:r>
        <w:rPr>
          <w:rFonts w:hint="eastAsia" w:ascii="宋体" w:hAnsi="宋体" w:eastAsia="宋体" w:cs="宋体"/>
          <w:b/>
          <w:bCs/>
          <w:color w:val="auto"/>
        </w:rPr>
        <w:t>采购人办理现场</w:t>
      </w:r>
      <w:r>
        <w:rPr>
          <w:rFonts w:hint="eastAsia" w:ascii="宋体" w:hAnsi="宋体" w:eastAsia="宋体" w:cs="宋体"/>
          <w:b/>
          <w:bCs/>
          <w:color w:val="auto"/>
          <w:lang w:val="en-US" w:eastAsia="zh-CN"/>
        </w:rPr>
        <w:t>考察</w:t>
      </w:r>
      <w:r>
        <w:rPr>
          <w:rFonts w:hint="eastAsia" w:ascii="宋体" w:hAnsi="宋体" w:eastAsia="宋体" w:cs="宋体"/>
          <w:b/>
          <w:bCs/>
          <w:color w:val="auto"/>
        </w:rPr>
        <w:t>入场手续，逾期发送的将导致无法入场</w:t>
      </w:r>
      <w:r>
        <w:rPr>
          <w:rFonts w:hint="eastAsia" w:ascii="宋体" w:hAnsi="宋体" w:eastAsia="宋体" w:cs="宋体"/>
          <w:b/>
          <w:bCs/>
          <w:color w:val="auto"/>
          <w:lang w:val="en-US" w:eastAsia="zh-CN"/>
        </w:rPr>
        <w:t>考察</w:t>
      </w:r>
      <w:r>
        <w:rPr>
          <w:rFonts w:hint="eastAsia" w:ascii="宋体" w:hAnsi="宋体" w:eastAsia="宋体" w:cs="宋体"/>
          <w:b/>
          <w:bCs/>
          <w:color w:val="auto"/>
        </w:rPr>
        <w:t>。</w:t>
      </w:r>
    </w:p>
    <w:p w14:paraId="633A0E9E">
      <w:pPr>
        <w:pStyle w:val="22"/>
        <w:spacing w:beforeAutospacing="0" w:after="150" w:afterAutospacing="0" w:line="420" w:lineRule="exact"/>
        <w:ind w:firstLine="482" w:firstLineChars="200"/>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5.2</w:t>
      </w:r>
      <w:r>
        <w:rPr>
          <w:rFonts w:hint="eastAsia" w:ascii="宋体" w:hAnsi="宋体" w:eastAsia="宋体" w:cs="宋体"/>
          <w:b/>
          <w:bCs/>
          <w:color w:val="auto"/>
          <w:sz w:val="24"/>
          <w:szCs w:val="24"/>
          <w:lang w:val="en-US" w:eastAsia="zh-CN"/>
        </w:rPr>
        <w:t>现场考察时间：报名截止时间后第一个工作日1</w:t>
      </w:r>
      <w:r>
        <w:rPr>
          <w:rFonts w:hint="eastAsia" w:cs="宋体"/>
          <w:b/>
          <w:bCs/>
          <w:color w:val="auto"/>
          <w:sz w:val="24"/>
          <w:szCs w:val="24"/>
          <w:lang w:val="en-US" w:eastAsia="zh-CN"/>
        </w:rPr>
        <w:t>5</w:t>
      </w:r>
      <w:r>
        <w:rPr>
          <w:rFonts w:hint="eastAsia" w:ascii="宋体" w:hAnsi="宋体" w:eastAsia="宋体" w:cs="宋体"/>
          <w:b/>
          <w:bCs/>
          <w:color w:val="auto"/>
          <w:sz w:val="24"/>
          <w:szCs w:val="24"/>
          <w:lang w:val="en-US" w:eastAsia="zh-CN"/>
        </w:rPr>
        <w:t>：</w:t>
      </w:r>
      <w:r>
        <w:rPr>
          <w:rFonts w:hint="eastAsia" w:cs="宋体"/>
          <w:b/>
          <w:bCs/>
          <w:color w:val="auto"/>
          <w:sz w:val="24"/>
          <w:szCs w:val="24"/>
          <w:lang w:val="en-US" w:eastAsia="zh-CN"/>
        </w:rPr>
        <w:t>0</w:t>
      </w:r>
      <w:r>
        <w:rPr>
          <w:rFonts w:hint="eastAsia" w:ascii="宋体" w:hAnsi="宋体" w:eastAsia="宋体" w:cs="宋体"/>
          <w:b/>
          <w:bCs/>
          <w:color w:val="auto"/>
          <w:sz w:val="24"/>
          <w:szCs w:val="24"/>
          <w:lang w:val="en-US" w:eastAsia="zh-CN"/>
        </w:rPr>
        <w:t>0—17：00之间采购人将统一组织各潜在供应商进行现场考察，各潜在供应商代表须在报名截止时间后第一个工作日1</w:t>
      </w:r>
      <w:r>
        <w:rPr>
          <w:rFonts w:hint="eastAsia" w:cs="宋体"/>
          <w:b/>
          <w:bCs/>
          <w:color w:val="auto"/>
          <w:sz w:val="24"/>
          <w:szCs w:val="24"/>
          <w:lang w:val="en-US" w:eastAsia="zh-CN"/>
        </w:rPr>
        <w:t>5</w:t>
      </w:r>
      <w:r>
        <w:rPr>
          <w:rFonts w:hint="eastAsia" w:ascii="宋体" w:hAnsi="宋体" w:eastAsia="宋体" w:cs="宋体"/>
          <w:b/>
          <w:bCs/>
          <w:color w:val="auto"/>
          <w:sz w:val="24"/>
          <w:szCs w:val="24"/>
          <w:lang w:val="en-US" w:eastAsia="zh-CN"/>
        </w:rPr>
        <w:t>:00前到达福建省永安市新立工贸有限责任公司（福建省永安市燕北大洲后26号）集合。潜在供应商</w:t>
      </w:r>
      <w:r>
        <w:rPr>
          <w:rFonts w:hint="eastAsia" w:cs="宋体"/>
          <w:b/>
          <w:bCs/>
          <w:color w:val="auto"/>
          <w:sz w:val="24"/>
          <w:szCs w:val="24"/>
          <w:lang w:val="en-US" w:eastAsia="zh-CN"/>
        </w:rPr>
        <w:t>当天</w:t>
      </w:r>
      <w:r>
        <w:rPr>
          <w:rFonts w:hint="eastAsia" w:ascii="宋体" w:hAnsi="宋体" w:eastAsia="宋体" w:cs="宋体"/>
          <w:b/>
          <w:bCs/>
          <w:color w:val="auto"/>
          <w:sz w:val="24"/>
          <w:szCs w:val="24"/>
          <w:lang w:val="en-US" w:eastAsia="zh-CN"/>
        </w:rPr>
        <w:t>现场考察时应携带单位介绍信原件、委派人员身份证</w:t>
      </w:r>
      <w:r>
        <w:rPr>
          <w:rFonts w:hint="eastAsia" w:ascii="宋体" w:hAnsi="宋体" w:cs="宋体"/>
          <w:b/>
          <w:bCs/>
          <w:color w:val="auto"/>
          <w:sz w:val="24"/>
          <w:szCs w:val="24"/>
          <w:lang w:val="en-US" w:eastAsia="zh-CN"/>
        </w:rPr>
        <w:t>原件</w:t>
      </w:r>
      <w:r>
        <w:rPr>
          <w:rFonts w:hint="eastAsia" w:cs="宋体"/>
          <w:b/>
          <w:bCs/>
          <w:color w:val="auto"/>
          <w:sz w:val="24"/>
          <w:szCs w:val="24"/>
          <w:lang w:val="en-US" w:eastAsia="zh-CN"/>
        </w:rPr>
        <w:t>以及必要的考察设备，并做好现场考察记录，以便获取有关编制响应文件所涉及现场资料。供应商未进行现场考察的，如获成交，不得以任何未进行现场考察方面的理由要求调整报价及其他响应承诺或放弃成交资格。</w:t>
      </w:r>
    </w:p>
    <w:p w14:paraId="6C4E5EF2">
      <w:pPr>
        <w:pStyle w:val="22"/>
        <w:spacing w:after="150"/>
        <w:ind w:firstLine="482" w:firstLineChars="200"/>
        <w:rPr>
          <w:rFonts w:hint="default" w:ascii="宋体" w:hAnsi="宋体" w:eastAsia="宋体" w:cs="宋体"/>
          <w:b/>
          <w:bCs/>
          <w:color w:val="auto"/>
          <w:sz w:val="24"/>
          <w:szCs w:val="24"/>
          <w:lang w:val="en-US" w:eastAsia="zh-CN"/>
        </w:rPr>
      </w:pPr>
      <w:r>
        <w:rPr>
          <w:rFonts w:hint="eastAsia" w:cs="宋体"/>
          <w:b/>
          <w:bCs/>
          <w:color w:val="auto"/>
          <w:sz w:val="24"/>
          <w:szCs w:val="24"/>
          <w:lang w:val="en-US" w:eastAsia="zh-CN"/>
        </w:rPr>
        <w:t>5.3现场勘察地点：福建省永安市燕北大洲后26号。</w:t>
      </w:r>
    </w:p>
    <w:p w14:paraId="5165E82E">
      <w:pPr>
        <w:pStyle w:val="22"/>
        <w:spacing w:after="150"/>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5.</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现场考察联系人：</w:t>
      </w:r>
      <w:r>
        <w:rPr>
          <w:rFonts w:hint="eastAsia" w:ascii="宋体" w:hAnsi="宋体" w:cs="宋体"/>
          <w:b/>
          <w:bCs/>
          <w:color w:val="auto"/>
          <w:sz w:val="24"/>
          <w:szCs w:val="24"/>
          <w:lang w:val="en-US" w:eastAsia="zh-CN"/>
        </w:rPr>
        <w:t>唐敏</w:t>
      </w:r>
      <w:r>
        <w:rPr>
          <w:rFonts w:hint="eastAsia" w:ascii="宋体" w:hAnsi="宋体" w:eastAsia="宋体" w:cs="宋体"/>
          <w:b/>
          <w:bCs/>
          <w:color w:val="auto"/>
          <w:sz w:val="24"/>
          <w:szCs w:val="24"/>
          <w:lang w:val="en-US" w:eastAsia="zh-CN"/>
        </w:rPr>
        <w:t xml:space="preserve">    联系电话： 0598-3607708   </w:t>
      </w:r>
      <w:r>
        <w:rPr>
          <w:rFonts w:hint="eastAsia" w:ascii="宋体" w:hAnsi="宋体" w:eastAsia="宋体" w:cs="宋体"/>
          <w:color w:val="0000FF"/>
          <w:sz w:val="24"/>
          <w:szCs w:val="24"/>
          <w:lang w:val="en-US" w:eastAsia="zh-CN"/>
        </w:rPr>
        <w:t xml:space="preserve">   </w:t>
      </w:r>
    </w:p>
    <w:p w14:paraId="5B7080B2">
      <w:pPr>
        <w:keepNext w:val="0"/>
        <w:keepLines w:val="0"/>
        <w:pageBreakBefore w:val="0"/>
        <w:numPr>
          <w:ilvl w:val="0"/>
          <w:numId w:val="0"/>
        </w:numPr>
        <w:kinsoku/>
        <w:wordWrap/>
        <w:overflowPunct/>
        <w:topLinePunct w:val="0"/>
        <w:autoSpaceDN/>
        <w:bidi w:val="0"/>
        <w:adjustRightInd/>
        <w:spacing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技术和服务要求</w:t>
      </w:r>
      <w:r>
        <w:rPr>
          <w:rFonts w:hint="eastAsia" w:ascii="宋体" w:hAnsi="宋体" w:eastAsia="宋体" w:cs="宋体"/>
          <w:b/>
          <w:color w:val="auto"/>
          <w:sz w:val="24"/>
          <w:szCs w:val="24"/>
          <w:highlight w:val="none"/>
        </w:rPr>
        <w:t>（下述所有要求均为不允许偏离的实质性要求，若负偏离则按</w:t>
      </w:r>
      <w:r>
        <w:rPr>
          <w:rStyle w:val="29"/>
          <w:rFonts w:hint="eastAsia" w:ascii="宋体" w:hAnsi="宋体" w:eastAsia="宋体" w:cs="宋体"/>
          <w:color w:val="auto"/>
          <w:sz w:val="24"/>
          <w:szCs w:val="24"/>
          <w:highlight w:val="none"/>
          <w:shd w:val="clear" w:color="auto" w:fill="FFFFFF"/>
        </w:rPr>
        <w:t>无效响应</w:t>
      </w:r>
      <w:r>
        <w:rPr>
          <w:rFonts w:hint="eastAsia" w:ascii="宋体" w:hAnsi="宋体" w:eastAsia="宋体" w:cs="宋体"/>
          <w:b/>
          <w:color w:val="auto"/>
          <w:sz w:val="24"/>
          <w:szCs w:val="24"/>
          <w:highlight w:val="none"/>
        </w:rPr>
        <w:t>处理。）</w:t>
      </w:r>
    </w:p>
    <w:p w14:paraId="119829A5">
      <w:pPr>
        <w:keepNext w:val="0"/>
        <w:keepLines w:val="0"/>
        <w:pageBreakBefore w:val="0"/>
        <w:numPr>
          <w:ilvl w:val="0"/>
          <w:numId w:val="0"/>
        </w:numPr>
        <w:kinsoku/>
        <w:wordWrap/>
        <w:overflowPunct/>
        <w:topLinePunct w:val="0"/>
        <w:autoSpaceDN/>
        <w:bidi w:val="0"/>
        <w:adjustRightInd/>
        <w:spacing w:line="42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1.采购清单及要求</w:t>
      </w:r>
    </w:p>
    <w:tbl>
      <w:tblPr>
        <w:tblStyle w:val="26"/>
        <w:tblW w:w="9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406"/>
        <w:gridCol w:w="3393"/>
        <w:gridCol w:w="600"/>
        <w:gridCol w:w="900"/>
        <w:gridCol w:w="2084"/>
      </w:tblGrid>
      <w:tr w14:paraId="54B3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982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D2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标的名称</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61F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主要技术参数要求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BD7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B9D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92F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214A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DA8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860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洗墙灯</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5245">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1、尺寸：W35*H23*L990mm；</w:t>
            </w:r>
          </w:p>
          <w:p w14:paraId="064A0303">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2、电压：DC24V；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3、功率：18W；</w:t>
            </w:r>
          </w:p>
          <w:p w14:paraId="1795B631">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4、材质：铝合金；</w:t>
            </w:r>
          </w:p>
          <w:p w14:paraId="540D62B8">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品牌限定于：爱克、卡盟、罗莱迪</w:t>
            </w:r>
            <w:r>
              <w:rPr>
                <w:rFonts w:hint="eastAsia" w:ascii="宋体" w:hAnsi="宋体" w:cs="宋体"/>
                <w:i w:val="0"/>
                <w:iCs w:val="0"/>
                <w:color w:val="auto"/>
                <w:kern w:val="0"/>
                <w:sz w:val="24"/>
                <w:szCs w:val="24"/>
                <w:u w:val="none"/>
                <w:lang w:val="en-US" w:eastAsia="zh-CN" w:bidi="ar"/>
              </w:rPr>
              <w:t>思</w:t>
            </w:r>
            <w:r>
              <w:rPr>
                <w:rFonts w:hint="eastAsia" w:ascii="宋体" w:hAnsi="宋体" w:eastAsia="宋体" w:cs="宋体"/>
                <w:i w:val="0"/>
                <w:iCs w:val="0"/>
                <w:color w:val="auto"/>
                <w:kern w:val="0"/>
                <w:sz w:val="24"/>
                <w:szCs w:val="24"/>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7E0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479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36D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含高空人员作业、蜘蛛人安装、支架安装（支架、螺杆螺母均为不锈钢材质）、升降车、布线等费用。</w:t>
            </w:r>
          </w:p>
        </w:tc>
      </w:tr>
      <w:tr w14:paraId="708C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392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308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线型灯</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35DD">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1、尺寸：W30*H28*L975MM；</w:t>
            </w:r>
          </w:p>
          <w:p w14:paraId="2DC783AF">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2、电压：DC24V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3、功率：12W；</w:t>
            </w:r>
          </w:p>
          <w:p w14:paraId="56DE6C4C">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4、材质：铝合金；</w:t>
            </w:r>
          </w:p>
          <w:p w14:paraId="6DC84EE4">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品牌限定于：爱克、卡盟、罗莱迪</w:t>
            </w:r>
            <w:r>
              <w:rPr>
                <w:rFonts w:hint="eastAsia" w:ascii="宋体" w:hAnsi="宋体" w:cs="宋体"/>
                <w:i w:val="0"/>
                <w:iCs w:val="0"/>
                <w:color w:val="auto"/>
                <w:kern w:val="0"/>
                <w:sz w:val="24"/>
                <w:szCs w:val="24"/>
                <w:u w:val="none"/>
                <w:lang w:val="en-US" w:eastAsia="zh-CN" w:bidi="ar"/>
              </w:rPr>
              <w:t>思</w:t>
            </w:r>
            <w:r>
              <w:rPr>
                <w:rFonts w:hint="eastAsia" w:ascii="宋体" w:hAnsi="宋体" w:eastAsia="宋体" w:cs="宋体"/>
                <w:i w:val="0"/>
                <w:iCs w:val="0"/>
                <w:color w:val="auto"/>
                <w:kern w:val="0"/>
                <w:sz w:val="24"/>
                <w:szCs w:val="24"/>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971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3E6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C9C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含高空人员作业、蜘蛛人安装、支架安装（支架、螺杆螺母均为不锈钢材质）、升降车、布线等费用</w:t>
            </w:r>
          </w:p>
        </w:tc>
      </w:tr>
      <w:tr w14:paraId="4361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E5D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B12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配电箱</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E56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1、60*60cm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7E3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512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D18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含时控器</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电源开关等</w:t>
            </w:r>
          </w:p>
        </w:tc>
      </w:tr>
      <w:tr w14:paraId="7199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280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D87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电源变压器400w</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D60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2、材质：铝材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5F0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BC1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F91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含高空人员作业、蜘蛛人安装、变压器壁装升降车、布线等费用。</w:t>
            </w:r>
          </w:p>
        </w:tc>
      </w:tr>
      <w:tr w14:paraId="29DA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A62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F5B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铜芯电缆3*4mm²</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0C8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1、3*4mm²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857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910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4D1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含人工预埋、布线、安装等费用。</w:t>
            </w:r>
          </w:p>
        </w:tc>
      </w:tr>
      <w:tr w14:paraId="708A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61A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731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铜芯电缆3*16mm²</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46D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1、3*16mm²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193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5AE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27A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含人工预埋、布线、安装等费用。</w:t>
            </w:r>
          </w:p>
        </w:tc>
      </w:tr>
      <w:tr w14:paraId="6CFA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CA9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C5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JDG2.5mm套管</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B24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2、材质：镀锌金属穿线管。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7AB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B2D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2520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65A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含人工预埋、布线、安装等费用。</w:t>
            </w:r>
          </w:p>
        </w:tc>
      </w:tr>
      <w:tr w14:paraId="3DE3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EAA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1B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抱树灯</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6F92">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尺寸：235*55*205mm；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2、电压：220V；</w:t>
            </w:r>
          </w:p>
          <w:p w14:paraId="479C8072">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0" w:leftChars="0"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none"/>
                <w:lang w:val="en-US" w:eastAsia="zh-CN" w:bidi="ar"/>
              </w:rPr>
              <w:t>功率：12W；</w:t>
            </w:r>
          </w:p>
          <w:p w14:paraId="22F7C68B">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0" w:leftChars="0" w:firstLine="0" w:firstLineChars="0"/>
              <w:jc w:val="both"/>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2"/>
                <w:sz w:val="24"/>
                <w:szCs w:val="24"/>
                <w:lang w:val="en-US" w:eastAsia="zh-CN" w:bidi="ar-SA"/>
              </w:rPr>
              <w:t>4、</w:t>
            </w:r>
            <w:r>
              <w:rPr>
                <w:rFonts w:hint="eastAsia" w:ascii="宋体" w:hAnsi="宋体" w:eastAsia="宋体" w:cs="宋体"/>
                <w:i w:val="0"/>
                <w:iCs w:val="0"/>
                <w:color w:val="auto"/>
                <w:kern w:val="0"/>
                <w:sz w:val="24"/>
                <w:szCs w:val="24"/>
                <w:u w:val="none"/>
                <w:lang w:val="en-US" w:eastAsia="zh-CN" w:bidi="ar"/>
              </w:rPr>
              <w:t>材质：铝材。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C53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109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59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含人工安装、布线、安装等费用。</w:t>
            </w:r>
          </w:p>
        </w:tc>
      </w:tr>
      <w:tr w14:paraId="1063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B11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02B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铜芯电缆3*2.5mm²</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615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1、3*2.5mm²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346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D47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9A3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含人工预埋、布线、安装等费用。</w:t>
            </w:r>
          </w:p>
        </w:tc>
      </w:tr>
      <w:tr w14:paraId="1699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284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994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原地砖拆除修复</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9145">
            <w:pPr>
              <w:keepNext w:val="0"/>
              <w:keepLines w:val="0"/>
              <w:pageBreakBefore w:val="0"/>
              <w:widowControl/>
              <w:kinsoku/>
              <w:wordWrap/>
              <w:overflowPunct/>
              <w:topLinePunct w:val="0"/>
              <w:autoSpaceDE/>
              <w:autoSpaceDN/>
              <w:bidi w:val="0"/>
              <w:adjustRightInd/>
              <w:snapToGrid/>
              <w:spacing w:line="420" w:lineRule="exact"/>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419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435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E65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含人工拆除、挖土、预埋、布线及地砖修复等费用。</w:t>
            </w:r>
          </w:p>
        </w:tc>
      </w:tr>
      <w:tr w14:paraId="2CD0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9CC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A10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硅胶灯带</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407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1、尺寸：10mm宽*15mm厚；</w:t>
            </w:r>
          </w:p>
          <w:p w14:paraId="520A068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2、电压：DC12V；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3、功率：10W。</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362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EF3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1820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4D1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含人工安装、布线、安装等费用。</w:t>
            </w:r>
          </w:p>
        </w:tc>
      </w:tr>
      <w:tr w14:paraId="28B1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780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4CB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硅胶线套</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470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1、10*15mm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7B6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465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1820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131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含人工安装、布线、安装等费用。</w:t>
            </w:r>
          </w:p>
        </w:tc>
      </w:tr>
      <w:tr w14:paraId="0CC6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1F8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708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仿石音响</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E993">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尺寸：24*27*22cm；</w:t>
            </w:r>
          </w:p>
          <w:p w14:paraId="33183F7B">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2"/>
                <w:sz w:val="24"/>
                <w:szCs w:val="24"/>
                <w:lang w:val="en-US" w:eastAsia="zh-CN" w:bidi="ar-SA"/>
              </w:rPr>
              <w:t>2、</w:t>
            </w:r>
            <w:r>
              <w:rPr>
                <w:rFonts w:hint="eastAsia" w:ascii="宋体" w:hAnsi="宋体" w:eastAsia="宋体" w:cs="宋体"/>
                <w:i w:val="0"/>
                <w:iCs w:val="0"/>
                <w:color w:val="auto"/>
                <w:kern w:val="0"/>
                <w:sz w:val="24"/>
                <w:szCs w:val="24"/>
                <w:u w:val="none"/>
                <w:lang w:val="en-US" w:eastAsia="zh-CN" w:bidi="ar"/>
              </w:rPr>
              <w:t>电压：70-120V；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3、功率：25W。</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76D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B3E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50A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含人工开挖、安装调控及120T独立调解功放机、预埋布线等费用。</w:t>
            </w:r>
          </w:p>
        </w:tc>
      </w:tr>
      <w:tr w14:paraId="5848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F4D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5C7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护套线2*1.5mm²</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402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1、RVV音响护套线</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F44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4F8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94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含人工开挖、预埋、布线、安装等费用。</w:t>
            </w:r>
          </w:p>
        </w:tc>
      </w:tr>
      <w:tr w14:paraId="4803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297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1F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LED投光灯</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229">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尺寸：35*46*40cm；</w:t>
            </w:r>
          </w:p>
          <w:p w14:paraId="24A806C2">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2"/>
                <w:sz w:val="24"/>
                <w:szCs w:val="24"/>
                <w:lang w:val="en-US" w:eastAsia="zh-CN" w:bidi="ar-SA"/>
              </w:rPr>
              <w:t>2、</w:t>
            </w:r>
            <w:r>
              <w:rPr>
                <w:rFonts w:hint="eastAsia" w:ascii="宋体" w:hAnsi="宋体" w:cs="宋体"/>
                <w:i w:val="0"/>
                <w:iCs w:val="0"/>
                <w:color w:val="auto"/>
                <w:kern w:val="2"/>
                <w:sz w:val="24"/>
                <w:szCs w:val="24"/>
                <w:lang w:val="en-US" w:eastAsia="zh-CN" w:bidi="ar-SA"/>
              </w:rPr>
              <w:t xml:space="preserve"> </w:t>
            </w:r>
            <w:r>
              <w:rPr>
                <w:rFonts w:hint="eastAsia" w:ascii="宋体" w:hAnsi="宋体" w:eastAsia="宋体" w:cs="宋体"/>
                <w:i w:val="0"/>
                <w:iCs w:val="0"/>
                <w:color w:val="auto"/>
                <w:kern w:val="0"/>
                <w:sz w:val="24"/>
                <w:szCs w:val="24"/>
                <w:u w:val="none"/>
                <w:lang w:val="en-US" w:eastAsia="zh-CN" w:bidi="ar"/>
              </w:rPr>
              <w:t>400WLED灯珠暖色。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BF7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D11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037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含人工安装、调试、预埋布线、安装（支架、螺杆螺母均为不锈钢材质）等费用。</w:t>
            </w:r>
          </w:p>
        </w:tc>
      </w:tr>
    </w:tbl>
    <w:p w14:paraId="378A4A02">
      <w:pPr>
        <w:keepNext w:val="0"/>
        <w:keepLines w:val="0"/>
        <w:pageBreakBefore w:val="0"/>
        <w:kinsoku/>
        <w:wordWrap/>
        <w:overflowPunct/>
        <w:topLinePunct w:val="0"/>
        <w:autoSpaceDE w:val="0"/>
        <w:autoSpaceDN/>
        <w:bidi w:val="0"/>
        <w:adjustRightInd/>
        <w:snapToGrid/>
        <w:spacing w:line="420" w:lineRule="exact"/>
        <w:outlineLvl w:val="1"/>
        <w:rPr>
          <w:rFonts w:hint="eastAsia" w:ascii="宋体" w:hAnsi="宋体" w:eastAsia="宋体" w:cs="宋体"/>
          <w:b/>
          <w:bCs/>
          <w:color w:val="auto"/>
          <w:kern w:val="0"/>
          <w:sz w:val="24"/>
          <w:szCs w:val="24"/>
          <w:highlight w:val="none"/>
        </w:rPr>
      </w:pPr>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lang w:val="en-US" w:eastAsia="zh-CN"/>
        </w:rPr>
        <w:t>①上述技术参数要求中为固定值的，可允许±2%的偏差（技术参数中已有规定除外）。</w:t>
      </w:r>
    </w:p>
    <w:p w14:paraId="4F0A378D">
      <w:pPr>
        <w:keepNext w:val="0"/>
        <w:keepLines w:val="0"/>
        <w:pageBreakBefore w:val="0"/>
        <w:widowControl/>
        <w:kinsoku/>
        <w:wordWrap/>
        <w:overflowPunct/>
        <w:topLinePunct w:val="0"/>
        <w:autoSpaceDN/>
        <w:bidi w:val="0"/>
        <w:adjustRightInd/>
        <w:snapToGrid/>
        <w:spacing w:line="42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②供应商在响应文件中应注明所投产品的品牌、规格型号及分项报价。</w:t>
      </w:r>
    </w:p>
    <w:p w14:paraId="392A961E">
      <w:pPr>
        <w:keepNext w:val="0"/>
        <w:keepLines w:val="0"/>
        <w:pageBreakBefore w:val="0"/>
        <w:widowControl/>
        <w:kinsoku/>
        <w:wordWrap/>
        <w:overflowPunct/>
        <w:topLinePunct w:val="0"/>
        <w:autoSpaceDN/>
        <w:bidi w:val="0"/>
        <w:adjustRightInd/>
        <w:snapToGrid/>
        <w:spacing w:line="42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2.其它要求</w:t>
      </w:r>
    </w:p>
    <w:p w14:paraId="11890099">
      <w:pPr>
        <w:keepNext w:val="0"/>
        <w:keepLines w:val="0"/>
        <w:pageBreakBefore w:val="0"/>
        <w:widowControl/>
        <w:kinsoku/>
        <w:wordWrap/>
        <w:overflowPunct/>
        <w:topLinePunct w:val="0"/>
        <w:autoSpaceDN/>
        <w:bidi w:val="0"/>
        <w:adjustRightInd/>
        <w:snapToGrid/>
        <w:spacing w:line="42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2.1本项目货物安装位置为办公大楼</w:t>
      </w:r>
      <w:r>
        <w:rPr>
          <w:rFonts w:hint="eastAsia" w:ascii="宋体" w:hAnsi="宋体" w:cs="宋体"/>
          <w:b/>
          <w:bCs/>
          <w:color w:val="auto"/>
          <w:kern w:val="0"/>
          <w:sz w:val="24"/>
          <w:szCs w:val="24"/>
          <w:highlight w:val="none"/>
          <w:lang w:val="en-US" w:eastAsia="zh-CN"/>
        </w:rPr>
        <w:t>（共九层）</w:t>
      </w:r>
      <w:r>
        <w:rPr>
          <w:rFonts w:hint="eastAsia" w:ascii="宋体" w:hAnsi="宋体" w:eastAsia="宋体" w:cs="宋体"/>
          <w:b/>
          <w:bCs/>
          <w:color w:val="auto"/>
          <w:kern w:val="0"/>
          <w:sz w:val="24"/>
          <w:szCs w:val="24"/>
          <w:highlight w:val="none"/>
          <w:lang w:val="en-US" w:eastAsia="zh-CN"/>
        </w:rPr>
        <w:t>靠广场一侧外立面及附属绿地。</w:t>
      </w:r>
    </w:p>
    <w:p w14:paraId="1CA93158">
      <w:pPr>
        <w:keepNext w:val="0"/>
        <w:keepLines w:val="0"/>
        <w:pageBreakBefore w:val="0"/>
        <w:widowControl/>
        <w:kinsoku/>
        <w:wordWrap/>
        <w:overflowPunct/>
        <w:topLinePunct w:val="0"/>
        <w:autoSpaceDN/>
        <w:bidi w:val="0"/>
        <w:adjustRightInd/>
        <w:snapToGrid/>
        <w:spacing w:line="42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2.2本项目包工包料，报价包含本项目验收合格并交付使用所产生的一切费用，包括但不限于高空人员作业费、升降车使用费、钻孔施工、货物供应、材料（含辅材，包括但不限于</w:t>
      </w:r>
      <w:r>
        <w:rPr>
          <w:rFonts w:hint="eastAsia" w:ascii="宋体" w:hAnsi="宋体" w:cs="宋体"/>
          <w:b/>
          <w:bCs/>
          <w:color w:val="auto"/>
          <w:kern w:val="0"/>
          <w:sz w:val="24"/>
          <w:szCs w:val="24"/>
          <w:highlight w:val="none"/>
          <w:lang w:val="en-US" w:eastAsia="zh-CN"/>
        </w:rPr>
        <w:t>不锈钢</w:t>
      </w:r>
      <w:r>
        <w:rPr>
          <w:rFonts w:hint="eastAsia" w:ascii="宋体" w:hAnsi="宋体" w:eastAsia="宋体" w:cs="宋体"/>
          <w:b/>
          <w:bCs/>
          <w:color w:val="auto"/>
          <w:kern w:val="0"/>
          <w:sz w:val="24"/>
          <w:szCs w:val="24"/>
          <w:highlight w:val="none"/>
          <w:lang w:val="en-US" w:eastAsia="zh-CN"/>
        </w:rPr>
        <w:t>支架、</w:t>
      </w:r>
      <w:r>
        <w:rPr>
          <w:rFonts w:hint="eastAsia" w:ascii="宋体" w:hAnsi="宋体" w:cs="宋体"/>
          <w:b/>
          <w:bCs/>
          <w:color w:val="auto"/>
          <w:kern w:val="0"/>
          <w:sz w:val="24"/>
          <w:szCs w:val="24"/>
          <w:highlight w:val="none"/>
          <w:lang w:val="en-US" w:eastAsia="zh-CN"/>
        </w:rPr>
        <w:t>不锈钢</w:t>
      </w:r>
      <w:r>
        <w:rPr>
          <w:rFonts w:hint="eastAsia" w:ascii="宋体" w:hAnsi="宋体" w:eastAsia="宋体" w:cs="宋体"/>
          <w:b/>
          <w:bCs/>
          <w:color w:val="auto"/>
          <w:kern w:val="0"/>
          <w:sz w:val="24"/>
          <w:szCs w:val="24"/>
          <w:highlight w:val="none"/>
          <w:lang w:val="en-US" w:eastAsia="zh-CN"/>
        </w:rPr>
        <w:t>固定螺栓、管道配件、修复路面使用的水泥沙石路砖等）、人工、保险、运送（含二次搬运）、安装、增值税专用发票</w:t>
      </w:r>
      <w:r>
        <w:rPr>
          <w:rFonts w:hint="eastAsia" w:ascii="宋体" w:hAnsi="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 xml:space="preserve">税费、利润、代理服务费等费用。采购人仅提供电源，电源至配电箱线路布线的材料及施工均由供应商负责，费用包含在报价中，采购人不再增加任何费用。                          </w:t>
      </w:r>
    </w:p>
    <w:p w14:paraId="126FE43F">
      <w:pPr>
        <w:keepNext w:val="0"/>
        <w:keepLines w:val="0"/>
        <w:pageBreakBefore w:val="0"/>
        <w:widowControl/>
        <w:kinsoku/>
        <w:wordWrap/>
        <w:overflowPunct/>
        <w:topLinePunct w:val="0"/>
        <w:autoSpaceDN/>
        <w:bidi w:val="0"/>
        <w:adjustRightInd/>
        <w:snapToGrid/>
        <w:spacing w:line="42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2.3成交供应商在供货、安装调试及验收过程中，若出现安全事故，其责任及相应的赔偿均由成交供应商承担，采购人不承担任何责任及义务。</w:t>
      </w:r>
    </w:p>
    <w:p w14:paraId="01104329">
      <w:pPr>
        <w:keepNext w:val="0"/>
        <w:keepLines w:val="0"/>
        <w:pageBreakBefore w:val="0"/>
        <w:widowControl/>
        <w:numPr>
          <w:ilvl w:val="0"/>
          <w:numId w:val="0"/>
        </w:numPr>
        <w:kinsoku/>
        <w:wordWrap/>
        <w:overflowPunct/>
        <w:topLinePunct w:val="0"/>
        <w:autoSpaceDN/>
        <w:bidi w:val="0"/>
        <w:adjustRightInd/>
        <w:snapToGrid/>
        <w:spacing w:line="420" w:lineRule="exact"/>
        <w:ind w:firstLine="482" w:firstLineChars="200"/>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3.灯光效果图</w:t>
      </w:r>
      <w:r>
        <w:rPr>
          <w:rFonts w:hint="eastAsia" w:ascii="宋体" w:hAnsi="宋体" w:cs="宋体"/>
          <w:b/>
          <w:bCs/>
          <w:color w:val="auto"/>
          <w:kern w:val="0"/>
          <w:sz w:val="24"/>
          <w:szCs w:val="24"/>
          <w:highlight w:val="none"/>
          <w:lang w:val="en-US" w:eastAsia="zh-CN"/>
        </w:rPr>
        <w:t>：组织现场考察时展示，结合效果图与各项物资采购数量设计安装。</w:t>
      </w:r>
    </w:p>
    <w:p w14:paraId="26B135C1">
      <w:pPr>
        <w:keepNext w:val="0"/>
        <w:keepLines w:val="0"/>
        <w:pageBreakBefore w:val="0"/>
        <w:widowControl/>
        <w:kinsoku/>
        <w:wordWrap/>
        <w:overflowPunct/>
        <w:topLinePunct w:val="0"/>
        <w:autoSpaceDN/>
        <w:bidi w:val="0"/>
        <w:adjustRightInd/>
        <w:snapToGrid/>
        <w:spacing w:line="42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2CD263B0">
      <w:pPr>
        <w:pStyle w:val="22"/>
        <w:keepNext w:val="0"/>
        <w:keepLines w:val="0"/>
        <w:pageBreakBefore w:val="0"/>
        <w:kinsoku/>
        <w:wordWrap/>
        <w:overflowPunct/>
        <w:topLinePunct w:val="0"/>
        <w:autoSpaceDN/>
        <w:bidi w:val="0"/>
        <w:adjustRightInd/>
        <w:snapToGrid/>
        <w:spacing w:before="75" w:beforeAutospacing="0" w:after="75" w:afterAutospacing="0" w:line="420" w:lineRule="exact"/>
        <w:ind w:firstLine="482" w:firstLineChars="200"/>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color w:val="auto"/>
          <w:sz w:val="24"/>
          <w:szCs w:val="24"/>
          <w:highlight w:val="none"/>
        </w:rPr>
        <w:t>1</w:t>
      </w:r>
      <w:r>
        <w:rPr>
          <w:rStyle w:val="29"/>
          <w:rFonts w:hint="eastAsia" w:ascii="宋体" w:hAnsi="宋体" w:eastAsia="宋体" w:cs="宋体"/>
          <w:color w:val="auto"/>
          <w:sz w:val="24"/>
          <w:szCs w:val="24"/>
          <w:highlight w:val="none"/>
          <w:lang w:eastAsia="zh-CN"/>
        </w:rPr>
        <w:t>.</w:t>
      </w:r>
      <w:r>
        <w:rPr>
          <w:rStyle w:val="29"/>
          <w:rFonts w:hint="eastAsia" w:ascii="宋体" w:hAnsi="宋体" w:eastAsia="宋体" w:cs="宋体"/>
          <w:color w:val="auto"/>
          <w:sz w:val="24"/>
          <w:szCs w:val="24"/>
          <w:highlight w:val="none"/>
        </w:rPr>
        <w:t>交付地点：</w:t>
      </w:r>
      <w:r>
        <w:rPr>
          <w:rStyle w:val="29"/>
          <w:rFonts w:hint="eastAsia" w:ascii="宋体" w:hAnsi="宋体" w:eastAsia="宋体" w:cs="宋体"/>
          <w:b w:val="0"/>
          <w:bCs w:val="0"/>
          <w:color w:val="auto"/>
          <w:sz w:val="24"/>
          <w:szCs w:val="24"/>
          <w:highlight w:val="none"/>
        </w:rPr>
        <w:t>采购人指定地点。</w:t>
      </w:r>
    </w:p>
    <w:p w14:paraId="602034B5">
      <w:pPr>
        <w:pStyle w:val="22"/>
        <w:keepNext w:val="0"/>
        <w:keepLines w:val="0"/>
        <w:pageBreakBefore w:val="0"/>
        <w:kinsoku/>
        <w:wordWrap/>
        <w:overflowPunct/>
        <w:topLinePunct w:val="0"/>
        <w:autoSpaceDN/>
        <w:bidi w:val="0"/>
        <w:adjustRightInd/>
        <w:snapToGrid/>
        <w:spacing w:beforeAutospacing="0" w:afterAutospacing="0" w:line="420" w:lineRule="exact"/>
        <w:ind w:firstLine="482"/>
        <w:rPr>
          <w:rStyle w:val="29"/>
          <w:rFonts w:hint="eastAsia" w:ascii="宋体" w:hAnsi="宋体" w:eastAsia="宋体" w:cs="宋体"/>
          <w:b w:val="0"/>
          <w:bCs w:val="0"/>
          <w:color w:val="auto"/>
          <w:kern w:val="2"/>
          <w:sz w:val="24"/>
          <w:szCs w:val="24"/>
          <w:highlight w:val="none"/>
          <w:shd w:val="clear" w:color="050000" w:fill="FFFFFF"/>
        </w:rPr>
      </w:pPr>
      <w:r>
        <w:rPr>
          <w:rStyle w:val="29"/>
          <w:rFonts w:hint="eastAsia" w:ascii="宋体" w:hAnsi="宋体" w:eastAsia="宋体" w:cs="宋体"/>
          <w:color w:val="auto"/>
          <w:sz w:val="24"/>
          <w:szCs w:val="24"/>
          <w:highlight w:val="none"/>
        </w:rPr>
        <w:t>2</w:t>
      </w:r>
      <w:r>
        <w:rPr>
          <w:rStyle w:val="29"/>
          <w:rFonts w:hint="eastAsia" w:ascii="宋体" w:hAnsi="宋体" w:eastAsia="宋体" w:cs="宋体"/>
          <w:color w:val="auto"/>
          <w:sz w:val="24"/>
          <w:szCs w:val="24"/>
          <w:highlight w:val="none"/>
          <w:lang w:eastAsia="zh-CN"/>
        </w:rPr>
        <w:t>.</w:t>
      </w:r>
      <w:r>
        <w:rPr>
          <w:rStyle w:val="29"/>
          <w:rFonts w:hint="eastAsia" w:ascii="宋体" w:hAnsi="宋体" w:eastAsia="宋体" w:cs="宋体"/>
          <w:color w:val="auto"/>
          <w:sz w:val="24"/>
          <w:szCs w:val="24"/>
          <w:highlight w:val="none"/>
        </w:rPr>
        <w:t>交付时间：</w:t>
      </w:r>
      <w:r>
        <w:rPr>
          <w:rStyle w:val="29"/>
          <w:rFonts w:hint="eastAsia" w:ascii="宋体" w:hAnsi="宋体" w:eastAsia="宋体" w:cs="宋体"/>
          <w:b w:val="0"/>
          <w:bCs w:val="0"/>
          <w:color w:val="auto"/>
          <w:sz w:val="24"/>
          <w:szCs w:val="24"/>
          <w:highlight w:val="none"/>
          <w:lang w:val="en-US" w:eastAsia="zh-CN"/>
        </w:rPr>
        <w:t>自合同签订生效之日起30个日历日内，成交供应商须将货物送达采购人指定地点，并完成安装调试。因采购人原因导致延误的，完成时间相应顺延。安装调试完成后，进行为期10天的试运行。试运行期满且运行正常，经采购人最终验收合格后，视为正式交付使用。</w:t>
      </w:r>
    </w:p>
    <w:p w14:paraId="3141E200">
      <w:pPr>
        <w:pStyle w:val="22"/>
        <w:keepNext w:val="0"/>
        <w:keepLines w:val="0"/>
        <w:pageBreakBefore w:val="0"/>
        <w:kinsoku/>
        <w:wordWrap/>
        <w:overflowPunct/>
        <w:topLinePunct w:val="0"/>
        <w:autoSpaceDN/>
        <w:bidi w:val="0"/>
        <w:adjustRightInd/>
        <w:snapToGrid/>
        <w:spacing w:before="75" w:beforeAutospacing="0" w:after="75" w:afterAutospacing="0" w:line="420" w:lineRule="exact"/>
        <w:ind w:firstLine="482" w:firstLineChars="200"/>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color w:val="auto"/>
          <w:sz w:val="24"/>
          <w:szCs w:val="24"/>
          <w:highlight w:val="none"/>
        </w:rPr>
        <w:t>3</w:t>
      </w:r>
      <w:r>
        <w:rPr>
          <w:rStyle w:val="29"/>
          <w:rFonts w:hint="eastAsia" w:ascii="宋体" w:hAnsi="宋体" w:eastAsia="宋体" w:cs="宋体"/>
          <w:color w:val="auto"/>
          <w:sz w:val="24"/>
          <w:szCs w:val="24"/>
          <w:highlight w:val="none"/>
          <w:lang w:eastAsia="zh-CN"/>
        </w:rPr>
        <w:t>.</w:t>
      </w:r>
      <w:r>
        <w:rPr>
          <w:rStyle w:val="29"/>
          <w:rFonts w:hint="eastAsia" w:ascii="宋体" w:hAnsi="宋体" w:eastAsia="宋体" w:cs="宋体"/>
          <w:color w:val="auto"/>
          <w:sz w:val="24"/>
          <w:szCs w:val="24"/>
          <w:highlight w:val="none"/>
        </w:rPr>
        <w:t>交付条件：</w:t>
      </w:r>
      <w:r>
        <w:rPr>
          <w:rStyle w:val="29"/>
          <w:rFonts w:hint="eastAsia" w:ascii="宋体" w:hAnsi="宋体" w:eastAsia="宋体" w:cs="宋体"/>
          <w:b w:val="0"/>
          <w:bCs w:val="0"/>
          <w:color w:val="auto"/>
          <w:sz w:val="24"/>
          <w:szCs w:val="24"/>
          <w:highlight w:val="none"/>
        </w:rPr>
        <w:t>经采购人</w:t>
      </w:r>
      <w:r>
        <w:rPr>
          <w:rStyle w:val="29"/>
          <w:rFonts w:hint="eastAsia" w:ascii="宋体" w:hAnsi="宋体" w:eastAsia="宋体" w:cs="宋体"/>
          <w:b w:val="0"/>
          <w:bCs w:val="0"/>
          <w:color w:val="auto"/>
          <w:sz w:val="24"/>
          <w:szCs w:val="24"/>
          <w:highlight w:val="none"/>
          <w:lang w:val="en-US" w:eastAsia="zh-CN"/>
        </w:rPr>
        <w:t>最终</w:t>
      </w:r>
      <w:r>
        <w:rPr>
          <w:rStyle w:val="29"/>
          <w:rFonts w:hint="eastAsia" w:ascii="宋体" w:hAnsi="宋体" w:eastAsia="宋体" w:cs="宋体"/>
          <w:b w:val="0"/>
          <w:bCs w:val="0"/>
          <w:color w:val="auto"/>
          <w:sz w:val="24"/>
          <w:szCs w:val="24"/>
          <w:highlight w:val="none"/>
        </w:rPr>
        <w:t>验收合格</w:t>
      </w:r>
      <w:r>
        <w:rPr>
          <w:rStyle w:val="29"/>
          <w:rFonts w:hint="eastAsia" w:ascii="宋体" w:hAnsi="宋体" w:eastAsia="宋体" w:cs="宋体"/>
          <w:b w:val="0"/>
          <w:bCs w:val="0"/>
          <w:color w:val="auto"/>
          <w:sz w:val="24"/>
          <w:szCs w:val="24"/>
          <w:highlight w:val="none"/>
          <w:lang w:val="en-US" w:eastAsia="zh-CN"/>
        </w:rPr>
        <w:t>交付使用</w:t>
      </w:r>
      <w:r>
        <w:rPr>
          <w:rStyle w:val="29"/>
          <w:rFonts w:hint="eastAsia" w:ascii="宋体" w:hAnsi="宋体" w:eastAsia="宋体" w:cs="宋体"/>
          <w:b w:val="0"/>
          <w:bCs w:val="0"/>
          <w:color w:val="auto"/>
          <w:sz w:val="24"/>
          <w:szCs w:val="24"/>
          <w:highlight w:val="none"/>
        </w:rPr>
        <w:t>。</w:t>
      </w:r>
    </w:p>
    <w:p w14:paraId="38946C53">
      <w:pPr>
        <w:tabs>
          <w:tab w:val="left" w:pos="0"/>
        </w:tabs>
        <w:spacing w:line="420" w:lineRule="exact"/>
        <w:ind w:firstLine="482" w:firstLineChars="200"/>
        <w:rPr>
          <w:rFonts w:hint="eastAsia" w:ascii="宋体" w:hAnsi="宋体" w:eastAsia="宋体" w:cs="宋体"/>
          <w:color w:val="auto"/>
          <w:sz w:val="24"/>
          <w:szCs w:val="24"/>
        </w:rPr>
      </w:pPr>
      <w:r>
        <w:rPr>
          <w:rStyle w:val="29"/>
          <w:rFonts w:hint="eastAsia" w:ascii="宋体" w:hAnsi="宋体" w:eastAsia="宋体" w:cs="宋体"/>
          <w:color w:val="auto"/>
          <w:sz w:val="24"/>
          <w:szCs w:val="24"/>
          <w:highlight w:val="none"/>
        </w:rPr>
        <w:t>4</w:t>
      </w:r>
      <w:r>
        <w:rPr>
          <w:rStyle w:val="29"/>
          <w:rFonts w:hint="eastAsia" w:ascii="宋体" w:hAnsi="宋体" w:eastAsia="宋体" w:cs="宋体"/>
          <w:color w:val="auto"/>
          <w:sz w:val="24"/>
          <w:szCs w:val="24"/>
          <w:highlight w:val="none"/>
          <w:lang w:eastAsia="zh-CN"/>
        </w:rPr>
        <w:t>.</w:t>
      </w:r>
      <w:r>
        <w:rPr>
          <w:rStyle w:val="29"/>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lang w:val="en-US" w:eastAsia="zh-CN"/>
        </w:rPr>
        <w:t>履约保证金百分比：5%。说明：成交供应商在签订合同前，以转账、支票、</w:t>
      </w:r>
      <w:r>
        <w:rPr>
          <w:rStyle w:val="29"/>
          <w:rFonts w:hint="eastAsia" w:ascii="宋体" w:hAnsi="宋体" w:eastAsia="宋体" w:cs="宋体"/>
          <w:b w:val="0"/>
          <w:bCs w:val="0"/>
          <w:color w:val="auto"/>
          <w:sz w:val="24"/>
          <w:szCs w:val="24"/>
          <w:highlight w:val="none"/>
        </w:rPr>
        <w:t>汇票、本票</w:t>
      </w:r>
      <w:r>
        <w:rPr>
          <w:rStyle w:val="29"/>
          <w:rFonts w:hint="eastAsia" w:ascii="宋体" w:hAnsi="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银行无条件支付保函等非现金方式向采购人缴纳合同金额5%的履约保证金，履约保证金在合同约定全部事项（含售后维保期）履行完毕，经采购人确认双方无未了事项后，采购人在收到成交供应商书面申请30日内无息退还【履约保证金以保函形式提交的，应为银行无条件支付的保函（</w:t>
      </w:r>
      <w:r>
        <w:rPr>
          <w:rFonts w:hint="eastAsia" w:ascii="宋体" w:hAnsi="宋体" w:eastAsia="宋体" w:cs="宋体"/>
          <w:bCs w:val="0"/>
          <w:color w:val="auto"/>
          <w:sz w:val="24"/>
          <w:szCs w:val="24"/>
          <w:highlight w:val="none"/>
          <w:lang w:val="en-US" w:eastAsia="zh-CN"/>
        </w:rPr>
        <w:t>见索即付，不可撤销</w:t>
      </w:r>
      <w:r>
        <w:rPr>
          <w:rFonts w:hint="eastAsia" w:ascii="宋体" w:hAnsi="宋体" w:eastAsia="宋体" w:cs="宋体"/>
          <w:color w:val="auto"/>
          <w:sz w:val="24"/>
          <w:szCs w:val="24"/>
          <w:highlight w:val="none"/>
          <w:lang w:val="en-US" w:eastAsia="zh-CN"/>
        </w:rPr>
        <w:t>），并且保函有效期要涵盖整个合同有效期】</w:t>
      </w:r>
      <w:r>
        <w:rPr>
          <w:rFonts w:hint="eastAsia" w:ascii="宋体" w:hAnsi="宋体" w:cs="宋体"/>
          <w:color w:val="auto"/>
          <w:sz w:val="24"/>
          <w:szCs w:val="24"/>
          <w:highlight w:val="none"/>
          <w:lang w:val="en-US" w:eastAsia="zh-CN"/>
        </w:rPr>
        <w:t>。</w:t>
      </w:r>
    </w:p>
    <w:bookmarkEnd w:id="3"/>
    <w:bookmarkEnd w:id="4"/>
    <w:bookmarkEnd w:id="5"/>
    <w:bookmarkEnd w:id="6"/>
    <w:p w14:paraId="65E238CA">
      <w:pPr>
        <w:keepNext w:val="0"/>
        <w:keepLines w:val="0"/>
        <w:pageBreakBefore w:val="0"/>
        <w:widowControl/>
        <w:kinsoku/>
        <w:wordWrap/>
        <w:overflowPunct/>
        <w:topLinePunct w:val="0"/>
        <w:autoSpaceDN/>
        <w:bidi w:val="0"/>
        <w:adjustRightInd/>
        <w:snapToGrid/>
        <w:spacing w:line="420" w:lineRule="exact"/>
        <w:ind w:firstLine="482" w:firstLineChars="200"/>
        <w:jc w:val="left"/>
        <w:rPr>
          <w:rStyle w:val="29"/>
          <w:rFonts w:hint="eastAsia" w:ascii="宋体" w:hAnsi="宋体" w:eastAsia="宋体" w:cs="宋体"/>
          <w:color w:val="auto"/>
          <w:kern w:val="0"/>
          <w:sz w:val="24"/>
          <w:szCs w:val="24"/>
          <w:highlight w:val="none"/>
        </w:rPr>
      </w:pPr>
      <w:r>
        <w:rPr>
          <w:rStyle w:val="29"/>
          <w:rFonts w:hint="eastAsia" w:ascii="宋体" w:hAnsi="宋体" w:eastAsia="宋体" w:cs="宋体"/>
          <w:b/>
          <w:bCs/>
          <w:color w:val="auto"/>
          <w:kern w:val="0"/>
          <w:sz w:val="24"/>
          <w:szCs w:val="24"/>
          <w:highlight w:val="none"/>
        </w:rPr>
        <w:t>5</w:t>
      </w:r>
      <w:r>
        <w:rPr>
          <w:rStyle w:val="29"/>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sz w:val="24"/>
          <w:szCs w:val="24"/>
          <w:u w:val="none"/>
        </w:rPr>
        <w:t>是否邀请</w:t>
      </w:r>
      <w:r>
        <w:rPr>
          <w:rFonts w:hint="eastAsia" w:ascii="宋体" w:hAnsi="宋体" w:eastAsia="宋体" w:cs="宋体"/>
          <w:b/>
          <w:bCs/>
          <w:color w:val="auto"/>
          <w:sz w:val="24"/>
          <w:szCs w:val="24"/>
          <w:u w:val="none"/>
          <w:lang w:eastAsia="zh-CN"/>
        </w:rPr>
        <w:t>供应商</w:t>
      </w:r>
      <w:r>
        <w:rPr>
          <w:rFonts w:hint="eastAsia" w:ascii="宋体" w:hAnsi="宋体" w:eastAsia="宋体" w:cs="宋体"/>
          <w:b/>
          <w:bCs/>
          <w:color w:val="auto"/>
          <w:sz w:val="24"/>
          <w:szCs w:val="24"/>
          <w:u w:val="none"/>
        </w:rPr>
        <w:t>验收</w:t>
      </w:r>
      <w:r>
        <w:rPr>
          <w:rFonts w:hint="eastAsia" w:ascii="宋体" w:hAnsi="宋体" w:eastAsia="宋体" w:cs="宋体"/>
          <w:b/>
          <w:bCs/>
          <w:color w:val="auto"/>
          <w:sz w:val="24"/>
          <w:szCs w:val="24"/>
          <w:u w:val="none"/>
          <w:lang w:eastAsia="zh-CN"/>
        </w:rPr>
        <w:t>：</w:t>
      </w:r>
      <w:r>
        <w:rPr>
          <w:rFonts w:hint="eastAsia" w:ascii="宋体" w:hAnsi="宋体" w:eastAsia="宋体" w:cs="宋体"/>
          <w:bCs/>
          <w:color w:val="auto"/>
          <w:sz w:val="24"/>
          <w:szCs w:val="24"/>
          <w:u w:val="none"/>
        </w:rPr>
        <w:t>不邀请</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验收</w:t>
      </w:r>
      <w:r>
        <w:rPr>
          <w:rFonts w:hint="eastAsia" w:ascii="宋体" w:hAnsi="宋体" w:eastAsia="宋体" w:cs="宋体"/>
          <w:bCs/>
          <w:color w:val="auto"/>
          <w:sz w:val="24"/>
          <w:szCs w:val="24"/>
          <w:u w:val="none"/>
          <w:lang w:eastAsia="zh-CN"/>
        </w:rPr>
        <w:t>。</w:t>
      </w:r>
    </w:p>
    <w:p w14:paraId="52D68FE0">
      <w:pPr>
        <w:keepNext w:val="0"/>
        <w:keepLines w:val="0"/>
        <w:pageBreakBefore w:val="0"/>
        <w:widowControl/>
        <w:kinsoku/>
        <w:wordWrap/>
        <w:overflowPunct/>
        <w:topLinePunct w:val="0"/>
        <w:autoSpaceDN/>
        <w:bidi w:val="0"/>
        <w:adjustRightInd/>
        <w:snapToGrid/>
        <w:spacing w:line="420" w:lineRule="exact"/>
        <w:ind w:firstLine="482" w:firstLineChars="200"/>
        <w:jc w:val="left"/>
        <w:rPr>
          <w:rStyle w:val="29"/>
          <w:rFonts w:hint="eastAsia" w:ascii="宋体" w:hAnsi="宋体" w:eastAsia="宋体" w:cs="宋体"/>
          <w:b w:val="0"/>
          <w:bCs w:val="0"/>
          <w:color w:val="auto"/>
          <w:kern w:val="0"/>
          <w:sz w:val="24"/>
          <w:szCs w:val="24"/>
          <w:highlight w:val="none"/>
          <w:lang w:val="en-US" w:eastAsia="zh-CN"/>
        </w:rPr>
      </w:pPr>
      <w:r>
        <w:rPr>
          <w:rStyle w:val="29"/>
          <w:rFonts w:hint="eastAsia" w:ascii="宋体" w:hAnsi="宋体" w:eastAsia="宋体" w:cs="宋体"/>
          <w:color w:val="auto"/>
          <w:kern w:val="0"/>
          <w:sz w:val="24"/>
          <w:szCs w:val="24"/>
          <w:highlight w:val="none"/>
          <w:lang w:val="en-US" w:eastAsia="zh-CN"/>
        </w:rPr>
        <w:t>6.付款方式：</w:t>
      </w:r>
      <w:r>
        <w:rPr>
          <w:rStyle w:val="29"/>
          <w:rFonts w:hint="eastAsia" w:ascii="宋体" w:hAnsi="宋体" w:eastAsia="宋体" w:cs="宋体"/>
          <w:b w:val="0"/>
          <w:bCs w:val="0"/>
          <w:color w:val="auto"/>
          <w:kern w:val="0"/>
          <w:sz w:val="24"/>
          <w:szCs w:val="24"/>
          <w:highlight w:val="none"/>
          <w:lang w:val="en-US" w:eastAsia="zh-CN"/>
        </w:rPr>
        <w:t>成交供应商按采购人要求安装调试完毕并试运行10天后，经双方最终验收合格后，采购人在收到增值税专用发票和其它相关材料，经采购人审核后，10个工作日内以银行转账方式支付</w:t>
      </w:r>
      <w:r>
        <w:rPr>
          <w:rFonts w:hint="eastAsia" w:ascii="宋体" w:hAnsi="宋体" w:eastAsia="宋体" w:cs="宋体"/>
          <w:color w:val="auto"/>
          <w:sz w:val="24"/>
          <w:szCs w:val="24"/>
          <w:lang w:val="en-US" w:eastAsia="zh-CN"/>
        </w:rPr>
        <w:t>100%的</w:t>
      </w:r>
      <w:r>
        <w:rPr>
          <w:rStyle w:val="29"/>
          <w:rFonts w:hint="eastAsia" w:ascii="宋体" w:hAnsi="宋体" w:eastAsia="宋体" w:cs="宋体"/>
          <w:b w:val="0"/>
          <w:bCs w:val="0"/>
          <w:color w:val="auto"/>
          <w:kern w:val="0"/>
          <w:sz w:val="24"/>
          <w:szCs w:val="24"/>
          <w:highlight w:val="none"/>
          <w:lang w:val="en-US" w:eastAsia="zh-CN"/>
        </w:rPr>
        <w:t>合同金额。</w:t>
      </w:r>
    </w:p>
    <w:p w14:paraId="0F8BE524">
      <w:pPr>
        <w:pStyle w:val="22"/>
        <w:keepNext w:val="0"/>
        <w:keepLines w:val="0"/>
        <w:pageBreakBefore w:val="0"/>
        <w:kinsoku/>
        <w:wordWrap/>
        <w:overflowPunct/>
        <w:topLinePunct w:val="0"/>
        <w:autoSpaceDN/>
        <w:bidi w:val="0"/>
        <w:adjustRightInd/>
        <w:spacing w:beforeAutospacing="0" w:afterAutospacing="0" w:line="420" w:lineRule="exact"/>
        <w:ind w:firstLine="482" w:firstLineChars="200"/>
        <w:rPr>
          <w:rStyle w:val="29"/>
          <w:rFonts w:hint="eastAsia" w:ascii="宋体" w:hAnsi="宋体" w:eastAsia="宋体" w:cs="宋体"/>
          <w:color w:val="auto"/>
          <w:sz w:val="24"/>
          <w:szCs w:val="24"/>
          <w:highlight w:val="none"/>
          <w:shd w:val="clear" w:color="050000" w:fill="FFFFFF"/>
        </w:rPr>
      </w:pPr>
      <w:bookmarkStart w:id="7" w:name="OLE_LINK65"/>
      <w:r>
        <w:rPr>
          <w:rStyle w:val="29"/>
          <w:rFonts w:hint="eastAsia" w:ascii="宋体" w:hAnsi="宋体" w:eastAsia="宋体" w:cs="宋体"/>
          <w:color w:val="auto"/>
          <w:sz w:val="24"/>
          <w:szCs w:val="24"/>
          <w:highlight w:val="none"/>
          <w:shd w:val="clear" w:color="050000" w:fill="FFFFFF"/>
          <w:lang w:val="en-US" w:eastAsia="zh-CN"/>
        </w:rPr>
        <w:t>7.</w:t>
      </w:r>
      <w:r>
        <w:rPr>
          <w:rStyle w:val="29"/>
          <w:rFonts w:hint="eastAsia" w:ascii="宋体" w:hAnsi="宋体" w:eastAsia="宋体" w:cs="宋体"/>
          <w:color w:val="auto"/>
          <w:sz w:val="24"/>
          <w:szCs w:val="24"/>
          <w:highlight w:val="none"/>
          <w:shd w:val="clear" w:color="050000" w:fill="FFFFFF"/>
        </w:rPr>
        <w:t>安装、调试</w:t>
      </w:r>
    </w:p>
    <w:p w14:paraId="47E2AEDC">
      <w:pPr>
        <w:pStyle w:val="41"/>
        <w:keepNext w:val="0"/>
        <w:keepLines w:val="0"/>
        <w:pageBreakBefore w:val="0"/>
        <w:kinsoku/>
        <w:wordWrap/>
        <w:overflowPunct/>
        <w:topLinePunct w:val="0"/>
        <w:autoSpaceDN/>
        <w:bidi w:val="0"/>
        <w:adjustRightInd/>
        <w:spacing w:line="42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7</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成交供应商</w:t>
      </w:r>
      <w:r>
        <w:rPr>
          <w:rFonts w:hint="eastAsia" w:ascii="宋体" w:hAnsi="宋体" w:eastAsia="宋体" w:cs="宋体"/>
          <w:bCs/>
          <w:color w:val="auto"/>
          <w:sz w:val="24"/>
          <w:szCs w:val="24"/>
          <w:highlight w:val="none"/>
        </w:rPr>
        <w:t>应在签订合同时，向</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提供安装、调试的进度计划表。</w:t>
      </w:r>
    </w:p>
    <w:p w14:paraId="250203F8">
      <w:pPr>
        <w:pStyle w:val="41"/>
        <w:keepNext w:val="0"/>
        <w:keepLines w:val="0"/>
        <w:pageBreakBefore w:val="0"/>
        <w:kinsoku/>
        <w:wordWrap/>
        <w:overflowPunct/>
        <w:topLinePunct w:val="0"/>
        <w:autoSpaceDN/>
        <w:bidi w:val="0"/>
        <w:adjustRightInd/>
        <w:spacing w:line="420" w:lineRule="exact"/>
        <w:ind w:firstLine="480"/>
        <w:rPr>
          <w:rStyle w:val="29"/>
          <w:rFonts w:hint="eastAsia" w:ascii="宋体" w:hAnsi="宋体" w:eastAsia="宋体" w:cs="宋体"/>
          <w:b w:val="0"/>
          <w:bCs w:val="0"/>
          <w:color w:val="auto"/>
          <w:sz w:val="24"/>
          <w:szCs w:val="24"/>
          <w:highlight w:val="none"/>
          <w:shd w:val="clear" w:color="050000" w:fill="FFFFFF"/>
        </w:rPr>
      </w:pPr>
      <w:r>
        <w:rPr>
          <w:rFonts w:hint="eastAsia" w:ascii="宋体" w:hAnsi="宋体" w:eastAsia="宋体" w:cs="宋体"/>
          <w:bCs/>
          <w:color w:val="auto"/>
          <w:sz w:val="24"/>
          <w:szCs w:val="24"/>
          <w:highlight w:val="none"/>
          <w:lang w:eastAsia="zh-CN"/>
        </w:rPr>
        <w:t>7</w:t>
      </w:r>
      <w:r>
        <w:rPr>
          <w:rFonts w:hint="eastAsia" w:ascii="宋体" w:hAnsi="宋体" w:eastAsia="宋体" w:cs="宋体"/>
          <w:bCs/>
          <w:color w:val="auto"/>
          <w:sz w:val="24"/>
          <w:szCs w:val="24"/>
          <w:highlight w:val="none"/>
        </w:rPr>
        <w:t>.2合同签订后，由</w:t>
      </w:r>
      <w:r>
        <w:rPr>
          <w:rFonts w:hint="eastAsia" w:ascii="宋体" w:hAnsi="宋体" w:eastAsia="宋体" w:cs="宋体"/>
          <w:bCs/>
          <w:color w:val="auto"/>
          <w:sz w:val="24"/>
          <w:szCs w:val="24"/>
          <w:highlight w:val="none"/>
          <w:lang w:val="en-US" w:eastAsia="zh-CN"/>
        </w:rPr>
        <w:t>成交供应商</w:t>
      </w:r>
      <w:r>
        <w:rPr>
          <w:rFonts w:hint="eastAsia" w:ascii="宋体" w:hAnsi="宋体" w:eastAsia="宋体" w:cs="宋体"/>
          <w:bCs/>
          <w:color w:val="auto"/>
          <w:sz w:val="24"/>
          <w:szCs w:val="24"/>
          <w:highlight w:val="none"/>
        </w:rPr>
        <w:t>负责将合同规定的货物数量送到安装地点，货物通过</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确认后，由</w:t>
      </w:r>
      <w:r>
        <w:rPr>
          <w:rFonts w:hint="eastAsia" w:ascii="宋体" w:hAnsi="宋体" w:eastAsia="宋体" w:cs="宋体"/>
          <w:bCs/>
          <w:color w:val="auto"/>
          <w:sz w:val="24"/>
          <w:szCs w:val="24"/>
          <w:highlight w:val="none"/>
          <w:lang w:val="en-US" w:eastAsia="zh-CN"/>
        </w:rPr>
        <w:t>成交供应商</w:t>
      </w:r>
      <w:r>
        <w:rPr>
          <w:rFonts w:hint="eastAsia" w:ascii="宋体" w:hAnsi="宋体" w:eastAsia="宋体" w:cs="宋体"/>
          <w:bCs/>
          <w:color w:val="auto"/>
          <w:sz w:val="24"/>
          <w:szCs w:val="24"/>
          <w:highlight w:val="none"/>
        </w:rPr>
        <w:t>指派的技术人员到现场进行安装。</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将安排专人配合，并提供安装所需的基本条件，保证各项安装工作顺利进行。</w:t>
      </w:r>
    </w:p>
    <w:p w14:paraId="18AC8CD7">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Style w:val="29"/>
          <w:rFonts w:hint="eastAsia" w:ascii="宋体" w:hAnsi="宋体" w:eastAsia="宋体" w:cs="宋体"/>
          <w:b w:val="0"/>
          <w:bCs w:val="0"/>
          <w:color w:val="auto"/>
          <w:sz w:val="24"/>
          <w:szCs w:val="24"/>
          <w:highlight w:val="none"/>
          <w:shd w:val="clear" w:color="050000" w:fill="FFFFFF"/>
        </w:rPr>
      </w:pPr>
      <w:r>
        <w:rPr>
          <w:rStyle w:val="29"/>
          <w:rFonts w:hint="eastAsia" w:ascii="宋体" w:hAnsi="宋体" w:eastAsia="宋体" w:cs="宋体"/>
          <w:color w:val="auto"/>
          <w:sz w:val="24"/>
          <w:szCs w:val="24"/>
          <w:highlight w:val="none"/>
          <w:shd w:val="clear" w:color="050000" w:fill="FFFFFF"/>
          <w:lang w:val="en-US" w:eastAsia="zh-CN"/>
        </w:rPr>
        <w:t>8.</w:t>
      </w:r>
      <w:r>
        <w:rPr>
          <w:rStyle w:val="29"/>
          <w:rFonts w:hint="eastAsia" w:ascii="宋体" w:hAnsi="宋体" w:eastAsia="宋体" w:cs="宋体"/>
          <w:color w:val="auto"/>
          <w:sz w:val="24"/>
          <w:szCs w:val="24"/>
          <w:highlight w:val="none"/>
          <w:shd w:val="clear" w:color="050000" w:fill="FFFFFF"/>
        </w:rPr>
        <w:t>验收标准和验收方法</w:t>
      </w:r>
    </w:p>
    <w:p w14:paraId="321487BF">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.1验收标准</w:t>
      </w:r>
    </w:p>
    <w:p w14:paraId="2E95427B">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所有货物按厂家产品验收标准（厂家产品标准须符合国家或行业或地方标准）、网上竞价文件、响应文件等有关部分内容进行验收。产品质量达到设计要求，各项指标符合技术参数要求。</w:t>
      </w:r>
    </w:p>
    <w:p w14:paraId="5B9AD6E2">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8.2验收程序和方法</w:t>
      </w:r>
    </w:p>
    <w:p w14:paraId="77CE8397">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8.2.1出厂检验：成交供应商在货物出厂前，应对货物进行全面检验，并随同货物出具产品合格证等。</w:t>
      </w:r>
    </w:p>
    <w:p w14:paraId="3B8B7B56">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8.2.2初验收</w:t>
      </w:r>
      <w:r>
        <w:rPr>
          <w:rFonts w:hint="eastAsia" w:ascii="宋体" w:hAnsi="宋体" w:cs="宋体"/>
          <w:color w:val="auto"/>
          <w:sz w:val="24"/>
          <w:szCs w:val="24"/>
          <w:highlight w:val="none"/>
          <w:lang w:val="en-US" w:eastAsia="zh-CN"/>
        </w:rPr>
        <w:t>：货物送达采购人指定地点时，</w:t>
      </w:r>
      <w:r>
        <w:rPr>
          <w:rFonts w:hint="eastAsia" w:ascii="宋体" w:hAnsi="宋体" w:eastAsia="宋体" w:cs="宋体"/>
          <w:color w:val="auto"/>
          <w:sz w:val="24"/>
          <w:szCs w:val="24"/>
          <w:highlight w:val="none"/>
          <w:lang w:val="en-US" w:eastAsia="zh-CN"/>
        </w:rPr>
        <w:t>由成交供应商和采购人共同对货物的</w:t>
      </w:r>
      <w:r>
        <w:rPr>
          <w:rFonts w:hint="eastAsia" w:ascii="宋体" w:hAnsi="宋体" w:cs="宋体"/>
          <w:color w:val="auto"/>
          <w:sz w:val="24"/>
          <w:szCs w:val="24"/>
          <w:highlight w:val="none"/>
          <w:lang w:val="en-US" w:eastAsia="zh-CN"/>
        </w:rPr>
        <w:t>品牌、</w:t>
      </w:r>
      <w:r>
        <w:rPr>
          <w:rFonts w:hint="eastAsia" w:ascii="宋体" w:hAnsi="宋体" w:eastAsia="宋体" w:cs="宋体"/>
          <w:color w:val="auto"/>
          <w:sz w:val="24"/>
          <w:szCs w:val="24"/>
          <w:highlight w:val="none"/>
          <w:lang w:val="en-US" w:eastAsia="zh-CN"/>
        </w:rPr>
        <w:t>数量、质量、外包装等进行逐项检验。</w:t>
      </w:r>
    </w:p>
    <w:p w14:paraId="0DD885D6">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8.2.3试运行</w:t>
      </w:r>
      <w:r>
        <w:rPr>
          <w:rFonts w:hint="eastAsia" w:ascii="宋体" w:hAnsi="宋体" w:cs="宋体"/>
          <w:color w:val="auto"/>
          <w:sz w:val="24"/>
          <w:szCs w:val="24"/>
          <w:highlight w:val="none"/>
          <w:lang w:val="en-US" w:eastAsia="zh-CN"/>
        </w:rPr>
        <w:t>：</w:t>
      </w:r>
      <w:r>
        <w:rPr>
          <w:rStyle w:val="29"/>
          <w:rFonts w:hint="eastAsia" w:ascii="宋体" w:hAnsi="宋体" w:eastAsia="宋体" w:cs="宋体"/>
          <w:b w:val="0"/>
          <w:bCs w:val="0"/>
          <w:color w:val="auto"/>
          <w:sz w:val="24"/>
          <w:szCs w:val="24"/>
          <w:highlight w:val="none"/>
          <w:lang w:val="en-US" w:eastAsia="zh-CN"/>
        </w:rPr>
        <w:t>安装调试完成后，进行为期10天的试运行</w:t>
      </w:r>
      <w:r>
        <w:rPr>
          <w:rFonts w:hint="eastAsia" w:ascii="宋体" w:hAnsi="宋体" w:eastAsia="宋体" w:cs="宋体"/>
          <w:color w:val="auto"/>
          <w:sz w:val="24"/>
          <w:szCs w:val="24"/>
          <w:highlight w:val="none"/>
          <w:lang w:val="en-US" w:eastAsia="zh-CN"/>
        </w:rPr>
        <w:t>，供应商应对货物的整体性能和功能进行测试，试运行期间，出现的任何问题，应由供应商及时处理修正。测试结果必须符合</w:t>
      </w:r>
      <w:r>
        <w:rPr>
          <w:rFonts w:hint="eastAsia" w:ascii="宋体" w:hAnsi="宋体" w:cs="宋体"/>
          <w:color w:val="auto"/>
          <w:sz w:val="24"/>
          <w:szCs w:val="24"/>
          <w:highlight w:val="none"/>
          <w:lang w:val="en-US" w:eastAsia="zh-CN"/>
        </w:rPr>
        <w:t>网上竞价</w:t>
      </w:r>
      <w:r>
        <w:rPr>
          <w:rFonts w:hint="eastAsia" w:ascii="宋体" w:hAnsi="宋体" w:eastAsia="宋体" w:cs="宋体"/>
          <w:color w:val="auto"/>
          <w:sz w:val="24"/>
          <w:szCs w:val="24"/>
          <w:highlight w:val="none"/>
          <w:lang w:val="en-US" w:eastAsia="zh-CN"/>
        </w:rPr>
        <w:t>文件要求及合同中的相关条款。</w:t>
      </w:r>
    </w:p>
    <w:p w14:paraId="279FC27E">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8.2.4最终验收：试运行结束后，采购人组织最终验收。若发现货物不符合验收标准要求成交供应商应无条件更换，并无条件重新检测、调试，直至验收合格交付使用。</w:t>
      </w:r>
    </w:p>
    <w:p w14:paraId="31679498">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8.3成交供应商在采购人现场进行安装、调试、直至最终验收所发生的一切费用由成交供应商承担且已含在报价总价中。  </w:t>
      </w:r>
    </w:p>
    <w:p w14:paraId="002858EB">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Style w:val="29"/>
          <w:rFonts w:hint="eastAsia" w:ascii="宋体" w:hAnsi="宋体" w:eastAsia="宋体" w:cs="宋体"/>
          <w:b w:val="0"/>
          <w:bCs w:val="0"/>
          <w:color w:val="auto"/>
          <w:sz w:val="24"/>
          <w:szCs w:val="24"/>
          <w:highlight w:val="none"/>
          <w:shd w:val="clear" w:color="050000" w:fill="FFFFFF"/>
        </w:rPr>
      </w:pPr>
      <w:r>
        <w:rPr>
          <w:rStyle w:val="29"/>
          <w:rFonts w:hint="eastAsia" w:ascii="宋体" w:hAnsi="宋体" w:eastAsia="宋体" w:cs="宋体"/>
          <w:color w:val="auto"/>
          <w:sz w:val="24"/>
          <w:szCs w:val="24"/>
          <w:highlight w:val="none"/>
          <w:shd w:val="clear" w:color="050000" w:fill="FFFFFF"/>
          <w:lang w:val="en-US" w:eastAsia="zh-CN"/>
        </w:rPr>
        <w:t>9.</w:t>
      </w:r>
      <w:r>
        <w:rPr>
          <w:rStyle w:val="29"/>
          <w:rFonts w:hint="eastAsia" w:ascii="宋体" w:hAnsi="宋体" w:eastAsia="宋体" w:cs="宋体"/>
          <w:color w:val="auto"/>
          <w:sz w:val="24"/>
          <w:szCs w:val="24"/>
          <w:highlight w:val="none"/>
          <w:shd w:val="clear" w:color="050000" w:fill="FFFFFF"/>
        </w:rPr>
        <w:t>售后服务要求</w:t>
      </w:r>
    </w:p>
    <w:p w14:paraId="5B59BF21">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9.1成交供应商对此次采购的货物应按照网上竞价文件的要求提供合格的产品，对所供的货物提供不少于2年的售后维保期</w:t>
      </w:r>
      <w:r>
        <w:rPr>
          <w:rFonts w:hint="eastAsia" w:ascii="宋体" w:hAnsi="宋体" w:cs="宋体"/>
          <w:color w:val="auto"/>
          <w:sz w:val="24"/>
          <w:szCs w:val="24"/>
          <w:highlight w:val="none"/>
          <w:lang w:val="en-US" w:eastAsia="zh-CN"/>
        </w:rPr>
        <w:t>，</w:t>
      </w:r>
      <w:r>
        <w:rPr>
          <w:rFonts w:ascii="宋体" w:hAnsi="宋体" w:eastAsia="宋体" w:cs="宋体"/>
          <w:b w:val="0"/>
          <w:bCs/>
          <w:color w:val="auto"/>
          <w:sz w:val="24"/>
          <w:szCs w:val="24"/>
          <w:highlight w:val="none"/>
          <w:lang w:eastAsia="zh-CN"/>
        </w:rPr>
        <w:t>售后维保期</w:t>
      </w:r>
      <w:r>
        <w:rPr>
          <w:rFonts w:ascii="宋体" w:hAnsi="宋体" w:eastAsia="宋体" w:cs="宋体"/>
          <w:bCs/>
          <w:color w:val="auto"/>
          <w:sz w:val="24"/>
          <w:szCs w:val="24"/>
          <w:highlight w:val="none"/>
        </w:rPr>
        <w:t>自</w:t>
      </w:r>
      <w:r>
        <w:rPr>
          <w:rFonts w:hint="eastAsia" w:ascii="宋体" w:hAnsi="宋体" w:eastAsia="宋体" w:cs="宋体"/>
          <w:bCs/>
          <w:color w:val="auto"/>
          <w:sz w:val="24"/>
          <w:szCs w:val="24"/>
          <w:highlight w:val="none"/>
          <w:lang w:val="en-US" w:eastAsia="zh-CN"/>
        </w:rPr>
        <w:t>最终</w:t>
      </w:r>
      <w:r>
        <w:rPr>
          <w:rFonts w:ascii="宋体" w:hAnsi="宋体" w:eastAsia="宋体" w:cs="宋体"/>
          <w:bCs/>
          <w:color w:val="auto"/>
          <w:sz w:val="24"/>
          <w:szCs w:val="24"/>
          <w:highlight w:val="none"/>
        </w:rPr>
        <w:t>验收合格之日起计算</w:t>
      </w:r>
      <w:r>
        <w:rPr>
          <w:rFonts w:hint="eastAsia" w:ascii="宋体" w:hAnsi="宋体" w:eastAsia="宋体" w:cs="宋体"/>
          <w:color w:val="auto"/>
          <w:sz w:val="24"/>
          <w:szCs w:val="24"/>
          <w:highlight w:val="none"/>
          <w:lang w:val="en-US" w:eastAsia="zh-CN"/>
        </w:rPr>
        <w:t>。售后维保期内，若因设计、制造、运输、装卸等原因造成的质量问题的成交供应商负责维修、更换</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上述费用由供应商承担</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包含在报价中。</w:t>
      </w:r>
    </w:p>
    <w:p w14:paraId="7026F4D4">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w:t>
      </w:r>
      <w:r>
        <w:rPr>
          <w:rFonts w:ascii="宋体" w:hAnsi="宋体" w:eastAsia="宋体" w:cs="宋体"/>
          <w:color w:val="auto"/>
          <w:sz w:val="24"/>
          <w:szCs w:val="24"/>
          <w:highlight w:val="none"/>
          <w:lang w:eastAsia="zh-CN"/>
        </w:rPr>
        <w:t>售后维保期内若</w:t>
      </w:r>
      <w:r>
        <w:rPr>
          <w:rFonts w:hint="eastAsia" w:ascii="宋体" w:hAnsi="宋体" w:eastAsia="宋体" w:cs="宋体"/>
          <w:color w:val="auto"/>
          <w:sz w:val="24"/>
          <w:szCs w:val="24"/>
          <w:highlight w:val="none"/>
          <w:lang w:val="en-US" w:eastAsia="zh-CN"/>
        </w:rPr>
        <w:t>货物</w:t>
      </w:r>
      <w:r>
        <w:rPr>
          <w:rFonts w:ascii="宋体" w:hAnsi="宋体" w:eastAsia="宋体" w:cs="宋体"/>
          <w:color w:val="auto"/>
          <w:sz w:val="24"/>
          <w:szCs w:val="24"/>
          <w:highlight w:val="none"/>
          <w:lang w:eastAsia="zh-CN"/>
        </w:rPr>
        <w:t>在运行中出现</w:t>
      </w:r>
      <w:r>
        <w:rPr>
          <w:rFonts w:hint="eastAsia" w:ascii="宋体" w:hAnsi="宋体" w:eastAsia="宋体" w:cs="宋体"/>
          <w:color w:val="auto"/>
          <w:sz w:val="24"/>
          <w:szCs w:val="24"/>
          <w:highlight w:val="none"/>
          <w:lang w:val="en-US" w:eastAsia="zh-CN"/>
        </w:rPr>
        <w:t>故障</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供应商在接到采购人故障通知后应当在3小时内作出电话响应，在24小时内给予解决方案并委派专业技术人员到达现场提供咨询、维修和更换零部件等服务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逾期采购人有权另请他人维修，费用由供应商承担。</w:t>
      </w:r>
    </w:p>
    <w:p w14:paraId="6D944B47">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售后维保期后，成交供应商仍应负责提供终身维修服务，对货物在必要时进行定期维护和修理，</w:t>
      </w:r>
      <w:r>
        <w:rPr>
          <w:rFonts w:hint="eastAsia" w:ascii="宋体" w:hAnsi="宋体" w:cs="宋体"/>
          <w:color w:val="auto"/>
          <w:sz w:val="24"/>
          <w:szCs w:val="24"/>
          <w:highlight w:val="none"/>
          <w:lang w:val="en-US" w:eastAsia="zh-CN"/>
        </w:rPr>
        <w:t>可合理收取维修成本费</w:t>
      </w:r>
      <w:r>
        <w:rPr>
          <w:rFonts w:hint="eastAsia" w:ascii="宋体" w:hAnsi="宋体" w:eastAsia="宋体" w:cs="宋体"/>
          <w:color w:val="auto"/>
          <w:sz w:val="24"/>
          <w:szCs w:val="24"/>
          <w:highlight w:val="none"/>
          <w:lang w:val="en-US" w:eastAsia="zh-CN"/>
        </w:rPr>
        <w:t>。</w:t>
      </w:r>
    </w:p>
    <w:p w14:paraId="430F48E2">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售后维保期内所发生的费用包含在报价总价中。</w:t>
      </w:r>
    </w:p>
    <w:p w14:paraId="54F1A2EB">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供应商可视自身能力在响应文件中提供更优、更合理的售后服务承诺。</w:t>
      </w:r>
    </w:p>
    <w:bookmarkEnd w:id="7"/>
    <w:p w14:paraId="6BBABC2D">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shd w:val="clear" w:color="050000" w:fill="FFFFFF"/>
          <w:lang w:val="en-US" w:eastAsia="zh-CN"/>
        </w:rPr>
        <w:t>10.</w:t>
      </w:r>
      <w:r>
        <w:rPr>
          <w:rStyle w:val="29"/>
          <w:rFonts w:hint="eastAsia" w:ascii="宋体" w:hAnsi="宋体" w:eastAsia="宋体" w:cs="宋体"/>
          <w:color w:val="auto"/>
          <w:sz w:val="24"/>
          <w:szCs w:val="24"/>
          <w:highlight w:val="none"/>
          <w:shd w:val="clear" w:color="050000" w:fill="FFFFFF"/>
        </w:rPr>
        <w:t>违约责任</w:t>
      </w:r>
    </w:p>
    <w:p w14:paraId="1AE46CDD">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10.1签订合同后因成交供应商任何违约行为导致合同无法正常继续履行或提前终止，采购人有权不予退还履约保证金。</w:t>
      </w:r>
    </w:p>
    <w:p w14:paraId="05C98A38">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10.2本项目不允许成交供应商以任何名义和理由进行转包，如有发现，采购人有权终止合同并不予退还履约保证金。</w:t>
      </w:r>
    </w:p>
    <w:p w14:paraId="477568D1">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10.3合同期内服务不到位相关违约责任</w:t>
      </w:r>
    </w:p>
    <w:p w14:paraId="6BCE56AB">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1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 xml:space="preserve">未按期交货的违约责任 </w:t>
      </w:r>
    </w:p>
    <w:p w14:paraId="411EC718">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如果成交供应商未能按合同规定的时间按时交货（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1天，按逾期1天支付采购人1000元人民币违约金并继续履行应尽的配送或安装等相关服务。但是，延期违约金的支付总额不得超过合同金额的30％。 </w:t>
      </w:r>
    </w:p>
    <w:p w14:paraId="2691EDF2">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成交供应商逾期交货达30天（含30天）以上的，视为成交供应商不能交货，采购人有权单方解除本合同并不予退还履约保证金，成交供应商仍应按上述约定支付逾期违约金。若因此给采购人造成损失的，还应赔偿采购人所受的损失。</w:t>
      </w:r>
    </w:p>
    <w:p w14:paraId="0634914F">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2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成交供应商提供的产品不是原装正品或来源渠道不合法、不合规的，采购人有权拒收并要求更换为符合采购要求的产品，每发现一次，处违约金5000元，违约金直接从货款中扣除。因产品质量问题造成采购人或任何第三方损害的，成交供应商应承担一切损害赔偿、法律责任，采购人有权单方解除合同，并不予退还成交供应商的履约保证金。</w:t>
      </w:r>
    </w:p>
    <w:p w14:paraId="3AEDFD1E">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③成交供应商提供的货物质量不符合合同(或成交供应商投标/响应文件) 约定的，成交供应商应无条件予以配合退货换货，因退换货不及时影响采购人工作的，发现一次，成交供应商应向采购人支付2000元违约金，因产品质量问题造成采购人或任何第三方损害的，成交供应商应承担一切损害赔偿、法律责任，采购人有权单方解除合同，不予退还成交供应商的履约保证金。违约金可直接从应付货款或履约保证金中扣除，不足部分成交供应商还须向采购人缴纳；违约金不足以弥补给采购人造成的损失的，成交供应商还应承担相应的赔偿责任。</w:t>
      </w:r>
    </w:p>
    <w:p w14:paraId="5620EADC">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4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售后维保期内，成交供应商未按照合同约定或承诺的时间提供服务，每逾期一天，应支付采购人违约金500元。</w:t>
      </w:r>
    </w:p>
    <w:p w14:paraId="18B99CB9">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10.4其他违约责任</w:t>
      </w:r>
    </w:p>
    <w:p w14:paraId="0AE02100">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除上述具体违约情形外，成交供应商出现违反网上竞价文件、响应文件、合同要求的其他行为，每发现一次需向采购人支付违约金1000元。</w:t>
      </w:r>
    </w:p>
    <w:p w14:paraId="1D8AD303">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10.5因成交供应商违约对采购人造成损失的赔偿金及合同约定的违约金均可由采购人从未支付的合同款或履约保证金中扣除，不足部分，成交供应商应自收到采购人通知之日起30日内缴纳。</w:t>
      </w:r>
    </w:p>
    <w:p w14:paraId="6746E394">
      <w:pPr>
        <w:keepNext w:val="0"/>
        <w:keepLines w:val="0"/>
        <w:pageBreakBefore w:val="0"/>
        <w:numPr>
          <w:ilvl w:val="0"/>
          <w:numId w:val="0"/>
        </w:numPr>
        <w:kinsoku/>
        <w:wordWrap/>
        <w:overflowPunct/>
        <w:topLinePunct w:val="0"/>
        <w:autoSpaceDE/>
        <w:autoSpaceDN/>
        <w:bidi w:val="0"/>
        <w:adjustRightInd/>
        <w:snapToGrid/>
        <w:spacing w:before="33" w:line="4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shd w:val="clear" w:color="030000" w:fill="FFFFFF"/>
        </w:rPr>
        <w:t>政策调整导致合同解除的情况</w:t>
      </w:r>
    </w:p>
    <w:p w14:paraId="37E20F00">
      <w:pPr>
        <w:keepNext w:val="0"/>
        <w:keepLines w:val="0"/>
        <w:pageBreakBefore w:val="0"/>
        <w:numPr>
          <w:ilvl w:val="0"/>
          <w:numId w:val="0"/>
        </w:numPr>
        <w:kinsoku/>
        <w:wordWrap/>
        <w:overflowPunct/>
        <w:topLinePunct w:val="0"/>
        <w:autoSpaceDE/>
        <w:autoSpaceDN/>
        <w:bidi w:val="0"/>
        <w:adjustRightInd/>
        <w:snapToGrid/>
        <w:spacing w:before="33"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在合同履行期间，若遇到政府部门或上级单位出台有关该项目的政策调整,继续履行合同将违反相关政策文件要求的，采购人须提前30日通知成交供应商终止合同，因此造成的合同解除采购人不承担违约责任。</w:t>
      </w:r>
    </w:p>
    <w:p w14:paraId="377A93A9">
      <w:pPr>
        <w:keepNext w:val="0"/>
        <w:keepLines w:val="0"/>
        <w:pageBreakBefore w:val="0"/>
        <w:numPr>
          <w:ilvl w:val="0"/>
          <w:numId w:val="0"/>
        </w:numPr>
        <w:kinsoku/>
        <w:wordWrap/>
        <w:overflowPunct/>
        <w:topLinePunct w:val="0"/>
        <w:autoSpaceDE/>
        <w:autoSpaceDN/>
        <w:bidi w:val="0"/>
        <w:adjustRightInd/>
        <w:snapToGrid/>
        <w:spacing w:before="33" w:line="420" w:lineRule="exact"/>
        <w:ind w:firstLine="482" w:firstLineChars="200"/>
        <w:textAlignment w:val="auto"/>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pacing w:val="-5"/>
          <w:sz w:val="24"/>
          <w:szCs w:val="24"/>
          <w:highlight w:val="none"/>
        </w:rPr>
        <w:t>诉讼相关费用承担</w:t>
      </w:r>
    </w:p>
    <w:p w14:paraId="3D31ED5B">
      <w:pPr>
        <w:keepNext w:val="0"/>
        <w:keepLines w:val="0"/>
        <w:pageBreakBefore w:val="0"/>
        <w:numPr>
          <w:ilvl w:val="0"/>
          <w:numId w:val="0"/>
        </w:numPr>
        <w:kinsoku/>
        <w:wordWrap/>
        <w:overflowPunct/>
        <w:topLinePunct w:val="0"/>
        <w:autoSpaceDE/>
        <w:autoSpaceDN/>
        <w:bidi w:val="0"/>
        <w:adjustRightInd/>
        <w:snapToGrid/>
        <w:spacing w:before="33" w:line="420" w:lineRule="exact"/>
        <w:ind w:firstLine="480" w:firstLineChars="200"/>
        <w:textAlignment w:val="auto"/>
        <w:rPr>
          <w:rFonts w:hint="eastAsia" w:ascii="宋体" w:hAnsi="宋体" w:eastAsia="宋体" w:cs="宋体"/>
          <w:b/>
          <w:bCs/>
          <w:color w:val="auto"/>
          <w:sz w:val="24"/>
          <w:szCs w:val="24"/>
          <w:highlight w:val="none"/>
          <w:shd w:val="clear" w:color="030000" w:fill="FFFFFF"/>
          <w:lang w:val="en-US" w:eastAsia="zh-CN"/>
        </w:rPr>
      </w:pPr>
      <w:r>
        <w:rPr>
          <w:rFonts w:hint="eastAsia" w:ascii="宋体" w:hAnsi="宋体" w:eastAsia="宋体" w:cs="宋体"/>
          <w:color w:val="auto"/>
          <w:sz w:val="24"/>
          <w:szCs w:val="24"/>
          <w:highlight w:val="none"/>
          <w:lang w:val="en-US" w:eastAsia="zh-CN"/>
        </w:rPr>
        <w:t>若因成交供应商未履行合同项下义务导致采购人所产生的一切损失（包括但不限于人身财产的损失、律师费、诉讼费、保全费、鉴定 费等），均由成交供应商承担赔偿责任。</w:t>
      </w:r>
    </w:p>
    <w:p w14:paraId="78A4ABBE">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lang w:val="en-US" w:eastAsia="zh-CN"/>
        </w:rPr>
        <w:t>13.</w:t>
      </w:r>
      <w:r>
        <w:rPr>
          <w:rFonts w:hint="eastAsia" w:ascii="宋体" w:hAnsi="宋体" w:eastAsia="宋体" w:cs="宋体"/>
          <w:b/>
          <w:bCs/>
          <w:color w:val="auto"/>
          <w:sz w:val="24"/>
          <w:szCs w:val="24"/>
          <w:highlight w:val="none"/>
          <w:shd w:val="clear" w:color="030000" w:fill="FFFFFF"/>
        </w:rPr>
        <w:t>不可抗力</w:t>
      </w:r>
    </w:p>
    <w:p w14:paraId="4F56E89B">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因不可抗力因素造成违约的，遭受不可抗力一方应及时让对方知晓不能履行或不能完全履行的理由。基本于以上行为，允许遭受不可抗力一方延期履行、部分履行或者不能履行竞价文件条款，并根据情况可部分或全部分免于承担违约责任。</w:t>
      </w:r>
    </w:p>
    <w:p w14:paraId="3E29C00D">
      <w:pPr>
        <w:pStyle w:val="11"/>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13.2</w:t>
      </w:r>
      <w:r>
        <w:rPr>
          <w:rFonts w:hint="eastAsia" w:ascii="宋体" w:hAnsi="宋体" w:eastAsia="宋体" w:cs="宋体"/>
          <w:b/>
          <w:bCs/>
          <w:color w:val="auto"/>
          <w:sz w:val="24"/>
          <w:szCs w:val="24"/>
          <w:highlight w:val="none"/>
          <w:lang w:val="en-US" w:eastAsia="zh-CN"/>
        </w:rPr>
        <w:t>本条款不可抗力指不能预见、不能避免并不能克服的客观情况。包括但不限于：自然灾害（地震、台风、洪水、火灾）、政府行为、法律规定或其适用的变化，或者其他任何无法预见、避免（控制）的事件。</w:t>
      </w:r>
    </w:p>
    <w:p w14:paraId="00E4BBBE">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rPr>
        <w:t>1</w:t>
      </w:r>
      <w:r>
        <w:rPr>
          <w:rFonts w:hint="eastAsia" w:ascii="宋体" w:hAnsi="宋体" w:eastAsia="宋体" w:cs="宋体"/>
          <w:b/>
          <w:bCs/>
          <w:color w:val="auto"/>
          <w:sz w:val="24"/>
          <w:szCs w:val="24"/>
          <w:highlight w:val="none"/>
          <w:shd w:val="clear" w:color="030000" w:fill="FFFFFF"/>
          <w:lang w:val="en-US" w:eastAsia="zh-CN"/>
        </w:rPr>
        <w:t>4.</w:t>
      </w:r>
      <w:r>
        <w:rPr>
          <w:rFonts w:hint="eastAsia" w:ascii="宋体" w:hAnsi="宋体" w:eastAsia="宋体" w:cs="宋体"/>
          <w:b/>
          <w:bCs/>
          <w:color w:val="auto"/>
          <w:sz w:val="24"/>
          <w:szCs w:val="24"/>
          <w:highlight w:val="none"/>
          <w:shd w:val="clear" w:color="030000" w:fill="FFFFFF"/>
        </w:rPr>
        <w:t xml:space="preserve">知识产权 </w:t>
      </w:r>
    </w:p>
    <w:p w14:paraId="33CF5465">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成交供应商须保障采购人在使用该货物或其任何一部分时不受到第三方关于侵犯专利权、商标权或工业设计权等知识产权的指控。如果任何第三方提出侵权指控与采购人无关，成交供应商须与 第三方交涉并承担可能发生的责任与一切费用。如采购人因此而遭致损失的，成交供应商应赔偿该 损失。</w:t>
      </w:r>
    </w:p>
    <w:p w14:paraId="68A194CE">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rPr>
        <w:t>1</w:t>
      </w:r>
      <w:r>
        <w:rPr>
          <w:rFonts w:hint="eastAsia" w:ascii="宋体" w:hAnsi="宋体" w:eastAsia="宋体" w:cs="宋体"/>
          <w:b/>
          <w:bCs/>
          <w:color w:val="auto"/>
          <w:sz w:val="24"/>
          <w:szCs w:val="24"/>
          <w:highlight w:val="none"/>
          <w:shd w:val="clear" w:color="030000" w:fill="FFFFFF"/>
          <w:lang w:val="en-US" w:eastAsia="zh-CN"/>
        </w:rPr>
        <w:t>5.</w:t>
      </w:r>
      <w:r>
        <w:rPr>
          <w:rFonts w:hint="eastAsia" w:ascii="宋体" w:hAnsi="宋体" w:eastAsia="宋体" w:cs="宋体"/>
          <w:b/>
          <w:bCs/>
          <w:color w:val="auto"/>
          <w:sz w:val="24"/>
          <w:szCs w:val="24"/>
          <w:highlight w:val="none"/>
          <w:shd w:val="clear" w:color="030000" w:fill="FFFFFF"/>
        </w:rPr>
        <w:t>保密条款</w:t>
      </w:r>
    </w:p>
    <w:p w14:paraId="68765147">
      <w:pPr>
        <w:keepNext w:val="0"/>
        <w:keepLines w:val="0"/>
        <w:pageBreakBefore w:val="0"/>
        <w:widowControl/>
        <w:kinsoku/>
        <w:wordWrap/>
        <w:overflowPunct/>
        <w:topLinePunct w:val="0"/>
        <w:autoSpaceDE/>
        <w:autoSpaceDN/>
        <w:bidi w:val="0"/>
        <w:adjustRightInd/>
        <w:snapToGrid/>
        <w:spacing w:line="42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成交供应商</w:t>
      </w:r>
      <w:bookmarkStart w:id="8" w:name="_GoBack"/>
      <w:r>
        <w:rPr>
          <w:rFonts w:hint="eastAsia" w:ascii="宋体" w:hAnsi="宋体" w:eastAsia="宋体" w:cs="宋体"/>
          <w:color w:val="auto"/>
          <w:spacing w:val="6"/>
          <w:sz w:val="24"/>
          <w:szCs w:val="24"/>
          <w:highlight w:val="none"/>
        </w:rPr>
        <w:t>在履行合同中知悉的或收到的对方的财务、技术、产品信息、人员资料或其他工作上的文件资料、工作内容等予以保密</w:t>
      </w:r>
      <w:bookmarkEnd w:id="8"/>
      <w:r>
        <w:rPr>
          <w:rFonts w:hint="eastAsia" w:ascii="宋体" w:hAnsi="宋体" w:eastAsia="宋体" w:cs="宋体"/>
          <w:color w:val="auto"/>
          <w:spacing w:val="6"/>
          <w:sz w:val="24"/>
          <w:szCs w:val="24"/>
          <w:highlight w:val="none"/>
        </w:rPr>
        <w:t>，不得向本合同以外的任何第三方披露，签订并严格执行《单位保密承诺书》；进入采购人工作区域的工作人员需签订《个人保密承诺书》，严格履行保密义务。违反本条约定泄露采购人的涉密信息的，应承担相应的法律责任，造成采购人损失的，应承担赔偿责任。本条款不因合同届满或解除而失效。</w:t>
      </w:r>
    </w:p>
    <w:p w14:paraId="6B3995F0">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rPr>
        <w:t>1</w:t>
      </w:r>
      <w:r>
        <w:rPr>
          <w:rFonts w:hint="eastAsia" w:ascii="宋体" w:hAnsi="宋体" w:eastAsia="宋体" w:cs="宋体"/>
          <w:b/>
          <w:bCs/>
          <w:color w:val="auto"/>
          <w:sz w:val="24"/>
          <w:szCs w:val="24"/>
          <w:highlight w:val="none"/>
          <w:shd w:val="clear" w:color="030000" w:fill="FFFFFF"/>
          <w:lang w:val="en-US" w:eastAsia="zh-CN"/>
        </w:rPr>
        <w:t>6.</w:t>
      </w:r>
      <w:r>
        <w:rPr>
          <w:rFonts w:hint="eastAsia" w:ascii="宋体" w:hAnsi="宋体" w:eastAsia="宋体" w:cs="宋体"/>
          <w:b/>
          <w:bCs/>
          <w:color w:val="auto"/>
          <w:sz w:val="24"/>
          <w:szCs w:val="24"/>
          <w:highlight w:val="none"/>
          <w:shd w:val="clear" w:color="030000" w:fill="FFFFFF"/>
        </w:rPr>
        <w:t>廉政条款</w:t>
      </w:r>
    </w:p>
    <w:p w14:paraId="701502FD">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成交供应商及其工作人员不得有以任何形式行贿采购人工作人员的行为，若发现经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776B50F9">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shd w:val="clear" w:color="030000" w:fill="FFFFFF"/>
        </w:rPr>
        <w:t>1</w:t>
      </w:r>
      <w:r>
        <w:rPr>
          <w:rFonts w:hint="eastAsia" w:ascii="宋体" w:hAnsi="宋体" w:eastAsia="宋体" w:cs="宋体"/>
          <w:b/>
          <w:bCs/>
          <w:color w:val="auto"/>
          <w:sz w:val="24"/>
          <w:szCs w:val="24"/>
          <w:highlight w:val="none"/>
          <w:shd w:val="clear" w:color="030000" w:fill="FFFFFF"/>
          <w:lang w:val="en-US" w:eastAsia="zh-CN"/>
        </w:rPr>
        <w:t>7.</w:t>
      </w:r>
      <w:r>
        <w:rPr>
          <w:rFonts w:hint="eastAsia" w:ascii="宋体" w:hAnsi="宋体" w:eastAsia="宋体" w:cs="宋体"/>
          <w:b/>
          <w:bCs/>
          <w:color w:val="auto"/>
          <w:sz w:val="24"/>
          <w:szCs w:val="24"/>
          <w:highlight w:val="none"/>
          <w:lang w:val="zh-TW"/>
        </w:rPr>
        <w:t>合同纠纷处理方式</w:t>
      </w:r>
    </w:p>
    <w:p w14:paraId="5902EE72">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17.1采购人及成交供应商</w:t>
      </w:r>
      <w:r>
        <w:rPr>
          <w:rFonts w:hint="eastAsia" w:ascii="宋体" w:hAnsi="宋体" w:eastAsia="宋体" w:cs="宋体"/>
          <w:color w:val="auto"/>
          <w:sz w:val="24"/>
          <w:szCs w:val="24"/>
          <w:highlight w:val="none"/>
          <w:lang w:val="zh-TW" w:eastAsia="zh-CN"/>
        </w:rPr>
        <w:t>双方必须认真履行合同条款。因本合同或与本合同有关的一切事项发生争议，由双方友好协商解决，协商不成的，任何一方均可向采购人所在地人民法院提起诉讼。</w:t>
      </w:r>
    </w:p>
    <w:p w14:paraId="3C56E69A">
      <w:pPr>
        <w:pStyle w:val="11"/>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17.2合同补充和修改：本合同生效后，双方对合同内容的变更或补充应采取书面形式，并经双方签字并盖章确认。</w:t>
      </w:r>
    </w:p>
    <w:p w14:paraId="33E3BF8B">
      <w:pPr>
        <w:pStyle w:val="22"/>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rPr>
        <w:t>四、其他事项</w:t>
      </w:r>
    </w:p>
    <w:p w14:paraId="5D16ADD0">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除网上竞价文件另有规定外，若出现有关法律、法规和规章有强制性规定但网上竞价文件未列明的情形，则供应商应按照有关法律、法规和规章强制性规定执行。</w:t>
      </w:r>
    </w:p>
    <w:p w14:paraId="5B14F295">
      <w:pPr>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网上竞价文件未明确的其它约定事项或条款，待采购人与成交供应商签订合同时，由双方协商订立</w:t>
      </w:r>
      <w:r>
        <w:rPr>
          <w:rFonts w:hint="eastAsia" w:ascii="宋体" w:hAnsi="宋体" w:eastAsia="宋体" w:cs="宋体"/>
          <w:b/>
          <w:bCs/>
          <w:color w:val="auto"/>
          <w:sz w:val="24"/>
          <w:szCs w:val="24"/>
          <w:highlight w:val="none"/>
          <w:lang w:eastAsia="zh-CN"/>
        </w:rPr>
        <w:t>。</w:t>
      </w:r>
    </w:p>
    <w:p w14:paraId="271A95BB">
      <w:pPr>
        <w:keepNext w:val="0"/>
        <w:keepLines w:val="0"/>
        <w:pageBreakBefore w:val="0"/>
        <w:kinsoku/>
        <w:wordWrap/>
        <w:overflowPunct/>
        <w:topLinePunct w:val="0"/>
        <w:autoSpaceDN/>
        <w:bidi w:val="0"/>
        <w:adjustRightInd/>
        <w:spacing w:line="420" w:lineRule="exact"/>
        <w:rPr>
          <w:rFonts w:hint="eastAsia" w:ascii="宋体" w:hAnsi="宋体" w:eastAsia="宋体" w:cs="宋体"/>
          <w:b/>
          <w:bCs/>
          <w:color w:val="auto"/>
          <w:sz w:val="24"/>
          <w:szCs w:val="24"/>
          <w:highlight w:val="none"/>
        </w:rPr>
      </w:pPr>
    </w:p>
    <w:p w14:paraId="718049DE">
      <w:pPr>
        <w:keepNext w:val="0"/>
        <w:keepLines w:val="0"/>
        <w:pageBreakBefore w:val="0"/>
        <w:kinsoku/>
        <w:wordWrap/>
        <w:overflowPunct/>
        <w:topLinePunct w:val="0"/>
        <w:autoSpaceDN/>
        <w:bidi w:val="0"/>
        <w:adjustRightInd/>
        <w:spacing w:line="4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9E883EB">
      <w:pPr>
        <w:widowControl/>
        <w:spacing w:line="40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第四章  合同参考文本</w:t>
      </w:r>
    </w:p>
    <w:p w14:paraId="569E0019">
      <w:pPr>
        <w:pStyle w:val="25"/>
        <w:spacing w:line="420" w:lineRule="exact"/>
        <w:ind w:firstLine="0" w:firstLineChars="0"/>
        <w:rPr>
          <w:rFonts w:ascii="宋体" w:hAnsi="宋体" w:cs="宋体"/>
          <w:color w:val="auto"/>
          <w:sz w:val="24"/>
          <w:szCs w:val="24"/>
          <w:highlight w:val="none"/>
        </w:rPr>
      </w:pPr>
    </w:p>
    <w:p w14:paraId="58E62A34">
      <w:pPr>
        <w:spacing w:line="420" w:lineRule="exact"/>
        <w:ind w:firstLine="5040" w:firstLineChars="2100"/>
        <w:rPr>
          <w:rFonts w:ascii="宋体"/>
          <w:color w:val="auto"/>
          <w:sz w:val="24"/>
          <w:highlight w:val="none"/>
        </w:rPr>
      </w:pPr>
      <w:r>
        <w:rPr>
          <w:rFonts w:hint="eastAsia" w:ascii="宋体" w:hAnsi="宋体" w:cs="宋体"/>
          <w:color w:val="auto"/>
          <w:sz w:val="24"/>
          <w:highlight w:val="none"/>
        </w:rPr>
        <w:t>合同号：</w:t>
      </w:r>
    </w:p>
    <w:p w14:paraId="466E1643">
      <w:pPr>
        <w:spacing w:line="420" w:lineRule="exact"/>
        <w:rPr>
          <w:rFonts w:ascii="宋体"/>
          <w:color w:val="auto"/>
          <w:sz w:val="24"/>
          <w:highlight w:val="none"/>
        </w:rPr>
      </w:pPr>
      <w:r>
        <w:rPr>
          <w:rFonts w:hint="eastAsia" w:ascii="宋体" w:hAnsi="宋体" w:cs="宋体"/>
          <w:color w:val="auto"/>
          <w:sz w:val="24"/>
          <w:highlight w:val="none"/>
        </w:rPr>
        <w:t>甲方</w:t>
      </w:r>
      <w:r>
        <w:rPr>
          <w:rFonts w:ascii="宋体" w:hAnsi="宋体" w:cs="宋体"/>
          <w:color w:val="auto"/>
          <w:sz w:val="24"/>
          <w:highlight w:val="none"/>
        </w:rPr>
        <w:t>(</w:t>
      </w:r>
      <w:r>
        <w:rPr>
          <w:rFonts w:hint="eastAsia" w:ascii="宋体" w:hAnsi="宋体" w:cs="宋体"/>
          <w:color w:val="auto"/>
          <w:sz w:val="24"/>
          <w:highlight w:val="none"/>
        </w:rPr>
        <w:t>采购人</w:t>
      </w:r>
      <w:r>
        <w:rPr>
          <w:rFonts w:ascii="宋体" w:hAnsi="宋体" w:cs="宋体"/>
          <w:color w:val="auto"/>
          <w:sz w:val="24"/>
          <w:highlight w:val="none"/>
        </w:rPr>
        <w:t>)</w:t>
      </w:r>
      <w:r>
        <w:rPr>
          <w:rFonts w:hint="eastAsia" w:ascii="宋体" w:hAnsi="宋体" w:cs="宋体"/>
          <w:color w:val="auto"/>
          <w:sz w:val="24"/>
          <w:highlight w:val="none"/>
        </w:rPr>
        <w:t>：                            签订地点：</w:t>
      </w:r>
    </w:p>
    <w:p w14:paraId="62349970">
      <w:pPr>
        <w:spacing w:line="420" w:lineRule="exact"/>
        <w:rPr>
          <w:rFonts w:ascii="宋体"/>
          <w:color w:val="auto"/>
          <w:sz w:val="24"/>
          <w:highlight w:val="none"/>
        </w:rPr>
      </w:pPr>
      <w:r>
        <w:rPr>
          <w:rFonts w:hint="eastAsia" w:ascii="宋体" w:hAnsi="宋体" w:cs="宋体"/>
          <w:color w:val="auto"/>
          <w:sz w:val="24"/>
          <w:highlight w:val="none"/>
        </w:rPr>
        <w:t xml:space="preserve">乙方（成交供应商）：                           </w:t>
      </w:r>
    </w:p>
    <w:p w14:paraId="4F15A187">
      <w:pPr>
        <w:spacing w:line="420" w:lineRule="exact"/>
        <w:ind w:firstLine="480" w:firstLineChars="200"/>
        <w:rPr>
          <w:rFonts w:ascii="宋体"/>
          <w:color w:val="auto"/>
          <w:sz w:val="24"/>
          <w:highlight w:val="none"/>
        </w:rPr>
      </w:pPr>
      <w:r>
        <w:rPr>
          <w:rFonts w:hint="eastAsia" w:ascii="宋体" w:hAnsi="宋体" w:cs="宋体"/>
          <w:color w:val="auto"/>
          <w:sz w:val="24"/>
          <w:highlight w:val="none"/>
        </w:rPr>
        <w:t>根据甲方委托福建诚致项目管理有限公司对</w:t>
      </w:r>
      <w:r>
        <w:rPr>
          <w:rFonts w:hint="eastAsia" w:ascii="宋体" w:hAnsi="宋体" w:cs="宋体"/>
          <w:color w:val="auto"/>
          <w:sz w:val="24"/>
          <w:highlight w:val="none"/>
          <w:lang w:eastAsia="zh-CN"/>
        </w:rPr>
        <w:t>新立工贸办公楼及附属区域照明亮化项目</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FJCZ-WJ-2025-65</w:t>
      </w:r>
      <w:r>
        <w:rPr>
          <w:rFonts w:hint="eastAsia" w:ascii="宋体" w:hAnsi="宋体" w:cs="宋体"/>
          <w:color w:val="auto"/>
          <w:sz w:val="24"/>
          <w:highlight w:val="none"/>
        </w:rPr>
        <w:t>）进行网上竞价的成交结果，乙方为成交供应商，现依照网上竞价文件、响应文件及相关文件的内容，双方达成如下协议：</w:t>
      </w:r>
    </w:p>
    <w:p w14:paraId="554EC26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1.合同标的和合同金额</w:t>
      </w:r>
    </w:p>
    <w:tbl>
      <w:tblPr>
        <w:tblStyle w:val="26"/>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41"/>
        <w:gridCol w:w="1330"/>
        <w:gridCol w:w="1344"/>
        <w:gridCol w:w="868"/>
        <w:gridCol w:w="1054"/>
        <w:gridCol w:w="1232"/>
        <w:gridCol w:w="1939"/>
      </w:tblGrid>
      <w:tr w14:paraId="16A9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69" w:type="dxa"/>
            <w:vAlign w:val="center"/>
          </w:tcPr>
          <w:p w14:paraId="595EAFFD">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合同包</w:t>
            </w:r>
          </w:p>
        </w:tc>
        <w:tc>
          <w:tcPr>
            <w:tcW w:w="1041" w:type="dxa"/>
            <w:vAlign w:val="center"/>
          </w:tcPr>
          <w:p w14:paraId="31805708">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品目号</w:t>
            </w:r>
          </w:p>
        </w:tc>
        <w:tc>
          <w:tcPr>
            <w:tcW w:w="1330" w:type="dxa"/>
            <w:vAlign w:val="center"/>
          </w:tcPr>
          <w:p w14:paraId="47D52DFD">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1344" w:type="dxa"/>
            <w:vAlign w:val="center"/>
          </w:tcPr>
          <w:p w14:paraId="5A2C7C48">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品牌/型号</w:t>
            </w:r>
          </w:p>
        </w:tc>
        <w:tc>
          <w:tcPr>
            <w:tcW w:w="868" w:type="dxa"/>
            <w:vAlign w:val="center"/>
          </w:tcPr>
          <w:p w14:paraId="2615842C">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054" w:type="dxa"/>
            <w:vAlign w:val="center"/>
          </w:tcPr>
          <w:p w14:paraId="368526FF">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1232" w:type="dxa"/>
            <w:vAlign w:val="center"/>
          </w:tcPr>
          <w:p w14:paraId="3CB57AF2">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总价</w:t>
            </w:r>
          </w:p>
        </w:tc>
        <w:tc>
          <w:tcPr>
            <w:tcW w:w="1939" w:type="dxa"/>
            <w:vAlign w:val="center"/>
          </w:tcPr>
          <w:p w14:paraId="7089E9CA">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交货期</w:t>
            </w:r>
          </w:p>
        </w:tc>
      </w:tr>
      <w:tr w14:paraId="63BE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7D08AC72">
            <w:pPr>
              <w:spacing w:line="420" w:lineRule="exact"/>
              <w:jc w:val="center"/>
              <w:rPr>
                <w:rFonts w:ascii="宋体" w:hAnsi="宋体" w:cs="宋体"/>
                <w:color w:val="auto"/>
                <w:sz w:val="24"/>
                <w:highlight w:val="none"/>
              </w:rPr>
            </w:pPr>
          </w:p>
        </w:tc>
        <w:tc>
          <w:tcPr>
            <w:tcW w:w="1041" w:type="dxa"/>
            <w:vAlign w:val="center"/>
          </w:tcPr>
          <w:p w14:paraId="4D4B93EF">
            <w:pPr>
              <w:spacing w:line="420" w:lineRule="exact"/>
              <w:jc w:val="center"/>
              <w:rPr>
                <w:rFonts w:ascii="宋体" w:hAnsi="宋体" w:cs="宋体"/>
                <w:color w:val="auto"/>
                <w:sz w:val="24"/>
                <w:highlight w:val="none"/>
              </w:rPr>
            </w:pPr>
          </w:p>
        </w:tc>
        <w:tc>
          <w:tcPr>
            <w:tcW w:w="1330" w:type="dxa"/>
            <w:vAlign w:val="center"/>
          </w:tcPr>
          <w:p w14:paraId="589B8950">
            <w:pPr>
              <w:spacing w:line="420" w:lineRule="exact"/>
              <w:jc w:val="center"/>
              <w:rPr>
                <w:rFonts w:ascii="宋体" w:hAnsi="宋体" w:cs="宋体"/>
                <w:color w:val="auto"/>
                <w:sz w:val="24"/>
                <w:highlight w:val="none"/>
              </w:rPr>
            </w:pPr>
          </w:p>
        </w:tc>
        <w:tc>
          <w:tcPr>
            <w:tcW w:w="1344" w:type="dxa"/>
            <w:vAlign w:val="center"/>
          </w:tcPr>
          <w:p w14:paraId="6AC6AE33">
            <w:pPr>
              <w:spacing w:line="420" w:lineRule="exact"/>
              <w:jc w:val="center"/>
              <w:rPr>
                <w:rFonts w:ascii="宋体" w:hAnsi="宋体" w:cs="宋体"/>
                <w:color w:val="auto"/>
                <w:sz w:val="24"/>
                <w:highlight w:val="none"/>
              </w:rPr>
            </w:pPr>
          </w:p>
        </w:tc>
        <w:tc>
          <w:tcPr>
            <w:tcW w:w="868" w:type="dxa"/>
            <w:vAlign w:val="center"/>
          </w:tcPr>
          <w:p w14:paraId="276BD62E">
            <w:pPr>
              <w:spacing w:line="420" w:lineRule="exact"/>
              <w:jc w:val="center"/>
              <w:rPr>
                <w:rFonts w:ascii="宋体" w:hAnsi="宋体" w:cs="宋体"/>
                <w:color w:val="auto"/>
                <w:sz w:val="24"/>
                <w:highlight w:val="none"/>
              </w:rPr>
            </w:pPr>
          </w:p>
        </w:tc>
        <w:tc>
          <w:tcPr>
            <w:tcW w:w="1054" w:type="dxa"/>
            <w:vAlign w:val="center"/>
          </w:tcPr>
          <w:p w14:paraId="05C3B998">
            <w:pPr>
              <w:spacing w:line="420" w:lineRule="exact"/>
              <w:jc w:val="center"/>
              <w:rPr>
                <w:rFonts w:ascii="宋体" w:hAnsi="宋体" w:cs="宋体"/>
                <w:color w:val="auto"/>
                <w:sz w:val="24"/>
                <w:highlight w:val="none"/>
              </w:rPr>
            </w:pPr>
          </w:p>
        </w:tc>
        <w:tc>
          <w:tcPr>
            <w:tcW w:w="1232" w:type="dxa"/>
            <w:vAlign w:val="center"/>
          </w:tcPr>
          <w:p w14:paraId="765C18F2">
            <w:pPr>
              <w:spacing w:line="420" w:lineRule="exact"/>
              <w:jc w:val="center"/>
              <w:rPr>
                <w:rFonts w:ascii="宋体" w:hAnsi="宋体" w:cs="宋体"/>
                <w:color w:val="auto"/>
                <w:sz w:val="24"/>
                <w:highlight w:val="none"/>
              </w:rPr>
            </w:pPr>
          </w:p>
        </w:tc>
        <w:tc>
          <w:tcPr>
            <w:tcW w:w="1939" w:type="dxa"/>
            <w:vAlign w:val="center"/>
          </w:tcPr>
          <w:p w14:paraId="2A52084B">
            <w:pPr>
              <w:spacing w:line="420" w:lineRule="exact"/>
              <w:jc w:val="center"/>
              <w:rPr>
                <w:rFonts w:ascii="宋体" w:hAnsi="宋体" w:cs="宋体"/>
                <w:color w:val="auto"/>
                <w:sz w:val="24"/>
                <w:highlight w:val="none"/>
              </w:rPr>
            </w:pPr>
          </w:p>
        </w:tc>
      </w:tr>
      <w:tr w14:paraId="15F2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5B6EC5EF">
            <w:pPr>
              <w:spacing w:line="420" w:lineRule="exact"/>
              <w:jc w:val="center"/>
              <w:rPr>
                <w:rFonts w:ascii="宋体" w:hAnsi="宋体" w:cs="宋体"/>
                <w:color w:val="auto"/>
                <w:sz w:val="24"/>
                <w:highlight w:val="none"/>
              </w:rPr>
            </w:pPr>
          </w:p>
        </w:tc>
        <w:tc>
          <w:tcPr>
            <w:tcW w:w="1041" w:type="dxa"/>
            <w:vAlign w:val="center"/>
          </w:tcPr>
          <w:p w14:paraId="15DB64A1">
            <w:pPr>
              <w:spacing w:line="420" w:lineRule="exact"/>
              <w:jc w:val="center"/>
              <w:rPr>
                <w:rFonts w:ascii="宋体" w:hAnsi="宋体" w:cs="宋体"/>
                <w:color w:val="auto"/>
                <w:sz w:val="24"/>
                <w:highlight w:val="none"/>
              </w:rPr>
            </w:pPr>
          </w:p>
        </w:tc>
        <w:tc>
          <w:tcPr>
            <w:tcW w:w="1330" w:type="dxa"/>
            <w:vAlign w:val="center"/>
          </w:tcPr>
          <w:p w14:paraId="71B51B77">
            <w:pPr>
              <w:spacing w:line="420" w:lineRule="exact"/>
              <w:jc w:val="center"/>
              <w:rPr>
                <w:rFonts w:ascii="宋体" w:hAnsi="宋体" w:cs="宋体"/>
                <w:color w:val="auto"/>
                <w:sz w:val="24"/>
                <w:highlight w:val="none"/>
              </w:rPr>
            </w:pPr>
          </w:p>
        </w:tc>
        <w:tc>
          <w:tcPr>
            <w:tcW w:w="1344" w:type="dxa"/>
            <w:vAlign w:val="center"/>
          </w:tcPr>
          <w:p w14:paraId="24E64AE2">
            <w:pPr>
              <w:spacing w:line="420" w:lineRule="exact"/>
              <w:jc w:val="center"/>
              <w:rPr>
                <w:rFonts w:ascii="宋体" w:hAnsi="宋体" w:cs="宋体"/>
                <w:color w:val="auto"/>
                <w:sz w:val="24"/>
                <w:highlight w:val="none"/>
              </w:rPr>
            </w:pPr>
          </w:p>
        </w:tc>
        <w:tc>
          <w:tcPr>
            <w:tcW w:w="868" w:type="dxa"/>
            <w:vAlign w:val="center"/>
          </w:tcPr>
          <w:p w14:paraId="112A2C9E">
            <w:pPr>
              <w:spacing w:line="420" w:lineRule="exact"/>
              <w:jc w:val="center"/>
              <w:rPr>
                <w:rFonts w:ascii="宋体" w:hAnsi="宋体" w:cs="宋体"/>
                <w:color w:val="auto"/>
                <w:sz w:val="24"/>
                <w:highlight w:val="none"/>
              </w:rPr>
            </w:pPr>
          </w:p>
        </w:tc>
        <w:tc>
          <w:tcPr>
            <w:tcW w:w="1054" w:type="dxa"/>
            <w:vAlign w:val="center"/>
          </w:tcPr>
          <w:p w14:paraId="78C3AC5B">
            <w:pPr>
              <w:spacing w:line="420" w:lineRule="exact"/>
              <w:jc w:val="center"/>
              <w:rPr>
                <w:rFonts w:ascii="宋体" w:hAnsi="宋体" w:cs="宋体"/>
                <w:color w:val="auto"/>
                <w:sz w:val="24"/>
                <w:highlight w:val="none"/>
              </w:rPr>
            </w:pPr>
          </w:p>
        </w:tc>
        <w:tc>
          <w:tcPr>
            <w:tcW w:w="1232" w:type="dxa"/>
            <w:vAlign w:val="center"/>
          </w:tcPr>
          <w:p w14:paraId="5E2D38BD">
            <w:pPr>
              <w:spacing w:line="420" w:lineRule="exact"/>
              <w:jc w:val="center"/>
              <w:rPr>
                <w:rFonts w:ascii="宋体" w:hAnsi="宋体" w:cs="宋体"/>
                <w:color w:val="auto"/>
                <w:sz w:val="24"/>
                <w:highlight w:val="none"/>
              </w:rPr>
            </w:pPr>
          </w:p>
        </w:tc>
        <w:tc>
          <w:tcPr>
            <w:tcW w:w="1939" w:type="dxa"/>
            <w:vAlign w:val="center"/>
          </w:tcPr>
          <w:p w14:paraId="675A821E">
            <w:pPr>
              <w:spacing w:line="420" w:lineRule="exact"/>
              <w:jc w:val="center"/>
              <w:rPr>
                <w:rFonts w:ascii="宋体" w:hAnsi="宋体" w:cs="宋体"/>
                <w:color w:val="auto"/>
                <w:sz w:val="24"/>
                <w:highlight w:val="none"/>
              </w:rPr>
            </w:pPr>
          </w:p>
        </w:tc>
      </w:tr>
      <w:tr w14:paraId="7A44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67ACE0BB">
            <w:pPr>
              <w:spacing w:line="420" w:lineRule="exact"/>
              <w:jc w:val="center"/>
              <w:rPr>
                <w:rFonts w:ascii="宋体" w:hAnsi="宋体" w:cs="宋体"/>
                <w:color w:val="auto"/>
                <w:sz w:val="24"/>
                <w:highlight w:val="none"/>
              </w:rPr>
            </w:pPr>
          </w:p>
        </w:tc>
        <w:tc>
          <w:tcPr>
            <w:tcW w:w="1041" w:type="dxa"/>
            <w:vAlign w:val="center"/>
          </w:tcPr>
          <w:p w14:paraId="63578515">
            <w:pPr>
              <w:spacing w:line="420" w:lineRule="exact"/>
              <w:jc w:val="center"/>
              <w:rPr>
                <w:rFonts w:ascii="宋体" w:hAnsi="宋体" w:cs="宋体"/>
                <w:color w:val="auto"/>
                <w:sz w:val="24"/>
                <w:highlight w:val="none"/>
              </w:rPr>
            </w:pPr>
          </w:p>
        </w:tc>
        <w:tc>
          <w:tcPr>
            <w:tcW w:w="1330" w:type="dxa"/>
            <w:vAlign w:val="center"/>
          </w:tcPr>
          <w:p w14:paraId="37D33FB2">
            <w:pPr>
              <w:spacing w:line="420" w:lineRule="exact"/>
              <w:jc w:val="center"/>
              <w:rPr>
                <w:rFonts w:ascii="宋体" w:hAnsi="宋体" w:cs="宋体"/>
                <w:color w:val="auto"/>
                <w:sz w:val="24"/>
                <w:highlight w:val="none"/>
              </w:rPr>
            </w:pPr>
          </w:p>
        </w:tc>
        <w:tc>
          <w:tcPr>
            <w:tcW w:w="1344" w:type="dxa"/>
            <w:vAlign w:val="center"/>
          </w:tcPr>
          <w:p w14:paraId="7315FF32">
            <w:pPr>
              <w:spacing w:line="420" w:lineRule="exact"/>
              <w:jc w:val="center"/>
              <w:rPr>
                <w:rFonts w:ascii="宋体" w:hAnsi="宋体" w:cs="宋体"/>
                <w:color w:val="auto"/>
                <w:sz w:val="24"/>
                <w:highlight w:val="none"/>
              </w:rPr>
            </w:pPr>
          </w:p>
        </w:tc>
        <w:tc>
          <w:tcPr>
            <w:tcW w:w="868" w:type="dxa"/>
            <w:vAlign w:val="center"/>
          </w:tcPr>
          <w:p w14:paraId="7562ECFD">
            <w:pPr>
              <w:spacing w:line="420" w:lineRule="exact"/>
              <w:jc w:val="center"/>
              <w:rPr>
                <w:rFonts w:ascii="宋体" w:hAnsi="宋体" w:cs="宋体"/>
                <w:color w:val="auto"/>
                <w:sz w:val="24"/>
                <w:highlight w:val="none"/>
              </w:rPr>
            </w:pPr>
          </w:p>
        </w:tc>
        <w:tc>
          <w:tcPr>
            <w:tcW w:w="1054" w:type="dxa"/>
            <w:vAlign w:val="center"/>
          </w:tcPr>
          <w:p w14:paraId="22BE0A30">
            <w:pPr>
              <w:spacing w:line="420" w:lineRule="exact"/>
              <w:jc w:val="center"/>
              <w:rPr>
                <w:rFonts w:ascii="宋体" w:hAnsi="宋体" w:cs="宋体"/>
                <w:color w:val="auto"/>
                <w:sz w:val="24"/>
                <w:highlight w:val="none"/>
              </w:rPr>
            </w:pPr>
          </w:p>
        </w:tc>
        <w:tc>
          <w:tcPr>
            <w:tcW w:w="1232" w:type="dxa"/>
            <w:vAlign w:val="center"/>
          </w:tcPr>
          <w:p w14:paraId="043F8ED3">
            <w:pPr>
              <w:spacing w:line="420" w:lineRule="exact"/>
              <w:jc w:val="center"/>
              <w:rPr>
                <w:rFonts w:ascii="宋体" w:hAnsi="宋体" w:cs="宋体"/>
                <w:color w:val="auto"/>
                <w:sz w:val="24"/>
                <w:highlight w:val="none"/>
              </w:rPr>
            </w:pPr>
          </w:p>
        </w:tc>
        <w:tc>
          <w:tcPr>
            <w:tcW w:w="1939" w:type="dxa"/>
            <w:vAlign w:val="center"/>
          </w:tcPr>
          <w:p w14:paraId="3A0D91DB">
            <w:pPr>
              <w:spacing w:line="420" w:lineRule="exact"/>
              <w:jc w:val="center"/>
              <w:rPr>
                <w:rFonts w:ascii="宋体" w:hAnsi="宋体" w:cs="宋体"/>
                <w:color w:val="auto"/>
                <w:sz w:val="24"/>
                <w:highlight w:val="none"/>
              </w:rPr>
            </w:pPr>
          </w:p>
        </w:tc>
      </w:tr>
      <w:tr w14:paraId="5EB3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577" w:type="dxa"/>
            <w:gridSpan w:val="8"/>
          </w:tcPr>
          <w:p w14:paraId="0DE64580">
            <w:pPr>
              <w:spacing w:line="420" w:lineRule="exact"/>
              <w:rPr>
                <w:rFonts w:ascii="宋体" w:hAnsi="宋体" w:cs="宋体"/>
                <w:color w:val="auto"/>
                <w:sz w:val="24"/>
                <w:highlight w:val="none"/>
              </w:rPr>
            </w:pPr>
            <w:r>
              <w:rPr>
                <w:rFonts w:hint="eastAsia" w:ascii="宋体" w:hAnsi="宋体" w:cs="宋体"/>
                <w:color w:val="auto"/>
                <w:sz w:val="24"/>
                <w:highlight w:val="none"/>
              </w:rPr>
              <w:t>合同总金额（大写）：人民币（¥：）</w:t>
            </w:r>
          </w:p>
        </w:tc>
      </w:tr>
    </w:tbl>
    <w:p w14:paraId="5033842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2.合同期限/交付时间、地点和条件</w:t>
      </w:r>
    </w:p>
    <w:p w14:paraId="0D76DEA0">
      <w:pPr>
        <w:spacing w:line="4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75097BB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3.付款/结算方式</w:t>
      </w:r>
    </w:p>
    <w:p w14:paraId="76B20EA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6B63FA3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4.质量要求、技术标准和验收条件</w:t>
      </w:r>
    </w:p>
    <w:p w14:paraId="051AB32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30180BB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5.履约保证金</w:t>
      </w:r>
    </w:p>
    <w:p w14:paraId="2B936F3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202AFB9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6.违约责任</w:t>
      </w:r>
    </w:p>
    <w:p w14:paraId="51E5171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4457BEF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7.违约终止合同</w:t>
      </w:r>
    </w:p>
    <w:p w14:paraId="58D87F7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7.1在合同履行期间，若遇政府部门或上级单位出台有关该项目的政策调整，继续履行合同将违反相关政策文件要求的，甲方须提前</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0日通知乙方终止合同，因此造成的合同解除甲方不承担违约责任。</w:t>
      </w:r>
    </w:p>
    <w:p w14:paraId="6BBAC98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8.不可抗力</w:t>
      </w:r>
    </w:p>
    <w:p w14:paraId="0DB07BB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009495B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sz w:val="24"/>
          <w:highlight w:val="none"/>
          <w:lang w:val="en-US" w:eastAsia="zh-CN"/>
        </w:rPr>
        <w:t>本合同不可抗力指不能预见、不能避免并不能克服的客观情况。包括但不限于：自然灾害（地震、台风、洪水、火灾）、政府行为、法律规定或其适用的变化，或者其他任何无法预见、避免（控制）的事件。</w:t>
      </w:r>
    </w:p>
    <w:p w14:paraId="567D1C1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9.知识产权</w:t>
      </w:r>
    </w:p>
    <w:p w14:paraId="5328668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251F144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10.保密条款</w:t>
      </w:r>
    </w:p>
    <w:p w14:paraId="4611B119">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10.1乙方</w:t>
      </w:r>
      <w:r>
        <w:rPr>
          <w:rFonts w:hint="eastAsia" w:ascii="宋体" w:hAnsi="宋体" w:eastAsia="宋体" w:cs="宋体"/>
          <w:color w:val="auto"/>
          <w:spacing w:val="6"/>
          <w:sz w:val="24"/>
          <w:szCs w:val="24"/>
          <w:highlight w:val="none"/>
        </w:rPr>
        <w:t>在履行合同中知悉的或收到的对方的财务、技术、产品信息、人员资料或其他工作上的文件资料、工作内容等予以保密</w:t>
      </w:r>
      <w:r>
        <w:rPr>
          <w:rFonts w:hint="eastAsia" w:ascii="宋体" w:hAnsi="宋体" w:cs="宋体"/>
          <w:color w:val="auto"/>
          <w:sz w:val="24"/>
          <w:highlight w:val="none"/>
        </w:rPr>
        <w:t>，不得向本合同以外的任何第三方披露，签订并严格执行《单位保密承诺书》；乙方进入甲方工作区域的工作人员需签订《个人保密承诺书》，严格履行保密义务。</w:t>
      </w:r>
    </w:p>
    <w:p w14:paraId="38C707A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10.2乙方违反本条约定泄露甲方的涉密信息的，应承担相应的法律责任，造成甲方损失的，乙方应当依法承担赔偿责任。</w:t>
      </w:r>
    </w:p>
    <w:p w14:paraId="29CEF72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10.3本条款不因合同届满或解除而失效。</w:t>
      </w:r>
    </w:p>
    <w:p w14:paraId="63C626B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11.廉政条款</w:t>
      </w:r>
    </w:p>
    <w:p w14:paraId="36856FE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及其工作人员不得有以任何形式行贿甲方工作人员的行为，若发现并被核查属实的，甲方有权解除合同且不退还履约保证金，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343F9E4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12.合同纠纷处理方式</w:t>
      </w:r>
    </w:p>
    <w:p w14:paraId="66C0C4D9">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12.1合同争议处理方式</w:t>
      </w:r>
    </w:p>
    <w:p w14:paraId="40039FD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甲乙双方必须认真履行合同条款。因本合同或与本合同有关的一切事项发生争议，由双方友好协商解决，协商不成的，任何一方均可向甲方所在地人民法院提起诉讼。</w:t>
      </w:r>
    </w:p>
    <w:p w14:paraId="28088CB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12.2合同补充和修改</w:t>
      </w:r>
    </w:p>
    <w:p w14:paraId="5C44ACD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本合同生效后，双方对合同内容的变更或补充应采取书面形式，并经双方签字并盖章确认。</w:t>
      </w:r>
    </w:p>
    <w:p w14:paraId="544FEA7F">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13.通知与送达</w:t>
      </w:r>
    </w:p>
    <w:p w14:paraId="6433FCC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甲方确认其送达地址为：           ，联系方式为：            ；邮箱：        。</w:t>
      </w:r>
    </w:p>
    <w:p w14:paraId="46EEAE7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乙方确认其送达地址为：           ，联系方式为：            ；邮箱：        。以上合同约定的单位地址、邮箱、电话等联系方式作为送达地址，适用范围包括但不限于各类告知书、通知书、工作联系单、协议文件、诉讼或仲裁文书，送达主体可以是合同各方、人民法院、仲裁委员会及各行政机关。</w:t>
      </w:r>
    </w:p>
    <w:p w14:paraId="434E708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14:paraId="3E264F1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14.其他</w:t>
      </w:r>
    </w:p>
    <w:p w14:paraId="7D7518D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14.1本采购项目的网上竞价文件、乙方的响应文件以及相关的承诺等均为本合同不可分割的一部分，与本合同具有同等法律效力。</w:t>
      </w:r>
    </w:p>
    <w:p w14:paraId="6E7BDF0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14.2本合同一式肆份，经双方法定代表人或委托代理人签章并加盖公章后生效。甲方执三份，乙方一份，具有同等法律效力。</w:t>
      </w:r>
    </w:p>
    <w:p w14:paraId="13F93B31">
      <w:pPr>
        <w:spacing w:line="420" w:lineRule="exact"/>
        <w:ind w:firstLine="480" w:firstLineChars="200"/>
        <w:rPr>
          <w:rFonts w:ascii="宋体" w:hAnsi="宋体" w:cs="宋体"/>
          <w:color w:val="auto"/>
          <w:sz w:val="24"/>
          <w:highlight w:val="none"/>
        </w:rPr>
      </w:pPr>
    </w:p>
    <w:p w14:paraId="5740B59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6F9E3EC0">
      <w:pPr>
        <w:spacing w:line="420" w:lineRule="exact"/>
        <w:ind w:firstLine="480" w:firstLineChars="200"/>
        <w:rPr>
          <w:rFonts w:ascii="宋体" w:hAnsi="宋体" w:cs="宋体"/>
          <w:color w:val="auto"/>
          <w:sz w:val="24"/>
          <w:highlight w:val="none"/>
        </w:rPr>
      </w:pPr>
    </w:p>
    <w:p w14:paraId="4E8BA2A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甲方（章）：                          乙方（章）：</w:t>
      </w:r>
    </w:p>
    <w:p w14:paraId="2279A30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单位地址：                            单位地址：</w:t>
      </w:r>
    </w:p>
    <w:p w14:paraId="5F7530B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法定代表人：（签字）                  法定代表人：（签字）  </w:t>
      </w:r>
    </w:p>
    <w:p w14:paraId="7372F09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委托代理人：(签字)                    委托代理人：（签字）          </w:t>
      </w:r>
    </w:p>
    <w:p w14:paraId="659DA80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                                电话：</w:t>
      </w:r>
    </w:p>
    <w:p w14:paraId="297D35F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                            开户银行：</w:t>
      </w:r>
    </w:p>
    <w:p w14:paraId="5CD549B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号：                                </w:t>
      </w: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号： </w:t>
      </w:r>
    </w:p>
    <w:p w14:paraId="168BDCB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签订日期：  年  月  日                签订日期：  年  月  日</w:t>
      </w:r>
    </w:p>
    <w:p w14:paraId="047222D8">
      <w:pPr>
        <w:spacing w:line="420" w:lineRule="exact"/>
        <w:ind w:firstLine="480" w:firstLineChars="200"/>
        <w:rPr>
          <w:rFonts w:ascii="宋体" w:hAnsi="宋体" w:cs="宋体"/>
          <w:color w:val="auto"/>
          <w:sz w:val="24"/>
          <w:highlight w:val="none"/>
        </w:rPr>
      </w:pPr>
    </w:p>
    <w:p w14:paraId="3C95594A">
      <w:pPr>
        <w:widowControl/>
        <w:spacing w:line="400" w:lineRule="exact"/>
        <w:jc w:val="cente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85DEA0F">
      <w:pPr>
        <w:widowControl/>
        <w:spacing w:line="400" w:lineRule="exact"/>
        <w:jc w:val="center"/>
        <w:rPr>
          <w:rFonts w:hint="eastAsia" w:ascii="宋体" w:hAnsi="宋体"/>
          <w:b/>
          <w:bCs/>
          <w:color w:val="auto"/>
          <w:sz w:val="36"/>
          <w:szCs w:val="36"/>
          <w:highlight w:val="none"/>
        </w:rPr>
      </w:pPr>
    </w:p>
    <w:p w14:paraId="76A5A590">
      <w:pPr>
        <w:widowControl/>
        <w:spacing w:line="400" w:lineRule="exact"/>
        <w:jc w:val="center"/>
        <w:rPr>
          <w:rFonts w:hint="eastAsia" w:ascii="宋体" w:hAnsi="宋体"/>
          <w:b/>
          <w:bCs/>
          <w:color w:val="auto"/>
          <w:sz w:val="36"/>
          <w:szCs w:val="36"/>
          <w:highlight w:val="none"/>
        </w:rPr>
      </w:pPr>
    </w:p>
    <w:p w14:paraId="37F59391">
      <w:pPr>
        <w:widowControl/>
        <w:spacing w:line="40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27EF082">
      <w:pPr>
        <w:pStyle w:val="13"/>
        <w:spacing w:line="360" w:lineRule="auto"/>
        <w:rPr>
          <w:rFonts w:ascii="宋体" w:hAnsi="宋体" w:cs="宋体"/>
          <w:b/>
          <w:color w:val="auto"/>
          <w:kern w:val="0"/>
          <w:sz w:val="24"/>
          <w:highlight w:val="none"/>
        </w:rPr>
      </w:pPr>
    </w:p>
    <w:p w14:paraId="45F4156F">
      <w:pPr>
        <w:adjustRightInd w:val="0"/>
        <w:snapToGrid w:val="0"/>
        <w:spacing w:line="560" w:lineRule="exact"/>
        <w:rPr>
          <w:rFonts w:ascii="宋体" w:hAnsi="宋体" w:cs="宋体"/>
          <w:color w:val="auto"/>
          <w:sz w:val="24"/>
          <w:highlight w:val="none"/>
        </w:rPr>
      </w:pPr>
    </w:p>
    <w:p w14:paraId="5729F66F">
      <w:pPr>
        <w:adjustRightInd w:val="0"/>
        <w:snapToGrid w:val="0"/>
        <w:spacing w:line="56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58DCCD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4DA42BA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p>
    <w:p w14:paraId="5D5AF2C2">
      <w:pPr>
        <w:rPr>
          <w:color w:val="auto"/>
          <w:highlight w:val="none"/>
        </w:rPr>
      </w:pPr>
    </w:p>
    <w:p w14:paraId="008402DE">
      <w:pPr>
        <w:pStyle w:val="6"/>
        <w:rPr>
          <w:color w:val="auto"/>
          <w:highlight w:val="none"/>
        </w:rPr>
      </w:pPr>
    </w:p>
    <w:p w14:paraId="5A238AEE">
      <w:pPr>
        <w:rPr>
          <w:color w:val="auto"/>
          <w:highlight w:val="none"/>
        </w:rPr>
      </w:pPr>
    </w:p>
    <w:p w14:paraId="2348FC9C">
      <w:pPr>
        <w:pStyle w:val="6"/>
        <w:rPr>
          <w:color w:val="auto"/>
          <w:highlight w:val="none"/>
        </w:rPr>
      </w:pPr>
    </w:p>
    <w:p w14:paraId="6BBB8174">
      <w:pPr>
        <w:rPr>
          <w:color w:val="auto"/>
          <w:highlight w:val="none"/>
        </w:rPr>
      </w:pPr>
    </w:p>
    <w:p w14:paraId="0820062B">
      <w:pPr>
        <w:pStyle w:val="7"/>
        <w:rPr>
          <w:color w:val="auto"/>
          <w:highlight w:val="none"/>
        </w:rPr>
      </w:pPr>
    </w:p>
    <w:p w14:paraId="007ED210">
      <w:pPr>
        <w:rPr>
          <w:color w:val="auto"/>
          <w:highlight w:val="none"/>
        </w:rPr>
      </w:pPr>
    </w:p>
    <w:p w14:paraId="5BC7B65C">
      <w:pPr>
        <w:pStyle w:val="7"/>
        <w:rPr>
          <w:color w:val="auto"/>
          <w:highlight w:val="none"/>
        </w:rPr>
      </w:pPr>
    </w:p>
    <w:p w14:paraId="0EDB9F2D">
      <w:pPr>
        <w:rPr>
          <w:color w:val="auto"/>
          <w:highlight w:val="none"/>
        </w:rPr>
      </w:pPr>
    </w:p>
    <w:p w14:paraId="3FFA1D64">
      <w:pPr>
        <w:pStyle w:val="7"/>
        <w:rPr>
          <w:color w:val="auto"/>
          <w:highlight w:val="none"/>
        </w:rPr>
      </w:pPr>
    </w:p>
    <w:p w14:paraId="489D51AE">
      <w:pPr>
        <w:rPr>
          <w:color w:val="auto"/>
          <w:highlight w:val="none"/>
        </w:rPr>
      </w:pPr>
    </w:p>
    <w:p w14:paraId="60B0395A">
      <w:pPr>
        <w:rPr>
          <w:color w:val="auto"/>
          <w:highlight w:val="none"/>
        </w:rPr>
      </w:pPr>
    </w:p>
    <w:p w14:paraId="717E0F22">
      <w:pPr>
        <w:pStyle w:val="25"/>
        <w:ind w:firstLine="210"/>
        <w:rPr>
          <w:color w:val="auto"/>
          <w:highlight w:val="none"/>
        </w:rPr>
      </w:pPr>
    </w:p>
    <w:p w14:paraId="0E87899F">
      <w:pPr>
        <w:pStyle w:val="11"/>
        <w:rPr>
          <w:color w:val="auto"/>
          <w:highlight w:val="none"/>
        </w:rPr>
      </w:pPr>
    </w:p>
    <w:p w14:paraId="576D91DA">
      <w:pPr>
        <w:pStyle w:val="3"/>
        <w:rPr>
          <w:color w:val="auto"/>
          <w:highlight w:val="none"/>
        </w:rPr>
      </w:pPr>
    </w:p>
    <w:p w14:paraId="4DA96029">
      <w:pPr>
        <w:pStyle w:val="11"/>
        <w:rPr>
          <w:color w:val="auto"/>
          <w:highlight w:val="none"/>
        </w:rPr>
      </w:pPr>
    </w:p>
    <w:p w14:paraId="76818C99">
      <w:pPr>
        <w:spacing w:line="1000" w:lineRule="exact"/>
        <w:jc w:val="center"/>
        <w:rPr>
          <w:rFonts w:ascii="黑体" w:hAnsi="黑体" w:eastAsia="黑体"/>
          <w:color w:val="auto"/>
          <w:sz w:val="96"/>
          <w:szCs w:val="96"/>
          <w:highlight w:val="none"/>
        </w:rPr>
      </w:pPr>
    </w:p>
    <w:p w14:paraId="0E56E287">
      <w:pPr>
        <w:spacing w:line="1000" w:lineRule="exact"/>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02AB5C16">
      <w:pPr>
        <w:pStyle w:val="36"/>
        <w:spacing w:after="120" w:line="500" w:lineRule="exact"/>
        <w:outlineLvl w:val="9"/>
        <w:rPr>
          <w:rStyle w:val="37"/>
          <w:rFonts w:hAnsi="宋体" w:cs="宋体"/>
          <w:b/>
          <w:bCs/>
          <w:color w:val="auto"/>
          <w:sz w:val="44"/>
          <w:szCs w:val="44"/>
          <w:highlight w:val="none"/>
        </w:rPr>
      </w:pPr>
    </w:p>
    <w:p w14:paraId="4BA6768C">
      <w:pPr>
        <w:pStyle w:val="36"/>
        <w:spacing w:after="120" w:line="500" w:lineRule="exact"/>
        <w:jc w:val="center"/>
        <w:outlineLvl w:val="9"/>
        <w:rPr>
          <w:rStyle w:val="37"/>
          <w:rFonts w:hAnsi="宋体" w:cs="宋体"/>
          <w:b/>
          <w:bCs/>
          <w:color w:val="auto"/>
          <w:sz w:val="44"/>
          <w:szCs w:val="44"/>
          <w:highlight w:val="none"/>
        </w:rPr>
      </w:pPr>
      <w:r>
        <w:rPr>
          <w:rStyle w:val="37"/>
          <w:rFonts w:hint="eastAsia" w:hAnsi="宋体" w:cs="宋体"/>
          <w:b/>
          <w:bCs/>
          <w:color w:val="auto"/>
          <w:sz w:val="44"/>
          <w:szCs w:val="44"/>
          <w:highlight w:val="none"/>
        </w:rPr>
        <w:t>（第一部分  资格及技术商务部分）</w:t>
      </w:r>
    </w:p>
    <w:p w14:paraId="1A2B7F49">
      <w:pPr>
        <w:spacing w:line="1000" w:lineRule="exact"/>
        <w:ind w:firstLine="1920" w:firstLineChars="200"/>
        <w:jc w:val="left"/>
        <w:rPr>
          <w:color w:val="auto"/>
          <w:sz w:val="96"/>
          <w:szCs w:val="96"/>
          <w:highlight w:val="none"/>
        </w:rPr>
      </w:pPr>
    </w:p>
    <w:p w14:paraId="1AD8470D">
      <w:pPr>
        <w:spacing w:line="1000" w:lineRule="exact"/>
        <w:ind w:firstLine="1920" w:firstLineChars="200"/>
        <w:jc w:val="left"/>
        <w:rPr>
          <w:color w:val="auto"/>
          <w:sz w:val="96"/>
          <w:szCs w:val="96"/>
          <w:highlight w:val="none"/>
        </w:rPr>
      </w:pPr>
    </w:p>
    <w:p w14:paraId="4FB91CE4">
      <w:pPr>
        <w:pStyle w:val="6"/>
        <w:rPr>
          <w:color w:val="auto"/>
          <w:highlight w:val="none"/>
        </w:rPr>
      </w:pPr>
    </w:p>
    <w:p w14:paraId="146D3429">
      <w:pPr>
        <w:spacing w:line="1000" w:lineRule="exact"/>
        <w:ind w:firstLine="1920" w:firstLineChars="200"/>
        <w:jc w:val="left"/>
        <w:rPr>
          <w:color w:val="auto"/>
          <w:sz w:val="96"/>
          <w:szCs w:val="96"/>
          <w:highlight w:val="none"/>
        </w:rPr>
      </w:pPr>
    </w:p>
    <w:p w14:paraId="5735156A">
      <w:pPr>
        <w:pStyle w:val="15"/>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p>
    <w:p w14:paraId="5633CDF9">
      <w:pPr>
        <w:pStyle w:val="15"/>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p>
    <w:p w14:paraId="2825D8C7">
      <w:pPr>
        <w:pStyle w:val="15"/>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p>
    <w:p w14:paraId="33224A5B">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p>
    <w:p w14:paraId="08AEDD90">
      <w:pPr>
        <w:spacing w:line="360" w:lineRule="auto"/>
        <w:ind w:firstLine="148" w:firstLineChars="49"/>
        <w:rPr>
          <w:rFonts w:ascii="宋体" w:hAnsi="宋体" w:cs="宋体"/>
          <w:b/>
          <w:color w:val="auto"/>
          <w:sz w:val="30"/>
          <w:highlight w:val="none"/>
        </w:rPr>
      </w:pPr>
      <w:r>
        <w:rPr>
          <w:rFonts w:hint="eastAsia" w:ascii="宋体" w:hAnsi="宋体" w:cs="宋体"/>
          <w:b/>
          <w:color w:val="auto"/>
          <w:sz w:val="30"/>
          <w:highlight w:val="none"/>
        </w:rPr>
        <w:t xml:space="preserve">    地址：</w:t>
      </w:r>
    </w:p>
    <w:p w14:paraId="71FEC39D">
      <w:pPr>
        <w:pStyle w:val="6"/>
        <w:rPr>
          <w:color w:val="auto"/>
          <w:highlight w:val="none"/>
        </w:rPr>
      </w:pPr>
    </w:p>
    <w:p w14:paraId="0F7DB667">
      <w:pPr>
        <w:rPr>
          <w:color w:val="auto"/>
          <w:highlight w:val="none"/>
        </w:rPr>
      </w:pPr>
    </w:p>
    <w:p w14:paraId="0DED1740">
      <w:pPr>
        <w:rPr>
          <w:color w:val="auto"/>
          <w:highlight w:val="none"/>
        </w:rPr>
      </w:pPr>
    </w:p>
    <w:p w14:paraId="460404E1">
      <w:pPr>
        <w:pStyle w:val="25"/>
        <w:ind w:firstLine="210"/>
        <w:rPr>
          <w:color w:val="auto"/>
          <w:highlight w:val="none"/>
        </w:rPr>
      </w:pPr>
    </w:p>
    <w:p w14:paraId="01C39B6B">
      <w:pPr>
        <w:pStyle w:val="2"/>
        <w:rPr>
          <w:color w:val="auto"/>
          <w:highlight w:val="none"/>
        </w:rPr>
      </w:pPr>
    </w:p>
    <w:p w14:paraId="75241683">
      <w:pPr>
        <w:pStyle w:val="2"/>
        <w:rPr>
          <w:color w:val="auto"/>
          <w:highlight w:val="none"/>
        </w:rPr>
      </w:pPr>
    </w:p>
    <w:p w14:paraId="49516555">
      <w:pPr>
        <w:pStyle w:val="25"/>
        <w:ind w:firstLine="210"/>
        <w:rPr>
          <w:color w:val="auto"/>
          <w:highlight w:val="none"/>
        </w:rPr>
      </w:pPr>
    </w:p>
    <w:p w14:paraId="37DD6BD5">
      <w:pPr>
        <w:pStyle w:val="3"/>
        <w:rPr>
          <w:color w:val="auto"/>
          <w:highlight w:val="none"/>
        </w:rPr>
      </w:pPr>
    </w:p>
    <w:p w14:paraId="0DF408F1">
      <w:pPr>
        <w:pStyle w:val="36"/>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目  录</w:t>
      </w:r>
    </w:p>
    <w:p w14:paraId="48476AF9">
      <w:pPr>
        <w:pStyle w:val="36"/>
        <w:spacing w:after="120" w:line="500" w:lineRule="exact"/>
        <w:outlineLvl w:val="9"/>
        <w:rPr>
          <w:rFonts w:hAnsi="宋体" w:cs="宋体"/>
          <w:b/>
          <w:color w:val="auto"/>
          <w:sz w:val="36"/>
          <w:highlight w:val="none"/>
        </w:rPr>
      </w:pPr>
    </w:p>
    <w:p w14:paraId="6ED22C5E">
      <w:pPr>
        <w:pStyle w:val="36"/>
        <w:spacing w:after="120" w:line="500" w:lineRule="exact"/>
        <w:outlineLvl w:val="9"/>
        <w:rPr>
          <w:rFonts w:hAnsi="宋体" w:cs="宋体"/>
          <w:b/>
          <w:color w:val="auto"/>
          <w:sz w:val="36"/>
          <w:highlight w:val="none"/>
        </w:rPr>
      </w:pPr>
    </w:p>
    <w:p w14:paraId="14235F7F">
      <w:pPr>
        <w:pStyle w:val="36"/>
        <w:spacing w:line="480" w:lineRule="auto"/>
        <w:rPr>
          <w:rFonts w:hAnsi="宋体" w:cs="宋体"/>
          <w:bCs/>
          <w:color w:val="auto"/>
          <w:sz w:val="24"/>
          <w:highlight w:val="none"/>
        </w:rPr>
      </w:pPr>
      <w:r>
        <w:rPr>
          <w:rFonts w:hint="eastAsia" w:hAnsi="宋体" w:cs="宋体"/>
          <w:bCs/>
          <w:color w:val="auto"/>
          <w:sz w:val="24"/>
          <w:highlight w:val="none"/>
        </w:rPr>
        <w:t>1、网上竞价承诺书</w:t>
      </w:r>
    </w:p>
    <w:p w14:paraId="7EE91AC6">
      <w:pPr>
        <w:pStyle w:val="36"/>
        <w:spacing w:line="48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5EC0F66E">
      <w:pPr>
        <w:pStyle w:val="36"/>
        <w:spacing w:line="48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DE84D91">
      <w:pPr>
        <w:pStyle w:val="36"/>
        <w:spacing w:line="480" w:lineRule="auto"/>
        <w:rPr>
          <w:rFonts w:hAnsi="宋体"/>
          <w:color w:val="auto"/>
          <w:sz w:val="24"/>
          <w:highlight w:val="none"/>
        </w:rPr>
      </w:pPr>
      <w:r>
        <w:rPr>
          <w:rFonts w:hint="eastAsia" w:hAnsi="宋体"/>
          <w:color w:val="auto"/>
          <w:sz w:val="24"/>
          <w:highlight w:val="none"/>
        </w:rPr>
        <w:t>4、网上竞价文件要求的其他资格和技术商务材料</w:t>
      </w:r>
    </w:p>
    <w:p w14:paraId="53C8A8ED">
      <w:pPr>
        <w:pStyle w:val="36"/>
        <w:spacing w:line="360" w:lineRule="auto"/>
        <w:outlineLvl w:val="9"/>
        <w:rPr>
          <w:rFonts w:hAnsi="宋体" w:cs="宋体"/>
          <w:bCs/>
          <w:color w:val="auto"/>
          <w:sz w:val="24"/>
          <w:highlight w:val="none"/>
        </w:rPr>
      </w:pPr>
    </w:p>
    <w:p w14:paraId="2D0BD267">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451221EC">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300C9AF1">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17" w:right="1417" w:bottom="1417" w:left="1417" w:header="851" w:footer="646" w:gutter="0"/>
          <w:cols w:space="720" w:num="1"/>
          <w:docGrid w:linePitch="312" w:charSpace="0"/>
        </w:sectPr>
      </w:pPr>
    </w:p>
    <w:p w14:paraId="14356B5C">
      <w:pPr>
        <w:widowControl/>
        <w:shd w:val="clear" w:color="auto" w:fill="FFFFFF"/>
        <w:spacing w:line="420" w:lineRule="exact"/>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1437095">
      <w:pPr>
        <w:widowControl/>
        <w:shd w:val="clear" w:color="auto" w:fill="FFFFFF"/>
        <w:spacing w:line="420" w:lineRule="exact"/>
        <w:rPr>
          <w:rFonts w:ascii="宋体" w:hAnsi="宋体" w:cs="宋体"/>
          <w:b/>
          <w:color w:val="auto"/>
          <w:kern w:val="0"/>
          <w:sz w:val="28"/>
          <w:szCs w:val="28"/>
          <w:highlight w:val="none"/>
          <w:shd w:val="clear" w:color="auto" w:fill="FFFFFF"/>
        </w:rPr>
      </w:pPr>
    </w:p>
    <w:p w14:paraId="23FB7172">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E71E3A9">
      <w:pPr>
        <w:widowControl/>
        <w:shd w:val="clear" w:color="auto" w:fill="FFFFFF"/>
        <w:spacing w:line="42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）网上竞价文件要求，我方郑重承诺：</w:t>
      </w:r>
    </w:p>
    <w:p w14:paraId="2373C464">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一、保证依据本网上竞价文件要求和我方响应文件的承诺，及时与采购人签订合同，按响应文件承诺的价格及时向采购人提供符合竞价文件、响应文件和合同的产品和服务。</w:t>
      </w:r>
    </w:p>
    <w:p w14:paraId="78E7C7C2">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二、本项目网上竞价文件、我方提交的响应文件包括对售后服务的承诺对我方具有同等约束力。</w:t>
      </w:r>
    </w:p>
    <w:p w14:paraId="4E9B2C46">
      <w:pPr>
        <w:widowControl/>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三、我方确认响应文件中所有提交的文件和材料是真实的、准确的。</w:t>
      </w:r>
    </w:p>
    <w:p w14:paraId="7A384CDF">
      <w:pPr>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四、我方在参加本次采购活动前3年内，在经营活动中没有重大违法记录，也无行贿犯罪记录。</w:t>
      </w:r>
    </w:p>
    <w:p w14:paraId="1290F8F3">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五、我方承诺</w:t>
      </w:r>
      <w:r>
        <w:rPr>
          <w:rFonts w:hint="eastAsia" w:ascii="宋体" w:hAnsi="宋体"/>
          <w:color w:val="auto"/>
          <w:sz w:val="24"/>
          <w:highlight w:val="none"/>
        </w:rPr>
        <w:t>具备履行合同所必需的设备和专业技术能力。</w:t>
      </w:r>
    </w:p>
    <w:p w14:paraId="44FF2532">
      <w:pPr>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六、我方承诺不存在“单位负责人为同一人或者存在直接控股、管理关系的不同供应商，同时参加同一合同包项下的网上竞价活动”的情形。</w:t>
      </w:r>
    </w:p>
    <w:p w14:paraId="4BBD6BE1">
      <w:pPr>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七、我方承诺不存在“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890AB42">
      <w:pPr>
        <w:spacing w:line="460" w:lineRule="exact"/>
        <w:ind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八、我方承诺</w:t>
      </w:r>
      <w:r>
        <w:rPr>
          <w:rFonts w:hint="eastAsia" w:ascii="宋体" w:hAnsi="宋体" w:cs="宋体"/>
          <w:color w:val="auto"/>
          <w:sz w:val="24"/>
          <w:highlight w:val="none"/>
          <w:lang w:eastAsia="zh-CN"/>
        </w:rPr>
        <w:t>在网上竞价开始时</w:t>
      </w:r>
      <w:r>
        <w:rPr>
          <w:rFonts w:hint="eastAsia" w:ascii="宋体" w:hAnsi="宋体"/>
          <w:color w:val="auto"/>
          <w:sz w:val="24"/>
          <w:highlight w:val="none"/>
          <w:lang w:val="en-US" w:eastAsia="zh-CN"/>
        </w:rPr>
        <w:t>未被列入景弘集团有限公司、福建省监狱管理局及其下属单位采购项目不良行为记录名单（黑名单）内。</w:t>
      </w:r>
    </w:p>
    <w:p w14:paraId="43A76E04">
      <w:pPr>
        <w:spacing w:line="460" w:lineRule="exact"/>
        <w:ind w:firstLine="480" w:firstLineChars="200"/>
        <w:jc w:val="left"/>
        <w:rPr>
          <w:rFonts w:ascii="宋体" w:hAnsi="宋体" w:cs="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s="宋体"/>
          <w:color w:val="auto"/>
          <w:sz w:val="24"/>
          <w:highlight w:val="none"/>
        </w:rPr>
        <w:t>我方承诺网上竞价过程中，将按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6187B638">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w:t>
      </w:r>
      <w:r>
        <w:rPr>
          <w:rFonts w:hint="eastAsia" w:ascii="宋体" w:hAnsi="宋体"/>
          <w:color w:val="auto"/>
          <w:sz w:val="24"/>
          <w:highlight w:val="none"/>
        </w:rPr>
        <w:t>我方已理解且完全响应本项目网上竞价文件的各项要求。</w:t>
      </w:r>
    </w:p>
    <w:p w14:paraId="55EF78E2">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4A783D99">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17202F6E">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1C415C0C">
      <w:pPr>
        <w:widowControl/>
        <w:shd w:val="clear" w:color="auto" w:fill="FFFFFF"/>
        <w:spacing w:line="420" w:lineRule="exact"/>
        <w:jc w:val="left"/>
        <w:rPr>
          <w:rFonts w:ascii="宋体" w:hAnsi="宋体" w:cs="宋体"/>
          <w:color w:val="auto"/>
          <w:kern w:val="0"/>
          <w:sz w:val="24"/>
          <w:highlight w:val="none"/>
          <w:shd w:val="clear" w:color="auto" w:fill="FFFFFF"/>
        </w:rPr>
      </w:pPr>
    </w:p>
    <w:p w14:paraId="4469AF04">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40"/>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6E870AC5">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59EC5EF4">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6CF7814E">
      <w:pPr>
        <w:spacing w:line="400" w:lineRule="exact"/>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6112DDDB">
      <w:pPr>
        <w:pStyle w:val="36"/>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2AEF6313">
      <w:pPr>
        <w:pStyle w:val="36"/>
        <w:spacing w:line="360" w:lineRule="auto"/>
        <w:jc w:val="center"/>
        <w:outlineLvl w:val="9"/>
        <w:rPr>
          <w:rFonts w:hAnsi="宋体" w:cs="宋体"/>
          <w:b/>
          <w:color w:val="auto"/>
          <w:szCs w:val="28"/>
          <w:highlight w:val="none"/>
        </w:rPr>
      </w:pPr>
    </w:p>
    <w:p w14:paraId="7CE54019">
      <w:pPr>
        <w:rPr>
          <w:color w:val="auto"/>
          <w:highlight w:val="none"/>
        </w:rPr>
      </w:pPr>
    </w:p>
    <w:p w14:paraId="2A53E35D">
      <w:pPr>
        <w:rPr>
          <w:color w:val="auto"/>
          <w:highlight w:val="none"/>
        </w:rPr>
      </w:pPr>
    </w:p>
    <w:p w14:paraId="3E6BE69B">
      <w:pPr>
        <w:rPr>
          <w:color w:val="auto"/>
          <w:highlight w:val="none"/>
        </w:rPr>
      </w:pPr>
    </w:p>
    <w:p w14:paraId="5475D63C">
      <w:pPr>
        <w:tabs>
          <w:tab w:val="center" w:pos="4861"/>
        </w:tabs>
        <w:jc w:val="left"/>
        <w:rPr>
          <w:color w:val="auto"/>
          <w:highlight w:val="none"/>
        </w:rPr>
        <w:sectPr>
          <w:pgSz w:w="11906" w:h="16838"/>
          <w:pgMar w:top="1247" w:right="924" w:bottom="1089" w:left="1259" w:header="851" w:footer="646" w:gutter="0"/>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7CB197B9">
      <w:pPr>
        <w:pStyle w:val="36"/>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15F4D90B">
      <w:pPr>
        <w:pStyle w:val="22"/>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（采购人或采购代理机构）</w:t>
      </w:r>
    </w:p>
    <w:p w14:paraId="52874446">
      <w:pPr>
        <w:pStyle w:val="22"/>
        <w:spacing w:before="0" w:beforeAutospacing="0" w:after="0" w:afterAutospacing="0" w:line="420" w:lineRule="exact"/>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75C4821">
      <w:pPr>
        <w:pStyle w:val="22"/>
        <w:spacing w:before="0" w:beforeAutospacing="0" w:after="0" w:afterAutospacing="0" w:line="420" w:lineRule="exact"/>
        <w:ind w:firstLine="336"/>
        <w:rPr>
          <w:color w:val="auto"/>
          <w:highlight w:val="none"/>
        </w:rPr>
      </w:pPr>
      <w:r>
        <w:rPr>
          <w:rFonts w:hint="eastAsia"/>
          <w:color w:val="auto"/>
          <w:highlight w:val="none"/>
        </w:rPr>
        <w:t>供应商代表无转委权。特此授权。</w:t>
      </w:r>
    </w:p>
    <w:p w14:paraId="6E8B2B54">
      <w:pPr>
        <w:pStyle w:val="22"/>
        <w:spacing w:before="0" w:beforeAutospacing="0" w:after="0" w:afterAutospacing="0" w:line="420" w:lineRule="exact"/>
        <w:jc w:val="center"/>
        <w:outlineLvl w:val="0"/>
        <w:rPr>
          <w:color w:val="auto"/>
          <w:highlight w:val="none"/>
        </w:rPr>
      </w:pPr>
      <w:r>
        <w:rPr>
          <w:rFonts w:hint="eastAsia"/>
          <w:color w:val="auto"/>
          <w:highlight w:val="none"/>
        </w:rPr>
        <w:t>（以下无正文）</w:t>
      </w:r>
    </w:p>
    <w:p w14:paraId="4BFAB348">
      <w:pPr>
        <w:pStyle w:val="22"/>
        <w:spacing w:before="0" w:beforeAutospacing="0" w:after="0" w:afterAutospacing="0" w:line="420" w:lineRule="exact"/>
        <w:rPr>
          <w:color w:val="auto"/>
          <w:highlight w:val="none"/>
        </w:rPr>
      </w:pPr>
      <w:r>
        <w:rPr>
          <w:rFonts w:hint="eastAsia"/>
          <w:color w:val="auto"/>
          <w:highlight w:val="none"/>
        </w:rPr>
        <w:t> </w:t>
      </w:r>
    </w:p>
    <w:p w14:paraId="4765C275">
      <w:pPr>
        <w:pStyle w:val="22"/>
        <w:spacing w:before="0" w:beforeAutospacing="0" w:after="0" w:afterAutospacing="0" w:line="420" w:lineRule="exact"/>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625E0510">
      <w:pPr>
        <w:pStyle w:val="22"/>
        <w:spacing w:before="0" w:beforeAutospacing="0" w:after="0" w:afterAutospacing="0" w:line="420" w:lineRule="exact"/>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092C7218">
      <w:pPr>
        <w:pStyle w:val="22"/>
        <w:spacing w:before="0" w:beforeAutospacing="0" w:after="0" w:afterAutospacing="0" w:line="420" w:lineRule="exact"/>
        <w:rPr>
          <w:color w:val="auto"/>
          <w:highlight w:val="none"/>
        </w:rPr>
      </w:pPr>
      <w:r>
        <w:rPr>
          <w:rFonts w:hint="eastAsia"/>
          <w:color w:val="auto"/>
          <w:highlight w:val="none"/>
        </w:rPr>
        <w:t> </w:t>
      </w:r>
    </w:p>
    <w:p w14:paraId="189EEE24">
      <w:pPr>
        <w:pStyle w:val="22"/>
        <w:spacing w:before="0" w:beforeAutospacing="0" w:after="0" w:afterAutospacing="0" w:line="420" w:lineRule="exact"/>
        <w:rPr>
          <w:color w:val="auto"/>
          <w:highlight w:val="none"/>
        </w:rPr>
      </w:pPr>
      <w:r>
        <w:rPr>
          <w:rFonts w:hint="eastAsia"/>
          <w:color w:val="auto"/>
          <w:highlight w:val="none"/>
        </w:rPr>
        <w:t>授权方</w:t>
      </w:r>
    </w:p>
    <w:p w14:paraId="07A38BBE">
      <w:pPr>
        <w:pStyle w:val="22"/>
        <w:spacing w:before="0" w:beforeAutospacing="0" w:after="0" w:afterAutospacing="0" w:line="420" w:lineRule="exact"/>
        <w:rPr>
          <w:color w:val="auto"/>
          <w:highlight w:val="none"/>
        </w:rPr>
      </w:pPr>
      <w:r>
        <w:rPr>
          <w:rFonts w:hint="eastAsia"/>
          <w:color w:val="auto"/>
          <w:highlight w:val="none"/>
        </w:rPr>
        <w:t>供应商：</w:t>
      </w:r>
      <w:r>
        <w:rPr>
          <w:rFonts w:hint="eastAsia"/>
          <w:color w:val="auto"/>
          <w:highlight w:val="none"/>
          <w:u w:val="single"/>
        </w:rPr>
        <w:t>（全称并加盖单位公章）</w:t>
      </w:r>
    </w:p>
    <w:p w14:paraId="3BE2522F">
      <w:pPr>
        <w:pStyle w:val="22"/>
        <w:spacing w:before="0" w:beforeAutospacing="0" w:after="0" w:afterAutospacing="0" w:line="420" w:lineRule="exact"/>
        <w:rPr>
          <w:color w:val="auto"/>
          <w:highlight w:val="none"/>
        </w:rPr>
      </w:pPr>
      <w:r>
        <w:rPr>
          <w:rFonts w:hint="eastAsia"/>
          <w:color w:val="auto"/>
          <w:highlight w:val="none"/>
        </w:rPr>
        <w:t>单位负责人签字或盖章：</w:t>
      </w:r>
      <w:r>
        <w:rPr>
          <w:rFonts w:hint="eastAsia"/>
          <w:color w:val="auto"/>
          <w:highlight w:val="none"/>
          <w:u w:val="single"/>
        </w:rPr>
        <w:t>                   </w:t>
      </w:r>
    </w:p>
    <w:p w14:paraId="2339DE14">
      <w:pPr>
        <w:pStyle w:val="22"/>
        <w:spacing w:before="0" w:beforeAutospacing="0" w:after="0" w:afterAutospacing="0" w:line="420" w:lineRule="exact"/>
        <w:rPr>
          <w:color w:val="auto"/>
          <w:highlight w:val="none"/>
        </w:rPr>
      </w:pPr>
      <w:r>
        <w:rPr>
          <w:rFonts w:hint="eastAsia"/>
          <w:color w:val="auto"/>
          <w:highlight w:val="none"/>
        </w:rPr>
        <w:t> </w:t>
      </w:r>
    </w:p>
    <w:p w14:paraId="1E9A5645">
      <w:pPr>
        <w:pStyle w:val="22"/>
        <w:spacing w:before="0" w:beforeAutospacing="0" w:after="0" w:afterAutospacing="0" w:line="420" w:lineRule="exact"/>
        <w:rPr>
          <w:color w:val="auto"/>
          <w:highlight w:val="none"/>
        </w:rPr>
      </w:pPr>
      <w:r>
        <w:rPr>
          <w:rFonts w:hint="eastAsia"/>
          <w:color w:val="auto"/>
          <w:highlight w:val="none"/>
        </w:rPr>
        <w:t>接受授权方</w:t>
      </w:r>
    </w:p>
    <w:p w14:paraId="2F00B782">
      <w:pPr>
        <w:pStyle w:val="22"/>
        <w:spacing w:before="0" w:beforeAutospacing="0" w:after="0" w:afterAutospacing="0" w:line="420" w:lineRule="exact"/>
        <w:rPr>
          <w:color w:val="auto"/>
          <w:highlight w:val="none"/>
        </w:rPr>
      </w:pPr>
      <w:r>
        <w:rPr>
          <w:rFonts w:hint="eastAsia"/>
          <w:color w:val="auto"/>
          <w:highlight w:val="none"/>
        </w:rPr>
        <w:t>供应商代表签字：</w:t>
      </w:r>
      <w:r>
        <w:rPr>
          <w:rFonts w:hint="eastAsia"/>
          <w:color w:val="auto"/>
          <w:highlight w:val="none"/>
          <w:u w:val="single"/>
        </w:rPr>
        <w:t>                   </w:t>
      </w:r>
    </w:p>
    <w:p w14:paraId="335BEF57">
      <w:pPr>
        <w:pStyle w:val="22"/>
        <w:spacing w:before="0" w:beforeAutospacing="0" w:after="0" w:afterAutospacing="0" w:line="420" w:lineRule="exact"/>
        <w:rPr>
          <w:color w:val="auto"/>
          <w:highlight w:val="none"/>
        </w:rPr>
      </w:pPr>
      <w:r>
        <w:rPr>
          <w:rFonts w:hint="eastAsia"/>
          <w:color w:val="auto"/>
          <w:highlight w:val="none"/>
        </w:rPr>
        <w:t> </w:t>
      </w:r>
    </w:p>
    <w:p w14:paraId="42F4CEE5">
      <w:pPr>
        <w:pStyle w:val="22"/>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9D4D4E9">
      <w:pPr>
        <w:pStyle w:val="22"/>
        <w:spacing w:before="0" w:beforeAutospacing="0" w:after="0" w:afterAutospacing="0" w:line="420" w:lineRule="exact"/>
        <w:rPr>
          <w:color w:val="auto"/>
          <w:highlight w:val="none"/>
        </w:rPr>
      </w:pPr>
      <w:r>
        <w:rPr>
          <w:rFonts w:hint="eastAsia"/>
          <w:color w:val="auto"/>
          <w:highlight w:val="none"/>
        </w:rPr>
        <w:t>附：单位负责人、供应商代表的身份证正反面复印件</w:t>
      </w:r>
    </w:p>
    <w:tbl>
      <w:tblPr>
        <w:tblStyle w:val="2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EDD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73192FAB">
            <w:pPr>
              <w:pStyle w:val="22"/>
              <w:spacing w:before="0" w:beforeAutospacing="0" w:after="0" w:afterAutospacing="0" w:line="420" w:lineRule="exact"/>
              <w:jc w:val="center"/>
              <w:rPr>
                <w:color w:val="auto"/>
                <w:highlight w:val="none"/>
              </w:rPr>
            </w:pPr>
            <w:r>
              <w:rPr>
                <w:rStyle w:val="29"/>
                <w:rFonts w:hint="eastAsia"/>
                <w:color w:val="auto"/>
                <w:highlight w:val="none"/>
              </w:rPr>
              <w:t> </w:t>
            </w:r>
          </w:p>
          <w:p w14:paraId="47D15E18">
            <w:pPr>
              <w:pStyle w:val="22"/>
              <w:spacing w:before="0" w:beforeAutospacing="0" w:after="0" w:afterAutospacing="0" w:line="420" w:lineRule="exact"/>
              <w:jc w:val="center"/>
              <w:rPr>
                <w:color w:val="auto"/>
                <w:highlight w:val="none"/>
              </w:rPr>
            </w:pPr>
            <w:r>
              <w:rPr>
                <w:rStyle w:val="29"/>
                <w:rFonts w:hint="eastAsia"/>
                <w:color w:val="auto"/>
                <w:highlight w:val="none"/>
              </w:rPr>
              <w:t>要求：真实有效且内容完整、清晰、整洁。</w:t>
            </w:r>
          </w:p>
          <w:p w14:paraId="2B6BD7B7">
            <w:pPr>
              <w:pStyle w:val="22"/>
              <w:spacing w:before="0" w:beforeAutospacing="0" w:after="0" w:afterAutospacing="0" w:line="420" w:lineRule="exact"/>
              <w:jc w:val="center"/>
              <w:rPr>
                <w:color w:val="auto"/>
                <w:highlight w:val="none"/>
              </w:rPr>
            </w:pPr>
            <w:r>
              <w:rPr>
                <w:rStyle w:val="29"/>
                <w:rFonts w:hint="eastAsia"/>
                <w:color w:val="auto"/>
                <w:highlight w:val="none"/>
              </w:rPr>
              <w:t> </w:t>
            </w:r>
          </w:p>
        </w:tc>
      </w:tr>
    </w:tbl>
    <w:p w14:paraId="432A78E5">
      <w:pPr>
        <w:spacing w:line="400" w:lineRule="exact"/>
        <w:rPr>
          <w:rFonts w:ascii="宋体" w:hAnsi="宋体" w:cs="宋体"/>
          <w:bCs/>
          <w:color w:val="auto"/>
          <w:kern w:val="0"/>
          <w:szCs w:val="21"/>
          <w:highlight w:val="none"/>
        </w:rPr>
      </w:pPr>
      <w:r>
        <w:rPr>
          <w:rFonts w:hint="eastAsia" w:ascii="宋体" w:hAnsi="宋体" w:cs="宋体"/>
          <w:color w:val="auto"/>
          <w:szCs w:val="21"/>
          <w:highlight w:val="none"/>
        </w:rPr>
        <w:t>注：1、法定代表人（单位负责人）身份证复印件、被授权人身份证复印件须</w:t>
      </w:r>
      <w:r>
        <w:rPr>
          <w:rFonts w:hint="eastAsia" w:ascii="宋体" w:hAnsi="宋体" w:cs="宋体"/>
          <w:bCs/>
          <w:color w:val="auto"/>
          <w:kern w:val="0"/>
          <w:szCs w:val="21"/>
          <w:highlight w:val="none"/>
        </w:rPr>
        <w:t>加盖单位公章。</w:t>
      </w:r>
    </w:p>
    <w:p w14:paraId="4FFE807F">
      <w:pPr>
        <w:spacing w:line="40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ascii="宋体" w:hAnsi="宋体" w:cs="宋体"/>
          <w:bCs/>
          <w:color w:val="auto"/>
          <w:kern w:val="0"/>
          <w:szCs w:val="21"/>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highlight w:val="none"/>
        </w:rPr>
        <w:t>报价</w:t>
      </w:r>
      <w:r>
        <w:rPr>
          <w:rFonts w:ascii="宋体" w:hAnsi="宋体" w:cs="宋体"/>
          <w:bCs/>
          <w:color w:val="auto"/>
          <w:kern w:val="0"/>
          <w:szCs w:val="21"/>
          <w:highlight w:val="none"/>
        </w:rPr>
        <w:t>的，“单位负责人”指代表单位行使职权的主要负责人，即与实际提交的“营业执照等证明文件”载明的一致。</w:t>
      </w:r>
      <w:r>
        <w:rPr>
          <w:rFonts w:hint="eastAsia" w:ascii="宋体" w:hAnsi="宋体" w:cs="宋体"/>
          <w:bCs/>
          <w:color w:val="auto"/>
          <w:kern w:val="0"/>
          <w:szCs w:val="21"/>
          <w:highlight w:val="none"/>
        </w:rPr>
        <w:t>供应商</w:t>
      </w:r>
      <w:r>
        <w:rPr>
          <w:rFonts w:ascii="宋体" w:hAnsi="宋体" w:cs="宋体"/>
          <w:bCs/>
          <w:color w:val="auto"/>
          <w:kern w:val="0"/>
          <w:szCs w:val="21"/>
          <w:highlight w:val="none"/>
        </w:rPr>
        <w:t>（自然人除外）：若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为单位负责人授权的委托代理人，应提供本授权书；若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为单位负责人，应在此项下提交其身份证正反面复印件，可不提供本授权书。</w:t>
      </w:r>
    </w:p>
    <w:p w14:paraId="5CECFFC2">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31B572AB">
      <w:pPr>
        <w:spacing w:line="360" w:lineRule="auto"/>
        <w:jc w:val="center"/>
        <w:outlineLvl w:val="2"/>
        <w:rPr>
          <w:rFonts w:ascii="宋体" w:hAnsi="宋体"/>
          <w:b/>
          <w:color w:val="auto"/>
          <w:sz w:val="32"/>
          <w:szCs w:val="22"/>
          <w:highlight w:val="none"/>
        </w:rPr>
      </w:pPr>
    </w:p>
    <w:p w14:paraId="5FDE37A2">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6389723">
      <w:pPr>
        <w:spacing w:line="360" w:lineRule="auto"/>
        <w:jc w:val="center"/>
        <w:outlineLvl w:val="2"/>
        <w:rPr>
          <w:rFonts w:ascii="宋体" w:hAnsi="宋体"/>
          <w:b/>
          <w:color w:val="auto"/>
          <w:sz w:val="32"/>
          <w:szCs w:val="22"/>
          <w:highlight w:val="none"/>
        </w:rPr>
      </w:pPr>
    </w:p>
    <w:p w14:paraId="7C519756">
      <w:pPr>
        <w:spacing w:line="360" w:lineRule="auto"/>
        <w:jc w:val="center"/>
        <w:outlineLvl w:val="2"/>
        <w:rPr>
          <w:rFonts w:ascii="宋体" w:hAnsi="宋体"/>
          <w:b/>
          <w:color w:val="auto"/>
          <w:sz w:val="32"/>
          <w:szCs w:val="22"/>
          <w:highlight w:val="none"/>
        </w:rPr>
      </w:pPr>
    </w:p>
    <w:p w14:paraId="5F442E8D">
      <w:pPr>
        <w:spacing w:line="360" w:lineRule="auto"/>
        <w:jc w:val="center"/>
        <w:outlineLvl w:val="2"/>
        <w:rPr>
          <w:rFonts w:ascii="宋体" w:hAnsi="宋体"/>
          <w:b/>
          <w:color w:val="auto"/>
          <w:sz w:val="32"/>
          <w:szCs w:val="22"/>
          <w:highlight w:val="none"/>
        </w:rPr>
      </w:pPr>
    </w:p>
    <w:p w14:paraId="41C72352">
      <w:pPr>
        <w:spacing w:line="360" w:lineRule="auto"/>
        <w:jc w:val="center"/>
        <w:outlineLvl w:val="2"/>
        <w:rPr>
          <w:rFonts w:ascii="宋体" w:hAnsi="宋体"/>
          <w:b/>
          <w:color w:val="auto"/>
          <w:sz w:val="32"/>
          <w:szCs w:val="22"/>
          <w:highlight w:val="none"/>
        </w:rPr>
      </w:pPr>
    </w:p>
    <w:p w14:paraId="5ADC44EC">
      <w:pPr>
        <w:spacing w:line="360" w:lineRule="auto"/>
        <w:jc w:val="center"/>
        <w:outlineLvl w:val="2"/>
        <w:rPr>
          <w:rFonts w:ascii="宋体" w:hAnsi="宋体"/>
          <w:b/>
          <w:color w:val="auto"/>
          <w:sz w:val="32"/>
          <w:szCs w:val="22"/>
          <w:highlight w:val="none"/>
        </w:rPr>
      </w:pPr>
    </w:p>
    <w:p w14:paraId="56AF4748">
      <w:pPr>
        <w:spacing w:line="360" w:lineRule="auto"/>
        <w:jc w:val="center"/>
        <w:outlineLvl w:val="2"/>
        <w:rPr>
          <w:rFonts w:ascii="宋体" w:hAnsi="宋体"/>
          <w:b/>
          <w:color w:val="auto"/>
          <w:sz w:val="32"/>
          <w:szCs w:val="22"/>
          <w:highlight w:val="none"/>
        </w:rPr>
      </w:pPr>
    </w:p>
    <w:p w14:paraId="76A0B023">
      <w:pPr>
        <w:spacing w:line="360" w:lineRule="auto"/>
        <w:jc w:val="center"/>
        <w:outlineLvl w:val="2"/>
        <w:rPr>
          <w:rFonts w:ascii="宋体" w:hAnsi="宋体"/>
          <w:b/>
          <w:color w:val="auto"/>
          <w:sz w:val="32"/>
          <w:szCs w:val="22"/>
          <w:highlight w:val="none"/>
        </w:rPr>
      </w:pPr>
    </w:p>
    <w:p w14:paraId="6D1747EE">
      <w:pPr>
        <w:spacing w:line="360" w:lineRule="auto"/>
        <w:jc w:val="center"/>
        <w:outlineLvl w:val="2"/>
        <w:rPr>
          <w:rFonts w:ascii="宋体" w:hAnsi="宋体"/>
          <w:b/>
          <w:color w:val="auto"/>
          <w:sz w:val="32"/>
          <w:szCs w:val="22"/>
          <w:highlight w:val="none"/>
        </w:rPr>
      </w:pPr>
    </w:p>
    <w:p w14:paraId="4AD5CDCB">
      <w:pPr>
        <w:spacing w:line="360" w:lineRule="auto"/>
        <w:jc w:val="center"/>
        <w:outlineLvl w:val="2"/>
        <w:rPr>
          <w:rFonts w:ascii="宋体" w:hAnsi="宋体"/>
          <w:b/>
          <w:color w:val="auto"/>
          <w:sz w:val="32"/>
          <w:szCs w:val="22"/>
          <w:highlight w:val="none"/>
        </w:rPr>
      </w:pPr>
    </w:p>
    <w:p w14:paraId="62D6F9AB">
      <w:pPr>
        <w:spacing w:line="360" w:lineRule="auto"/>
        <w:jc w:val="center"/>
        <w:outlineLvl w:val="2"/>
        <w:rPr>
          <w:rFonts w:ascii="宋体" w:hAnsi="宋体"/>
          <w:b/>
          <w:color w:val="auto"/>
          <w:sz w:val="32"/>
          <w:szCs w:val="22"/>
          <w:highlight w:val="none"/>
        </w:rPr>
      </w:pPr>
    </w:p>
    <w:p w14:paraId="68BF9149">
      <w:pPr>
        <w:spacing w:line="360" w:lineRule="auto"/>
        <w:jc w:val="center"/>
        <w:outlineLvl w:val="2"/>
        <w:rPr>
          <w:rFonts w:ascii="宋体" w:hAnsi="宋体"/>
          <w:b/>
          <w:color w:val="auto"/>
          <w:sz w:val="32"/>
          <w:szCs w:val="22"/>
          <w:highlight w:val="none"/>
        </w:rPr>
      </w:pPr>
    </w:p>
    <w:p w14:paraId="25C04D4E">
      <w:pPr>
        <w:spacing w:line="360" w:lineRule="auto"/>
        <w:jc w:val="center"/>
        <w:outlineLvl w:val="2"/>
        <w:rPr>
          <w:rFonts w:ascii="宋体" w:hAnsi="宋体"/>
          <w:b/>
          <w:color w:val="auto"/>
          <w:sz w:val="32"/>
          <w:szCs w:val="22"/>
          <w:highlight w:val="none"/>
        </w:rPr>
      </w:pPr>
    </w:p>
    <w:p w14:paraId="0568C296">
      <w:pPr>
        <w:spacing w:line="360" w:lineRule="auto"/>
        <w:outlineLvl w:val="2"/>
        <w:rPr>
          <w:rFonts w:ascii="宋体" w:hAnsi="宋体"/>
          <w:b/>
          <w:color w:val="auto"/>
          <w:sz w:val="32"/>
          <w:szCs w:val="22"/>
          <w:highlight w:val="none"/>
        </w:rPr>
      </w:pPr>
    </w:p>
    <w:p w14:paraId="4780F159">
      <w:pPr>
        <w:pStyle w:val="7"/>
        <w:rPr>
          <w:rFonts w:ascii="Times New Roman" w:hAnsi="Times New Roman"/>
          <w:color w:val="auto"/>
          <w:highlight w:val="none"/>
        </w:rPr>
      </w:pPr>
    </w:p>
    <w:p w14:paraId="460DADE0">
      <w:pPr>
        <w:rPr>
          <w:rFonts w:ascii="Times New Roman" w:hAnsi="Times New Roman"/>
          <w:b/>
          <w:color w:val="auto"/>
          <w:sz w:val="32"/>
          <w:highlight w:val="none"/>
        </w:rPr>
      </w:pPr>
    </w:p>
    <w:p w14:paraId="6D1A4B91">
      <w:pPr>
        <w:pStyle w:val="7"/>
        <w:rPr>
          <w:rFonts w:ascii="Times New Roman" w:hAnsi="Times New Roman"/>
          <w:color w:val="auto"/>
          <w:highlight w:val="none"/>
        </w:rPr>
      </w:pPr>
    </w:p>
    <w:p w14:paraId="44169565">
      <w:pPr>
        <w:rPr>
          <w:rFonts w:ascii="Times New Roman" w:hAnsi="Times New Roman"/>
          <w:b/>
          <w:color w:val="auto"/>
          <w:sz w:val="32"/>
          <w:highlight w:val="none"/>
        </w:rPr>
      </w:pPr>
    </w:p>
    <w:p w14:paraId="027B38CB">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5.供应商需提供的其他材料</w:t>
      </w:r>
    </w:p>
    <w:p w14:paraId="4E02FCF5">
      <w:pPr>
        <w:pStyle w:val="41"/>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rPr>
        <w:t>（1）</w:t>
      </w:r>
      <w:r>
        <w:rPr>
          <w:rFonts w:ascii="宋体" w:hAnsi="宋体" w:cs="宋体"/>
          <w:color w:val="auto"/>
          <w:sz w:val="24"/>
          <w:szCs w:val="24"/>
          <w:highlight w:val="none"/>
        </w:rPr>
        <w:t>标的说明一览表</w:t>
      </w:r>
    </w:p>
    <w:p w14:paraId="61968651">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14:paraId="211CF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22CAE7F2">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合同包</w:t>
            </w:r>
          </w:p>
        </w:tc>
        <w:tc>
          <w:tcPr>
            <w:tcW w:w="509" w:type="pct"/>
          </w:tcPr>
          <w:p w14:paraId="44D3AB8C">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1254" w:type="pct"/>
          </w:tcPr>
          <w:p w14:paraId="6E115665">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货物名称/服务名称/工程名称</w:t>
            </w:r>
          </w:p>
        </w:tc>
        <w:tc>
          <w:tcPr>
            <w:tcW w:w="1092" w:type="pct"/>
          </w:tcPr>
          <w:p w14:paraId="709FBAE2">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w:t>
            </w:r>
          </w:p>
        </w:tc>
        <w:tc>
          <w:tcPr>
            <w:tcW w:w="475" w:type="pct"/>
          </w:tcPr>
          <w:p w14:paraId="7DF09D32">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规格</w:t>
            </w:r>
          </w:p>
        </w:tc>
        <w:tc>
          <w:tcPr>
            <w:tcW w:w="833" w:type="pct"/>
          </w:tcPr>
          <w:p w14:paraId="1ABE451A">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102F5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5D610DCB">
            <w:pPr>
              <w:pStyle w:val="41"/>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509" w:type="pct"/>
          </w:tcPr>
          <w:p w14:paraId="6E869C84">
            <w:pPr>
              <w:pStyle w:val="41"/>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*-1</w:t>
            </w:r>
          </w:p>
        </w:tc>
        <w:tc>
          <w:tcPr>
            <w:tcW w:w="1254" w:type="pct"/>
          </w:tcPr>
          <w:p w14:paraId="74B5105D">
            <w:pPr>
              <w:spacing w:line="360" w:lineRule="auto"/>
              <w:rPr>
                <w:rFonts w:ascii="宋体" w:hAnsi="宋体" w:cs="宋体"/>
                <w:color w:val="auto"/>
                <w:sz w:val="24"/>
                <w:highlight w:val="none"/>
              </w:rPr>
            </w:pPr>
          </w:p>
        </w:tc>
        <w:tc>
          <w:tcPr>
            <w:tcW w:w="1092" w:type="pct"/>
          </w:tcPr>
          <w:p w14:paraId="41E1D8C0">
            <w:pPr>
              <w:spacing w:line="360" w:lineRule="auto"/>
              <w:rPr>
                <w:rFonts w:ascii="宋体" w:hAnsi="宋体" w:cs="宋体"/>
                <w:color w:val="auto"/>
                <w:sz w:val="24"/>
                <w:highlight w:val="none"/>
              </w:rPr>
            </w:pPr>
          </w:p>
        </w:tc>
        <w:tc>
          <w:tcPr>
            <w:tcW w:w="475" w:type="pct"/>
          </w:tcPr>
          <w:p w14:paraId="0B9D07DE">
            <w:pPr>
              <w:spacing w:line="360" w:lineRule="auto"/>
              <w:rPr>
                <w:rFonts w:ascii="宋体" w:hAnsi="宋体" w:cs="宋体"/>
                <w:color w:val="auto"/>
                <w:sz w:val="24"/>
                <w:highlight w:val="none"/>
              </w:rPr>
            </w:pPr>
          </w:p>
        </w:tc>
        <w:tc>
          <w:tcPr>
            <w:tcW w:w="833" w:type="pct"/>
          </w:tcPr>
          <w:p w14:paraId="45154F64">
            <w:pPr>
              <w:spacing w:line="360" w:lineRule="auto"/>
              <w:rPr>
                <w:rFonts w:ascii="宋体" w:hAnsi="宋体" w:cs="宋体"/>
                <w:color w:val="auto"/>
                <w:sz w:val="24"/>
                <w:highlight w:val="none"/>
              </w:rPr>
            </w:pPr>
          </w:p>
        </w:tc>
      </w:tr>
      <w:tr w14:paraId="372F0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5128DAA2">
            <w:pPr>
              <w:spacing w:line="360" w:lineRule="auto"/>
              <w:rPr>
                <w:rFonts w:ascii="宋体" w:hAnsi="宋体" w:cs="宋体"/>
                <w:color w:val="auto"/>
                <w:sz w:val="24"/>
                <w:highlight w:val="none"/>
              </w:rPr>
            </w:pPr>
          </w:p>
        </w:tc>
        <w:tc>
          <w:tcPr>
            <w:tcW w:w="509" w:type="pct"/>
          </w:tcPr>
          <w:p w14:paraId="4E905684">
            <w:pPr>
              <w:pStyle w:val="41"/>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254" w:type="pct"/>
          </w:tcPr>
          <w:p w14:paraId="6159BCCC">
            <w:pPr>
              <w:spacing w:line="360" w:lineRule="auto"/>
              <w:rPr>
                <w:rFonts w:ascii="宋体" w:hAnsi="宋体" w:cs="宋体"/>
                <w:color w:val="auto"/>
                <w:sz w:val="24"/>
                <w:highlight w:val="none"/>
              </w:rPr>
            </w:pPr>
          </w:p>
        </w:tc>
        <w:tc>
          <w:tcPr>
            <w:tcW w:w="1092" w:type="pct"/>
          </w:tcPr>
          <w:p w14:paraId="679209E8">
            <w:pPr>
              <w:spacing w:line="360" w:lineRule="auto"/>
              <w:rPr>
                <w:rFonts w:ascii="宋体" w:hAnsi="宋体" w:cs="宋体"/>
                <w:color w:val="auto"/>
                <w:sz w:val="24"/>
                <w:highlight w:val="none"/>
              </w:rPr>
            </w:pPr>
          </w:p>
        </w:tc>
        <w:tc>
          <w:tcPr>
            <w:tcW w:w="475" w:type="pct"/>
          </w:tcPr>
          <w:p w14:paraId="59C55EEF">
            <w:pPr>
              <w:spacing w:line="360" w:lineRule="auto"/>
              <w:rPr>
                <w:rFonts w:ascii="宋体" w:hAnsi="宋体" w:cs="宋体"/>
                <w:color w:val="auto"/>
                <w:sz w:val="24"/>
                <w:highlight w:val="none"/>
              </w:rPr>
            </w:pPr>
          </w:p>
        </w:tc>
        <w:tc>
          <w:tcPr>
            <w:tcW w:w="833" w:type="pct"/>
          </w:tcPr>
          <w:p w14:paraId="4DD6BF93">
            <w:pPr>
              <w:spacing w:line="360" w:lineRule="auto"/>
              <w:rPr>
                <w:rFonts w:ascii="宋体" w:hAnsi="宋体" w:cs="宋体"/>
                <w:color w:val="auto"/>
                <w:sz w:val="24"/>
                <w:highlight w:val="none"/>
              </w:rPr>
            </w:pPr>
          </w:p>
        </w:tc>
      </w:tr>
      <w:tr w14:paraId="1E338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338F23C9">
            <w:pPr>
              <w:pStyle w:val="41"/>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509" w:type="pct"/>
          </w:tcPr>
          <w:p w14:paraId="403A9E07">
            <w:pPr>
              <w:spacing w:line="360" w:lineRule="auto"/>
              <w:rPr>
                <w:rFonts w:ascii="宋体" w:hAnsi="宋体" w:cs="宋体"/>
                <w:color w:val="auto"/>
                <w:sz w:val="24"/>
                <w:highlight w:val="none"/>
              </w:rPr>
            </w:pPr>
          </w:p>
        </w:tc>
        <w:tc>
          <w:tcPr>
            <w:tcW w:w="1254" w:type="pct"/>
          </w:tcPr>
          <w:p w14:paraId="75230072">
            <w:pPr>
              <w:spacing w:line="360" w:lineRule="auto"/>
              <w:rPr>
                <w:rFonts w:ascii="宋体" w:hAnsi="宋体" w:cs="宋体"/>
                <w:color w:val="auto"/>
                <w:sz w:val="24"/>
                <w:highlight w:val="none"/>
              </w:rPr>
            </w:pPr>
          </w:p>
        </w:tc>
        <w:tc>
          <w:tcPr>
            <w:tcW w:w="1092" w:type="pct"/>
          </w:tcPr>
          <w:p w14:paraId="40D15B44">
            <w:pPr>
              <w:spacing w:line="360" w:lineRule="auto"/>
              <w:rPr>
                <w:rFonts w:ascii="宋体" w:hAnsi="宋体" w:cs="宋体"/>
                <w:color w:val="auto"/>
                <w:sz w:val="24"/>
                <w:highlight w:val="none"/>
              </w:rPr>
            </w:pPr>
          </w:p>
        </w:tc>
        <w:tc>
          <w:tcPr>
            <w:tcW w:w="475" w:type="pct"/>
          </w:tcPr>
          <w:p w14:paraId="4A29B3A3">
            <w:pPr>
              <w:spacing w:line="360" w:lineRule="auto"/>
              <w:rPr>
                <w:rFonts w:ascii="宋体" w:hAnsi="宋体" w:cs="宋体"/>
                <w:color w:val="auto"/>
                <w:sz w:val="24"/>
                <w:highlight w:val="none"/>
              </w:rPr>
            </w:pPr>
          </w:p>
        </w:tc>
        <w:tc>
          <w:tcPr>
            <w:tcW w:w="833" w:type="pct"/>
          </w:tcPr>
          <w:p w14:paraId="20D59728">
            <w:pPr>
              <w:spacing w:line="360" w:lineRule="auto"/>
              <w:rPr>
                <w:rFonts w:ascii="宋体" w:hAnsi="宋体" w:cs="宋体"/>
                <w:color w:val="auto"/>
                <w:sz w:val="24"/>
                <w:highlight w:val="none"/>
              </w:rPr>
            </w:pPr>
          </w:p>
        </w:tc>
      </w:tr>
    </w:tbl>
    <w:p w14:paraId="6F82CB9A">
      <w:pPr>
        <w:pStyle w:val="41"/>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3C1DE808">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1、本表应按照下列规定填写：</w:t>
      </w:r>
    </w:p>
    <w:p w14:paraId="7C66EE38">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1.1“合同包”、“品目号”、“货物名称/服务名称/工程名称”及“数量/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/施工工期”应与第三章《采购标的一览表》中的有关内容（“合同包”、“品目号”、“货物名称/服务名称/工程名称”及“数量/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/施工工期”）保持一致。</w:t>
      </w:r>
    </w:p>
    <w:p w14:paraId="00B79F89">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1.2货物类项目：“规格”项下应填写货物制造厂商赋予的品牌（属于节能、环保清单产品的货物，填写的品牌名称应与清单载明的品牌名称保持一致）及具体型号。“来源地”应填写货物的原产地。</w:t>
      </w:r>
    </w:p>
    <w:p w14:paraId="073B2C71">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1.3服务类项目：“规格”项下应填写服务提供者提供的服务标准及品牌（若有）。“来源地”应填写服务提供者的所在地。</w:t>
      </w:r>
    </w:p>
    <w:p w14:paraId="064E6A85">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w:t>
      </w:r>
      <w:r>
        <w:rPr>
          <w:rFonts w:hint="default" w:ascii="宋体" w:hAnsi="宋体" w:cs="宋体"/>
          <w:color w:val="auto"/>
          <w:sz w:val="24"/>
          <w:szCs w:val="24"/>
          <w:highlight w:val="none"/>
        </w:rPr>
        <w:t>.4</w:t>
      </w:r>
      <w:r>
        <w:rPr>
          <w:rFonts w:ascii="宋体" w:hAnsi="宋体" w:cs="宋体"/>
          <w:color w:val="auto"/>
          <w:sz w:val="24"/>
          <w:szCs w:val="24"/>
          <w:highlight w:val="none"/>
        </w:rPr>
        <w:t>工程类项目：若网上竞价文件有要求供应商填写工程主材品牌（型号）的，可在“规格”项下填写，否则工程类项目“规格”项下无需填写内容，“来源地”应填写工程承接者的所在地。</w:t>
      </w:r>
    </w:p>
    <w:p w14:paraId="6130D52E">
      <w:pPr>
        <w:pStyle w:val="41"/>
        <w:spacing w:line="360" w:lineRule="auto"/>
        <w:ind w:firstLine="480"/>
        <w:jc w:val="right"/>
        <w:rPr>
          <w:rFonts w:hint="default" w:ascii="宋体" w:hAnsi="宋体" w:cs="宋体"/>
          <w:color w:val="auto"/>
          <w:sz w:val="24"/>
          <w:szCs w:val="24"/>
          <w:highlight w:val="none"/>
        </w:rPr>
      </w:pPr>
    </w:p>
    <w:p w14:paraId="43DE6C28">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5C4689EE">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0B98224">
      <w:pPr>
        <w:pStyle w:val="41"/>
        <w:spacing w:line="360" w:lineRule="auto"/>
        <w:jc w:val="both"/>
        <w:rPr>
          <w:rFonts w:hint="default" w:ascii="宋体" w:hAnsi="宋体" w:cs="宋体"/>
          <w:color w:val="auto"/>
          <w:sz w:val="24"/>
          <w:szCs w:val="24"/>
          <w:highlight w:val="none"/>
        </w:rPr>
      </w:pPr>
    </w:p>
    <w:p w14:paraId="76ADD3FD">
      <w:pPr>
        <w:pStyle w:val="41"/>
        <w:spacing w:line="360" w:lineRule="auto"/>
        <w:jc w:val="both"/>
        <w:rPr>
          <w:rFonts w:hint="default" w:ascii="宋体" w:hAnsi="宋体" w:cs="宋体"/>
          <w:color w:val="auto"/>
          <w:sz w:val="24"/>
          <w:szCs w:val="24"/>
          <w:highlight w:val="none"/>
        </w:rPr>
      </w:pPr>
    </w:p>
    <w:p w14:paraId="37707013">
      <w:pPr>
        <w:pStyle w:val="41"/>
        <w:spacing w:line="360" w:lineRule="auto"/>
        <w:jc w:val="both"/>
        <w:rPr>
          <w:rFonts w:hint="default" w:ascii="宋体" w:hAnsi="宋体" w:cs="宋体"/>
          <w:color w:val="auto"/>
          <w:sz w:val="24"/>
          <w:szCs w:val="24"/>
          <w:highlight w:val="none"/>
        </w:rPr>
      </w:pPr>
    </w:p>
    <w:p w14:paraId="6C74F53C">
      <w:pPr>
        <w:pStyle w:val="41"/>
        <w:spacing w:line="360" w:lineRule="auto"/>
        <w:jc w:val="both"/>
        <w:rPr>
          <w:rFonts w:hint="default" w:ascii="宋体" w:hAnsi="宋体" w:cs="宋体"/>
          <w:color w:val="auto"/>
          <w:sz w:val="24"/>
          <w:szCs w:val="24"/>
          <w:highlight w:val="none"/>
        </w:rPr>
      </w:pPr>
    </w:p>
    <w:p w14:paraId="06EC1B0B">
      <w:pPr>
        <w:pStyle w:val="3"/>
        <w:spacing w:line="360" w:lineRule="auto"/>
        <w:ind w:left="0" w:leftChars="0"/>
        <w:jc w:val="center"/>
        <w:rPr>
          <w:rFonts w:ascii="宋体" w:hAnsi="宋体" w:cs="宋体"/>
          <w:color w:val="auto"/>
          <w:sz w:val="24"/>
          <w:highlight w:val="none"/>
        </w:rPr>
      </w:pPr>
    </w:p>
    <w:p w14:paraId="744E7723">
      <w:pPr>
        <w:pStyle w:val="4"/>
        <w:numPr>
          <w:ilvl w:val="0"/>
          <w:numId w:val="2"/>
        </w:numPr>
        <w:jc w:val="center"/>
        <w:rPr>
          <w:rFonts w:ascii="宋体" w:hAnsi="宋体" w:cs="宋体"/>
          <w:color w:val="auto"/>
          <w:sz w:val="24"/>
          <w:highlight w:val="none"/>
        </w:rPr>
      </w:pPr>
      <w:r>
        <w:rPr>
          <w:rFonts w:hint="eastAsia" w:ascii="宋体" w:hAnsi="宋体" w:cs="宋体"/>
          <w:color w:val="auto"/>
          <w:sz w:val="24"/>
          <w:highlight w:val="none"/>
        </w:rPr>
        <w:t>网上竞价内容及要求偏离表</w:t>
      </w:r>
    </w:p>
    <w:p w14:paraId="570692AA">
      <w:pPr>
        <w:pStyle w:val="4"/>
        <w:rPr>
          <w:rFonts w:ascii="宋体" w:hAnsi="宋体" w:cs="宋体"/>
          <w:b/>
          <w:bCs/>
          <w:color w:val="auto"/>
          <w:sz w:val="28"/>
          <w:szCs w:val="28"/>
          <w:highlight w:val="none"/>
        </w:rPr>
      </w:pPr>
    </w:p>
    <w:p w14:paraId="7BFC5B22">
      <w:pPr>
        <w:pStyle w:val="22"/>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6"/>
        <w:tblW w:w="4996" w:type="pct"/>
        <w:tblInd w:w="0" w:type="dxa"/>
        <w:tblLayout w:type="autofit"/>
        <w:tblCellMar>
          <w:top w:w="0" w:type="dxa"/>
          <w:left w:w="0" w:type="dxa"/>
          <w:bottom w:w="0" w:type="dxa"/>
          <w:right w:w="0" w:type="dxa"/>
        </w:tblCellMar>
      </w:tblPr>
      <w:tblGrid>
        <w:gridCol w:w="695"/>
        <w:gridCol w:w="3159"/>
        <w:gridCol w:w="2894"/>
        <w:gridCol w:w="1791"/>
      </w:tblGrid>
      <w:tr w14:paraId="7A70DED6">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C7E8323">
            <w:pPr>
              <w:pStyle w:val="22"/>
              <w:wordWrap w:val="0"/>
              <w:spacing w:before="0" w:beforeAutospacing="0" w:after="0" w:afterAutospacing="0" w:line="360" w:lineRule="auto"/>
              <w:jc w:val="center"/>
              <w:rPr>
                <w:color w:val="auto"/>
                <w:highlight w:val="none"/>
              </w:rPr>
            </w:pPr>
            <w:r>
              <w:rPr>
                <w:rFonts w:hint="eastAsia"/>
                <w:color w:val="auto"/>
                <w:highlight w:val="none"/>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F54944">
            <w:pPr>
              <w:pStyle w:val="22"/>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924DC87">
            <w:pPr>
              <w:pStyle w:val="22"/>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F8A02E8">
            <w:pPr>
              <w:pStyle w:val="22"/>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5F2A8EC6">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9ECB559">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92E057">
            <w:pPr>
              <w:pStyle w:val="22"/>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CAE7A6E">
            <w:pPr>
              <w:pStyle w:val="22"/>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ADD8DED">
            <w:pPr>
              <w:pStyle w:val="22"/>
              <w:wordWrap w:val="0"/>
              <w:spacing w:before="0" w:beforeAutospacing="0" w:after="0" w:afterAutospacing="0" w:line="480" w:lineRule="atLeast"/>
              <w:jc w:val="center"/>
              <w:rPr>
                <w:color w:val="auto"/>
                <w:highlight w:val="none"/>
              </w:rPr>
            </w:pPr>
          </w:p>
        </w:tc>
      </w:tr>
      <w:tr w14:paraId="64D72FB4">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F3BCC51">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77E242A">
            <w:pPr>
              <w:pStyle w:val="22"/>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AF5E3A">
            <w:pPr>
              <w:pStyle w:val="22"/>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573B494">
            <w:pPr>
              <w:pStyle w:val="22"/>
              <w:wordWrap w:val="0"/>
              <w:spacing w:before="0" w:beforeAutospacing="0" w:after="0" w:afterAutospacing="0" w:line="480" w:lineRule="atLeast"/>
              <w:jc w:val="center"/>
              <w:rPr>
                <w:color w:val="auto"/>
                <w:highlight w:val="none"/>
              </w:rPr>
            </w:pPr>
          </w:p>
        </w:tc>
      </w:tr>
      <w:tr w14:paraId="6C7B11D4">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F8BFA79">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3C2AB4F">
            <w:pPr>
              <w:pStyle w:val="22"/>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ED6036">
            <w:pPr>
              <w:pStyle w:val="22"/>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82CDCA2">
            <w:pPr>
              <w:pStyle w:val="22"/>
              <w:wordWrap w:val="0"/>
              <w:spacing w:before="0" w:beforeAutospacing="0" w:after="0" w:afterAutospacing="0" w:line="480" w:lineRule="atLeast"/>
              <w:jc w:val="center"/>
              <w:rPr>
                <w:color w:val="auto"/>
                <w:highlight w:val="none"/>
              </w:rPr>
            </w:pPr>
          </w:p>
        </w:tc>
      </w:tr>
    </w:tbl>
    <w:p w14:paraId="778046B5">
      <w:pPr>
        <w:pStyle w:val="22"/>
        <w:spacing w:before="0" w:beforeAutospacing="0" w:after="0" w:afterAutospacing="0" w:line="360" w:lineRule="auto"/>
        <w:rPr>
          <w:b/>
          <w:bCs/>
          <w:color w:val="auto"/>
          <w:highlight w:val="none"/>
        </w:rPr>
      </w:pPr>
      <w:r>
        <w:rPr>
          <w:rFonts w:hint="eastAsia"/>
          <w:b/>
          <w:bCs/>
          <w:color w:val="auto"/>
          <w:highlight w:val="none"/>
        </w:rPr>
        <w:t>注：</w:t>
      </w:r>
    </w:p>
    <w:p w14:paraId="4F346D87">
      <w:pPr>
        <w:pStyle w:val="22"/>
        <w:numPr>
          <w:ilvl w:val="0"/>
          <w:numId w:val="3"/>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17A84FE">
      <w:pPr>
        <w:pStyle w:val="41"/>
        <w:spacing w:line="360" w:lineRule="auto"/>
        <w:ind w:firstLine="480"/>
        <w:jc w:val="right"/>
        <w:rPr>
          <w:rFonts w:hint="default" w:ascii="宋体" w:hAnsi="宋体" w:cs="宋体"/>
          <w:color w:val="auto"/>
          <w:sz w:val="24"/>
          <w:szCs w:val="24"/>
          <w:highlight w:val="none"/>
        </w:rPr>
      </w:pPr>
    </w:p>
    <w:p w14:paraId="6390E553">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5038BCA5">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C5E1856">
      <w:pPr>
        <w:pStyle w:val="3"/>
        <w:spacing w:line="360" w:lineRule="auto"/>
        <w:ind w:left="0" w:leftChars="0"/>
        <w:rPr>
          <w:rFonts w:ascii="宋体" w:hAnsi="宋体" w:cs="宋体"/>
          <w:color w:val="auto"/>
          <w:sz w:val="24"/>
          <w:highlight w:val="none"/>
        </w:rPr>
      </w:pPr>
    </w:p>
    <w:p w14:paraId="1A309141">
      <w:pPr>
        <w:pStyle w:val="4"/>
        <w:rPr>
          <w:rFonts w:ascii="宋体" w:hAnsi="宋体" w:cs="宋体"/>
          <w:color w:val="auto"/>
          <w:sz w:val="24"/>
          <w:highlight w:val="none"/>
        </w:rPr>
      </w:pPr>
    </w:p>
    <w:p w14:paraId="094936BA">
      <w:pPr>
        <w:pStyle w:val="4"/>
        <w:rPr>
          <w:rFonts w:ascii="宋体" w:hAnsi="宋体" w:cs="宋体"/>
          <w:color w:val="auto"/>
          <w:sz w:val="24"/>
          <w:highlight w:val="none"/>
        </w:rPr>
      </w:pPr>
    </w:p>
    <w:p w14:paraId="64CEEFAF">
      <w:pPr>
        <w:pStyle w:val="4"/>
        <w:rPr>
          <w:rFonts w:ascii="宋体" w:hAnsi="宋体" w:cs="宋体"/>
          <w:color w:val="auto"/>
          <w:sz w:val="24"/>
          <w:highlight w:val="none"/>
        </w:rPr>
      </w:pPr>
    </w:p>
    <w:p w14:paraId="6D0ACC35">
      <w:pPr>
        <w:pStyle w:val="4"/>
        <w:rPr>
          <w:rFonts w:ascii="宋体" w:hAnsi="宋体" w:cs="宋体"/>
          <w:color w:val="auto"/>
          <w:sz w:val="24"/>
          <w:highlight w:val="none"/>
        </w:rPr>
      </w:pPr>
    </w:p>
    <w:p w14:paraId="0B827974">
      <w:pPr>
        <w:pStyle w:val="4"/>
        <w:rPr>
          <w:rFonts w:ascii="宋体" w:hAnsi="宋体" w:cs="宋体"/>
          <w:color w:val="auto"/>
          <w:sz w:val="24"/>
          <w:highlight w:val="none"/>
        </w:rPr>
      </w:pPr>
    </w:p>
    <w:p w14:paraId="01C1F95F">
      <w:pPr>
        <w:pStyle w:val="4"/>
        <w:rPr>
          <w:rFonts w:ascii="宋体" w:hAnsi="宋体" w:cs="宋体"/>
          <w:color w:val="auto"/>
          <w:sz w:val="24"/>
          <w:highlight w:val="none"/>
        </w:rPr>
      </w:pPr>
    </w:p>
    <w:p w14:paraId="4E4CA6DC">
      <w:pPr>
        <w:pStyle w:val="4"/>
        <w:rPr>
          <w:rFonts w:ascii="宋体" w:hAnsi="宋体" w:cs="宋体"/>
          <w:color w:val="auto"/>
          <w:sz w:val="24"/>
          <w:highlight w:val="none"/>
        </w:rPr>
      </w:pPr>
    </w:p>
    <w:p w14:paraId="28010F75">
      <w:pPr>
        <w:pStyle w:val="4"/>
        <w:rPr>
          <w:rFonts w:ascii="宋体" w:hAnsi="宋体" w:cs="宋体"/>
          <w:color w:val="auto"/>
          <w:sz w:val="24"/>
          <w:highlight w:val="none"/>
        </w:rPr>
      </w:pPr>
    </w:p>
    <w:p w14:paraId="54333E3B">
      <w:pPr>
        <w:pStyle w:val="4"/>
        <w:rPr>
          <w:rFonts w:ascii="宋体" w:hAnsi="宋体" w:cs="宋体"/>
          <w:color w:val="auto"/>
          <w:sz w:val="24"/>
          <w:highlight w:val="none"/>
        </w:rPr>
      </w:pPr>
    </w:p>
    <w:p w14:paraId="6C588369">
      <w:pPr>
        <w:pStyle w:val="4"/>
        <w:rPr>
          <w:rFonts w:ascii="宋体" w:hAnsi="宋体" w:cs="宋体"/>
          <w:color w:val="auto"/>
          <w:sz w:val="24"/>
          <w:highlight w:val="none"/>
        </w:rPr>
      </w:pPr>
    </w:p>
    <w:p w14:paraId="2F7784C2">
      <w:pPr>
        <w:pStyle w:val="3"/>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0F0BB263">
      <w:pPr>
        <w:pStyle w:val="3"/>
        <w:spacing w:line="360" w:lineRule="auto"/>
        <w:ind w:left="0" w:leftChars="0"/>
        <w:rPr>
          <w:rFonts w:ascii="宋体" w:hAnsi="宋体" w:cs="宋体"/>
          <w:b/>
          <w:bCs/>
          <w:color w:val="auto"/>
          <w:sz w:val="28"/>
          <w:szCs w:val="28"/>
          <w:highlight w:val="none"/>
        </w:rPr>
      </w:pPr>
    </w:p>
    <w:p w14:paraId="42B93BEF">
      <w:pPr>
        <w:pStyle w:val="4"/>
        <w:rPr>
          <w:rFonts w:ascii="宋体" w:hAnsi="宋体" w:cs="宋体"/>
          <w:b/>
          <w:bCs/>
          <w:color w:val="auto"/>
          <w:sz w:val="28"/>
          <w:szCs w:val="28"/>
          <w:highlight w:val="none"/>
        </w:rPr>
      </w:pPr>
    </w:p>
    <w:p w14:paraId="6919F155">
      <w:pPr>
        <w:pStyle w:val="4"/>
        <w:rPr>
          <w:rFonts w:ascii="宋体" w:hAnsi="宋体" w:cs="宋体"/>
          <w:b/>
          <w:bCs/>
          <w:color w:val="auto"/>
          <w:sz w:val="28"/>
          <w:szCs w:val="28"/>
          <w:highlight w:val="none"/>
        </w:rPr>
      </w:pPr>
    </w:p>
    <w:p w14:paraId="1C69A9B4">
      <w:pPr>
        <w:pStyle w:val="3"/>
        <w:spacing w:line="360" w:lineRule="auto"/>
        <w:ind w:left="0" w:leftChars="0"/>
        <w:rPr>
          <w:rFonts w:ascii="宋体" w:hAnsi="宋体" w:cs="宋体"/>
          <w:b/>
          <w:bCs/>
          <w:color w:val="auto"/>
          <w:sz w:val="28"/>
          <w:szCs w:val="28"/>
          <w:highlight w:val="none"/>
        </w:rPr>
      </w:pPr>
    </w:p>
    <w:p w14:paraId="568A6197">
      <w:pPr>
        <w:pStyle w:val="3"/>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16777CF">
      <w:pPr>
        <w:pStyle w:val="4"/>
        <w:rPr>
          <w:rFonts w:ascii="宋体" w:hAnsi="宋体" w:cs="宋体"/>
          <w:b/>
          <w:bCs/>
          <w:color w:val="auto"/>
          <w:sz w:val="28"/>
          <w:szCs w:val="28"/>
          <w:highlight w:val="none"/>
        </w:rPr>
      </w:pPr>
    </w:p>
    <w:p w14:paraId="75194BE6">
      <w:pPr>
        <w:pStyle w:val="41"/>
        <w:spacing w:line="360" w:lineRule="auto"/>
        <w:ind w:firstLine="480"/>
        <w:jc w:val="right"/>
        <w:rPr>
          <w:rFonts w:hint="default" w:ascii="宋体" w:hAnsi="宋体" w:cs="宋体"/>
          <w:color w:val="auto"/>
          <w:sz w:val="24"/>
          <w:szCs w:val="24"/>
          <w:highlight w:val="none"/>
        </w:rPr>
      </w:pPr>
    </w:p>
    <w:p w14:paraId="5C95000A">
      <w:pPr>
        <w:pStyle w:val="41"/>
        <w:spacing w:line="360" w:lineRule="auto"/>
        <w:ind w:firstLine="480"/>
        <w:jc w:val="right"/>
        <w:rPr>
          <w:rFonts w:hint="default" w:ascii="宋体" w:hAnsi="宋体" w:cs="宋体"/>
          <w:color w:val="auto"/>
          <w:sz w:val="24"/>
          <w:szCs w:val="24"/>
          <w:highlight w:val="none"/>
        </w:rPr>
      </w:pPr>
    </w:p>
    <w:p w14:paraId="68A09DB3">
      <w:pPr>
        <w:pStyle w:val="41"/>
        <w:spacing w:line="360" w:lineRule="auto"/>
        <w:ind w:firstLine="480"/>
        <w:jc w:val="right"/>
        <w:rPr>
          <w:rFonts w:hint="default" w:ascii="宋体" w:hAnsi="宋体" w:cs="宋体"/>
          <w:color w:val="auto"/>
          <w:sz w:val="24"/>
          <w:szCs w:val="24"/>
          <w:highlight w:val="none"/>
        </w:rPr>
      </w:pPr>
    </w:p>
    <w:p w14:paraId="78EBF1E0">
      <w:pPr>
        <w:pStyle w:val="41"/>
        <w:spacing w:line="360" w:lineRule="auto"/>
        <w:ind w:firstLine="480"/>
        <w:jc w:val="right"/>
        <w:rPr>
          <w:rFonts w:hint="default" w:ascii="宋体" w:hAnsi="宋体" w:cs="宋体"/>
          <w:color w:val="auto"/>
          <w:sz w:val="24"/>
          <w:szCs w:val="24"/>
          <w:highlight w:val="none"/>
        </w:rPr>
      </w:pPr>
    </w:p>
    <w:p w14:paraId="2F5D2B88">
      <w:pPr>
        <w:pStyle w:val="41"/>
        <w:spacing w:line="360" w:lineRule="auto"/>
        <w:ind w:firstLine="480"/>
        <w:jc w:val="right"/>
        <w:rPr>
          <w:rFonts w:hint="default" w:ascii="宋体" w:hAnsi="宋体" w:cs="宋体"/>
          <w:color w:val="auto"/>
          <w:sz w:val="24"/>
          <w:szCs w:val="24"/>
          <w:highlight w:val="none"/>
        </w:rPr>
      </w:pPr>
    </w:p>
    <w:p w14:paraId="1F22B4FD">
      <w:pPr>
        <w:pStyle w:val="41"/>
        <w:spacing w:line="360" w:lineRule="auto"/>
        <w:ind w:firstLine="480"/>
        <w:jc w:val="right"/>
        <w:rPr>
          <w:rFonts w:hint="default" w:ascii="宋体" w:hAnsi="宋体" w:cs="宋体"/>
          <w:color w:val="auto"/>
          <w:sz w:val="24"/>
          <w:szCs w:val="24"/>
          <w:highlight w:val="none"/>
        </w:rPr>
      </w:pPr>
    </w:p>
    <w:p w14:paraId="4BDB146A">
      <w:pPr>
        <w:pStyle w:val="41"/>
        <w:spacing w:line="360" w:lineRule="auto"/>
        <w:ind w:firstLine="480"/>
        <w:jc w:val="right"/>
        <w:rPr>
          <w:rFonts w:hint="default" w:ascii="宋体" w:hAnsi="宋体" w:cs="宋体"/>
          <w:color w:val="auto"/>
          <w:sz w:val="24"/>
          <w:szCs w:val="24"/>
          <w:highlight w:val="none"/>
        </w:rPr>
      </w:pPr>
    </w:p>
    <w:p w14:paraId="3FDD853A">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53A58604">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F1DC3B6">
      <w:pPr>
        <w:pStyle w:val="4"/>
        <w:rPr>
          <w:rFonts w:ascii="宋体" w:hAnsi="宋体" w:cs="宋体"/>
          <w:b/>
          <w:bCs/>
          <w:color w:val="auto"/>
          <w:sz w:val="28"/>
          <w:szCs w:val="28"/>
          <w:highlight w:val="none"/>
        </w:rPr>
      </w:pPr>
    </w:p>
    <w:p w14:paraId="3104B5A1">
      <w:pPr>
        <w:pStyle w:val="3"/>
        <w:spacing w:line="360" w:lineRule="auto"/>
        <w:ind w:left="0" w:leftChars="0"/>
        <w:jc w:val="center"/>
        <w:rPr>
          <w:rFonts w:ascii="宋体" w:hAnsi="宋体" w:cs="宋体"/>
          <w:b/>
          <w:bCs/>
          <w:color w:val="auto"/>
          <w:sz w:val="28"/>
          <w:szCs w:val="28"/>
          <w:highlight w:val="none"/>
        </w:rPr>
      </w:pPr>
    </w:p>
    <w:p w14:paraId="6F7963B6">
      <w:pPr>
        <w:pStyle w:val="3"/>
        <w:spacing w:line="360" w:lineRule="auto"/>
        <w:ind w:left="0" w:leftChars="0"/>
        <w:jc w:val="center"/>
        <w:rPr>
          <w:rFonts w:ascii="宋体" w:hAnsi="宋体" w:cs="宋体"/>
          <w:b/>
          <w:bCs/>
          <w:color w:val="auto"/>
          <w:sz w:val="28"/>
          <w:szCs w:val="28"/>
          <w:highlight w:val="none"/>
        </w:rPr>
      </w:pPr>
    </w:p>
    <w:p w14:paraId="69F87668">
      <w:pPr>
        <w:pStyle w:val="3"/>
        <w:spacing w:line="360" w:lineRule="auto"/>
        <w:ind w:left="0" w:leftChars="0"/>
        <w:jc w:val="center"/>
        <w:rPr>
          <w:rFonts w:ascii="宋体" w:hAnsi="宋体" w:cs="宋体"/>
          <w:b/>
          <w:bCs/>
          <w:color w:val="auto"/>
          <w:sz w:val="28"/>
          <w:szCs w:val="28"/>
          <w:highlight w:val="none"/>
        </w:rPr>
      </w:pPr>
    </w:p>
    <w:p w14:paraId="06522A59">
      <w:pPr>
        <w:pStyle w:val="3"/>
        <w:spacing w:line="360" w:lineRule="auto"/>
        <w:ind w:left="0" w:leftChars="0"/>
        <w:jc w:val="center"/>
        <w:rPr>
          <w:rFonts w:ascii="宋体" w:hAnsi="宋体" w:cs="宋体"/>
          <w:b/>
          <w:bCs/>
          <w:color w:val="auto"/>
          <w:sz w:val="28"/>
          <w:szCs w:val="28"/>
          <w:highlight w:val="none"/>
        </w:rPr>
      </w:pPr>
    </w:p>
    <w:p w14:paraId="375656C4">
      <w:pPr>
        <w:pStyle w:val="3"/>
        <w:spacing w:line="360" w:lineRule="auto"/>
        <w:ind w:left="0" w:leftChars="0"/>
        <w:jc w:val="center"/>
        <w:rPr>
          <w:rFonts w:ascii="宋体" w:hAnsi="宋体" w:cs="宋体"/>
          <w:b/>
          <w:bCs/>
          <w:color w:val="auto"/>
          <w:sz w:val="28"/>
          <w:szCs w:val="28"/>
          <w:highlight w:val="none"/>
        </w:rPr>
      </w:pPr>
    </w:p>
    <w:p w14:paraId="2B187425">
      <w:pPr>
        <w:pStyle w:val="3"/>
        <w:spacing w:line="360" w:lineRule="auto"/>
        <w:ind w:left="0" w:leftChars="0"/>
        <w:jc w:val="center"/>
        <w:rPr>
          <w:rFonts w:ascii="宋体" w:hAnsi="宋体" w:cs="宋体"/>
          <w:b/>
          <w:bCs/>
          <w:color w:val="auto"/>
          <w:sz w:val="28"/>
          <w:szCs w:val="28"/>
          <w:highlight w:val="none"/>
        </w:rPr>
      </w:pPr>
    </w:p>
    <w:p w14:paraId="0C23141F">
      <w:pPr>
        <w:pStyle w:val="3"/>
        <w:spacing w:line="360" w:lineRule="auto"/>
        <w:ind w:left="0" w:leftChars="0"/>
        <w:jc w:val="center"/>
        <w:rPr>
          <w:rFonts w:ascii="宋体" w:hAnsi="宋体" w:cs="宋体"/>
          <w:b/>
          <w:bCs/>
          <w:color w:val="auto"/>
          <w:sz w:val="28"/>
          <w:szCs w:val="28"/>
          <w:highlight w:val="none"/>
        </w:rPr>
      </w:pPr>
    </w:p>
    <w:p w14:paraId="5D4DF5D3">
      <w:pPr>
        <w:pStyle w:val="3"/>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AC8F943">
      <w:pPr>
        <w:pStyle w:val="3"/>
        <w:spacing w:line="360" w:lineRule="auto"/>
        <w:ind w:left="0" w:leftChars="0"/>
        <w:jc w:val="center"/>
        <w:rPr>
          <w:rFonts w:ascii="宋体" w:hAnsi="宋体" w:cs="宋体"/>
          <w:b/>
          <w:bCs/>
          <w:color w:val="auto"/>
          <w:sz w:val="28"/>
          <w:szCs w:val="28"/>
          <w:highlight w:val="none"/>
        </w:rPr>
      </w:pPr>
    </w:p>
    <w:p w14:paraId="162A0BA3">
      <w:pPr>
        <w:pStyle w:val="3"/>
        <w:spacing w:line="360" w:lineRule="auto"/>
        <w:ind w:left="0" w:leftChars="0"/>
        <w:jc w:val="center"/>
        <w:rPr>
          <w:rFonts w:ascii="宋体" w:hAnsi="宋体" w:cs="宋体"/>
          <w:b/>
          <w:bCs/>
          <w:color w:val="auto"/>
          <w:sz w:val="28"/>
          <w:szCs w:val="28"/>
          <w:highlight w:val="none"/>
        </w:rPr>
      </w:pPr>
    </w:p>
    <w:p w14:paraId="511852FF">
      <w:pPr>
        <w:pStyle w:val="3"/>
        <w:spacing w:line="360" w:lineRule="auto"/>
        <w:ind w:left="0" w:leftChars="0"/>
        <w:jc w:val="center"/>
        <w:rPr>
          <w:rFonts w:ascii="宋体" w:hAnsi="宋体" w:cs="宋体"/>
          <w:b/>
          <w:bCs/>
          <w:color w:val="auto"/>
          <w:sz w:val="28"/>
          <w:szCs w:val="28"/>
          <w:highlight w:val="none"/>
        </w:rPr>
      </w:pPr>
    </w:p>
    <w:p w14:paraId="4494FB93">
      <w:pPr>
        <w:pStyle w:val="3"/>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56FF3B60">
      <w:pPr>
        <w:pStyle w:val="4"/>
        <w:rPr>
          <w:rFonts w:ascii="宋体" w:hAnsi="宋体" w:cs="宋体"/>
          <w:b/>
          <w:bCs/>
          <w:color w:val="auto"/>
          <w:sz w:val="28"/>
          <w:szCs w:val="28"/>
          <w:highlight w:val="none"/>
        </w:rPr>
      </w:pPr>
    </w:p>
    <w:p w14:paraId="7AEE79C9">
      <w:pPr>
        <w:pStyle w:val="41"/>
        <w:spacing w:line="360" w:lineRule="auto"/>
        <w:ind w:firstLine="480"/>
        <w:jc w:val="right"/>
        <w:rPr>
          <w:rFonts w:hint="default" w:ascii="宋体" w:hAnsi="宋体" w:cs="宋体"/>
          <w:color w:val="auto"/>
          <w:sz w:val="24"/>
          <w:szCs w:val="24"/>
          <w:highlight w:val="none"/>
        </w:rPr>
      </w:pPr>
    </w:p>
    <w:p w14:paraId="48B2C42B">
      <w:pPr>
        <w:pStyle w:val="41"/>
        <w:spacing w:line="360" w:lineRule="auto"/>
        <w:ind w:firstLine="480"/>
        <w:jc w:val="right"/>
        <w:rPr>
          <w:rFonts w:hint="default" w:ascii="宋体" w:hAnsi="宋体" w:cs="宋体"/>
          <w:color w:val="auto"/>
          <w:sz w:val="24"/>
          <w:szCs w:val="24"/>
          <w:highlight w:val="none"/>
        </w:rPr>
      </w:pPr>
    </w:p>
    <w:p w14:paraId="4A36BDBB">
      <w:pPr>
        <w:pStyle w:val="41"/>
        <w:spacing w:line="360" w:lineRule="auto"/>
        <w:ind w:firstLine="480"/>
        <w:jc w:val="right"/>
        <w:rPr>
          <w:rFonts w:hint="default" w:ascii="宋体" w:hAnsi="宋体" w:cs="宋体"/>
          <w:color w:val="auto"/>
          <w:sz w:val="24"/>
          <w:szCs w:val="24"/>
          <w:highlight w:val="none"/>
        </w:rPr>
      </w:pPr>
    </w:p>
    <w:p w14:paraId="278D3AFA">
      <w:pPr>
        <w:pStyle w:val="41"/>
        <w:spacing w:line="360" w:lineRule="auto"/>
        <w:ind w:firstLine="480"/>
        <w:jc w:val="right"/>
        <w:rPr>
          <w:rFonts w:hint="default" w:ascii="宋体" w:hAnsi="宋体" w:cs="宋体"/>
          <w:color w:val="auto"/>
          <w:sz w:val="24"/>
          <w:szCs w:val="24"/>
          <w:highlight w:val="none"/>
        </w:rPr>
      </w:pPr>
    </w:p>
    <w:p w14:paraId="45B697A6">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50A879BB">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8D48CFB">
      <w:pPr>
        <w:pStyle w:val="4"/>
        <w:rPr>
          <w:rFonts w:ascii="宋体" w:hAnsi="宋体" w:cs="宋体"/>
          <w:b/>
          <w:bCs/>
          <w:color w:val="auto"/>
          <w:sz w:val="28"/>
          <w:szCs w:val="28"/>
          <w:highlight w:val="none"/>
        </w:rPr>
      </w:pPr>
    </w:p>
    <w:p w14:paraId="344D1F95">
      <w:pPr>
        <w:pStyle w:val="4"/>
        <w:rPr>
          <w:color w:val="auto"/>
          <w:highlight w:val="none"/>
        </w:rPr>
      </w:pPr>
    </w:p>
    <w:p w14:paraId="738FB635">
      <w:pPr>
        <w:pStyle w:val="4"/>
        <w:rPr>
          <w:color w:val="auto"/>
          <w:highlight w:val="none"/>
        </w:rPr>
      </w:pPr>
    </w:p>
    <w:p w14:paraId="36DB78D7">
      <w:pPr>
        <w:pStyle w:val="4"/>
        <w:rPr>
          <w:color w:val="auto"/>
          <w:highlight w:val="none"/>
        </w:rPr>
      </w:pPr>
    </w:p>
    <w:p w14:paraId="2DDF188B">
      <w:pPr>
        <w:pStyle w:val="4"/>
        <w:rPr>
          <w:color w:val="auto"/>
          <w:highlight w:val="none"/>
        </w:rPr>
      </w:pPr>
    </w:p>
    <w:p w14:paraId="2D0FBB6D">
      <w:pPr>
        <w:pStyle w:val="4"/>
        <w:rPr>
          <w:color w:val="auto"/>
          <w:highlight w:val="none"/>
        </w:rPr>
      </w:pPr>
    </w:p>
    <w:p w14:paraId="28F341A1">
      <w:pPr>
        <w:pStyle w:val="4"/>
        <w:rPr>
          <w:color w:val="auto"/>
          <w:highlight w:val="none"/>
        </w:rPr>
      </w:pPr>
    </w:p>
    <w:p w14:paraId="4F0DA875">
      <w:pPr>
        <w:pStyle w:val="4"/>
        <w:rPr>
          <w:color w:val="auto"/>
          <w:highlight w:val="none"/>
        </w:rPr>
      </w:pPr>
    </w:p>
    <w:p w14:paraId="1679AED4">
      <w:pPr>
        <w:pStyle w:val="4"/>
        <w:rPr>
          <w:color w:val="auto"/>
          <w:highlight w:val="none"/>
        </w:rPr>
      </w:pPr>
    </w:p>
    <w:p w14:paraId="5AD079D3">
      <w:pPr>
        <w:pStyle w:val="4"/>
        <w:rPr>
          <w:color w:val="auto"/>
          <w:highlight w:val="none"/>
        </w:rPr>
      </w:pPr>
    </w:p>
    <w:p w14:paraId="020D5877">
      <w:pPr>
        <w:pStyle w:val="4"/>
        <w:rPr>
          <w:color w:val="auto"/>
          <w:highlight w:val="none"/>
        </w:rPr>
      </w:pPr>
    </w:p>
    <w:p w14:paraId="08E9765C">
      <w:pPr>
        <w:pStyle w:val="4"/>
        <w:rPr>
          <w:color w:val="auto"/>
          <w:highlight w:val="none"/>
        </w:rPr>
      </w:pPr>
    </w:p>
    <w:p w14:paraId="6D56802C">
      <w:pPr>
        <w:pStyle w:val="4"/>
        <w:rPr>
          <w:color w:val="auto"/>
          <w:highlight w:val="none"/>
        </w:rPr>
      </w:pPr>
    </w:p>
    <w:p w14:paraId="27C4C2F3">
      <w:pPr>
        <w:pStyle w:val="4"/>
        <w:rPr>
          <w:color w:val="auto"/>
          <w:highlight w:val="none"/>
        </w:rPr>
      </w:pPr>
    </w:p>
    <w:p w14:paraId="27D009EC">
      <w:pPr>
        <w:pStyle w:val="4"/>
        <w:rPr>
          <w:color w:val="auto"/>
          <w:highlight w:val="none"/>
        </w:rPr>
      </w:pPr>
    </w:p>
    <w:p w14:paraId="7EC603E6">
      <w:pPr>
        <w:pStyle w:val="4"/>
        <w:rPr>
          <w:color w:val="auto"/>
          <w:highlight w:val="none"/>
        </w:rPr>
      </w:pPr>
    </w:p>
    <w:p w14:paraId="502148CF">
      <w:pPr>
        <w:pStyle w:val="4"/>
        <w:rPr>
          <w:color w:val="auto"/>
          <w:highlight w:val="none"/>
        </w:rPr>
      </w:pPr>
    </w:p>
    <w:p w14:paraId="3B26C22F">
      <w:pPr>
        <w:pStyle w:val="4"/>
        <w:rPr>
          <w:color w:val="auto"/>
          <w:highlight w:val="none"/>
        </w:rPr>
      </w:pPr>
    </w:p>
    <w:p w14:paraId="1BDAD2C0">
      <w:pPr>
        <w:pStyle w:val="4"/>
        <w:rPr>
          <w:color w:val="auto"/>
          <w:highlight w:val="none"/>
        </w:rPr>
      </w:pPr>
    </w:p>
    <w:p w14:paraId="7F34625A">
      <w:pPr>
        <w:pStyle w:val="4"/>
        <w:rPr>
          <w:color w:val="auto"/>
          <w:highlight w:val="none"/>
        </w:rPr>
      </w:pPr>
    </w:p>
    <w:p w14:paraId="0F0266C8">
      <w:pPr>
        <w:pStyle w:val="4"/>
        <w:rPr>
          <w:color w:val="auto"/>
          <w:highlight w:val="none"/>
        </w:rPr>
      </w:pPr>
    </w:p>
    <w:p w14:paraId="4C43C889">
      <w:pPr>
        <w:pStyle w:val="4"/>
        <w:rPr>
          <w:color w:val="auto"/>
          <w:highlight w:val="none"/>
        </w:rPr>
      </w:pPr>
    </w:p>
    <w:p w14:paraId="3DB0E6F4">
      <w:pPr>
        <w:pStyle w:val="4"/>
        <w:rPr>
          <w:color w:val="auto"/>
          <w:highlight w:val="none"/>
        </w:rPr>
      </w:pPr>
    </w:p>
    <w:p w14:paraId="401268B8">
      <w:pPr>
        <w:pStyle w:val="4"/>
        <w:rPr>
          <w:color w:val="auto"/>
          <w:highlight w:val="none"/>
        </w:rPr>
      </w:pPr>
    </w:p>
    <w:p w14:paraId="5AE04B52">
      <w:pPr>
        <w:pStyle w:val="4"/>
        <w:rPr>
          <w:color w:val="auto"/>
          <w:highlight w:val="none"/>
        </w:rPr>
      </w:pPr>
    </w:p>
    <w:p w14:paraId="5D90454F">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E537456">
      <w:pPr>
        <w:pStyle w:val="3"/>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4EBDBF5F">
      <w:pPr>
        <w:pStyle w:val="11"/>
        <w:rPr>
          <w:rFonts w:ascii="楷体_GB2312" w:eastAsia="楷体_GB2312"/>
          <w:b/>
          <w:color w:val="auto"/>
          <w:sz w:val="40"/>
          <w:szCs w:val="40"/>
          <w:highlight w:val="none"/>
        </w:rPr>
      </w:pPr>
    </w:p>
    <w:p w14:paraId="55450278">
      <w:pPr>
        <w:pStyle w:val="3"/>
        <w:rPr>
          <w:rFonts w:ascii="楷体_GB2312" w:eastAsia="楷体_GB2312"/>
          <w:b/>
          <w:color w:val="auto"/>
          <w:sz w:val="40"/>
          <w:szCs w:val="40"/>
          <w:highlight w:val="none"/>
        </w:rPr>
      </w:pPr>
    </w:p>
    <w:p w14:paraId="4A710197">
      <w:pPr>
        <w:pStyle w:val="11"/>
        <w:rPr>
          <w:rFonts w:ascii="楷体_GB2312" w:eastAsia="楷体_GB2312"/>
          <w:b/>
          <w:color w:val="auto"/>
          <w:sz w:val="40"/>
          <w:szCs w:val="40"/>
          <w:highlight w:val="none"/>
        </w:rPr>
      </w:pPr>
    </w:p>
    <w:p w14:paraId="1900B21D">
      <w:pPr>
        <w:pStyle w:val="3"/>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54295C7A">
      <w:pPr>
        <w:pStyle w:val="4"/>
        <w:rPr>
          <w:rFonts w:ascii="宋体" w:hAnsi="宋体" w:cs="宋体"/>
          <w:b/>
          <w:bCs/>
          <w:color w:val="auto"/>
          <w:sz w:val="28"/>
          <w:szCs w:val="28"/>
          <w:highlight w:val="none"/>
        </w:rPr>
      </w:pPr>
    </w:p>
    <w:p w14:paraId="4101D9ED">
      <w:pPr>
        <w:pStyle w:val="41"/>
        <w:spacing w:line="360" w:lineRule="auto"/>
        <w:ind w:firstLine="480"/>
        <w:jc w:val="right"/>
        <w:rPr>
          <w:rFonts w:hint="default" w:ascii="宋体" w:hAnsi="宋体" w:cs="宋体"/>
          <w:color w:val="auto"/>
          <w:sz w:val="24"/>
          <w:szCs w:val="24"/>
          <w:highlight w:val="none"/>
        </w:rPr>
      </w:pPr>
    </w:p>
    <w:p w14:paraId="5930A0AC">
      <w:pPr>
        <w:pStyle w:val="41"/>
        <w:spacing w:line="360" w:lineRule="auto"/>
        <w:ind w:firstLine="480"/>
        <w:jc w:val="right"/>
        <w:rPr>
          <w:rFonts w:hint="default" w:ascii="宋体" w:hAnsi="宋体" w:cs="宋体"/>
          <w:color w:val="auto"/>
          <w:sz w:val="24"/>
          <w:szCs w:val="24"/>
          <w:highlight w:val="none"/>
        </w:rPr>
      </w:pPr>
    </w:p>
    <w:p w14:paraId="05458FE0">
      <w:pPr>
        <w:pStyle w:val="41"/>
        <w:spacing w:line="360" w:lineRule="auto"/>
        <w:ind w:firstLine="480"/>
        <w:jc w:val="right"/>
        <w:rPr>
          <w:rFonts w:hint="default" w:ascii="宋体" w:hAnsi="宋体" w:cs="宋体"/>
          <w:color w:val="auto"/>
          <w:sz w:val="24"/>
          <w:szCs w:val="24"/>
          <w:highlight w:val="none"/>
        </w:rPr>
      </w:pPr>
    </w:p>
    <w:p w14:paraId="7671C9E3">
      <w:pPr>
        <w:pStyle w:val="41"/>
        <w:spacing w:line="360" w:lineRule="auto"/>
        <w:ind w:firstLine="480"/>
        <w:jc w:val="right"/>
        <w:rPr>
          <w:rFonts w:hint="default" w:ascii="宋体" w:hAnsi="宋体" w:cs="宋体"/>
          <w:color w:val="auto"/>
          <w:sz w:val="24"/>
          <w:szCs w:val="24"/>
          <w:highlight w:val="none"/>
        </w:rPr>
      </w:pPr>
    </w:p>
    <w:p w14:paraId="6F376E9E">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76AF65DB">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16699DA">
      <w:pPr>
        <w:pStyle w:val="3"/>
        <w:rPr>
          <w:rFonts w:ascii="楷体_GB2312" w:eastAsia="楷体_GB2312"/>
          <w:b/>
          <w:color w:val="auto"/>
          <w:sz w:val="44"/>
          <w:szCs w:val="44"/>
          <w:highlight w:val="none"/>
        </w:rPr>
      </w:pPr>
    </w:p>
    <w:p w14:paraId="00090944">
      <w:pPr>
        <w:pStyle w:val="11"/>
        <w:rPr>
          <w:rFonts w:ascii="楷体_GB2312" w:eastAsia="楷体_GB2312"/>
          <w:b/>
          <w:color w:val="auto"/>
          <w:sz w:val="44"/>
          <w:szCs w:val="44"/>
          <w:highlight w:val="none"/>
        </w:rPr>
      </w:pPr>
    </w:p>
    <w:p w14:paraId="4DD94379">
      <w:pPr>
        <w:pStyle w:val="3"/>
        <w:rPr>
          <w:rFonts w:ascii="楷体_GB2312" w:eastAsia="楷体_GB2312"/>
          <w:b/>
          <w:color w:val="auto"/>
          <w:sz w:val="44"/>
          <w:szCs w:val="44"/>
          <w:highlight w:val="none"/>
        </w:rPr>
      </w:pPr>
    </w:p>
    <w:p w14:paraId="6C35F07F">
      <w:pPr>
        <w:pStyle w:val="11"/>
        <w:rPr>
          <w:rFonts w:ascii="楷体_GB2312" w:eastAsia="楷体_GB2312"/>
          <w:b/>
          <w:color w:val="auto"/>
          <w:sz w:val="44"/>
          <w:szCs w:val="44"/>
          <w:highlight w:val="none"/>
        </w:rPr>
      </w:pPr>
    </w:p>
    <w:p w14:paraId="15BD1AF5">
      <w:pPr>
        <w:pStyle w:val="3"/>
        <w:rPr>
          <w:rFonts w:ascii="楷体_GB2312" w:eastAsia="楷体_GB2312"/>
          <w:b/>
          <w:color w:val="auto"/>
          <w:sz w:val="44"/>
          <w:szCs w:val="44"/>
          <w:highlight w:val="none"/>
        </w:rPr>
      </w:pPr>
    </w:p>
    <w:p w14:paraId="16718635">
      <w:pPr>
        <w:pStyle w:val="11"/>
        <w:rPr>
          <w:color w:val="auto"/>
          <w:highlight w:val="none"/>
        </w:rPr>
      </w:pPr>
    </w:p>
    <w:p w14:paraId="0B4EFA37">
      <w:pPr>
        <w:pStyle w:val="3"/>
        <w:rPr>
          <w:rFonts w:ascii="楷体_GB2312" w:eastAsia="楷体_GB2312"/>
          <w:b/>
          <w:color w:val="auto"/>
          <w:sz w:val="44"/>
          <w:szCs w:val="44"/>
          <w:highlight w:val="none"/>
        </w:rPr>
      </w:pPr>
    </w:p>
    <w:p w14:paraId="65B5ACC5">
      <w:pPr>
        <w:pStyle w:val="11"/>
        <w:rPr>
          <w:rFonts w:ascii="楷体_GB2312" w:eastAsia="楷体_GB2312"/>
          <w:b/>
          <w:color w:val="auto"/>
          <w:sz w:val="44"/>
          <w:szCs w:val="44"/>
          <w:highlight w:val="none"/>
        </w:rPr>
      </w:pPr>
    </w:p>
    <w:p w14:paraId="03D642E5">
      <w:pPr>
        <w:pStyle w:val="3"/>
        <w:rPr>
          <w:rFonts w:ascii="楷体_GB2312" w:eastAsia="楷体_GB2312"/>
          <w:b/>
          <w:color w:val="auto"/>
          <w:sz w:val="44"/>
          <w:szCs w:val="44"/>
          <w:highlight w:val="none"/>
        </w:rPr>
      </w:pPr>
    </w:p>
    <w:p w14:paraId="0F129AA8">
      <w:pPr>
        <w:pStyle w:val="11"/>
        <w:rPr>
          <w:rFonts w:ascii="楷体_GB2312" w:eastAsia="楷体_GB2312"/>
          <w:b/>
          <w:color w:val="auto"/>
          <w:sz w:val="44"/>
          <w:szCs w:val="44"/>
          <w:highlight w:val="none"/>
        </w:rPr>
      </w:pPr>
    </w:p>
    <w:p w14:paraId="54A95B54">
      <w:pPr>
        <w:pStyle w:val="3"/>
        <w:ind w:left="0" w:leftChars="0"/>
        <w:rPr>
          <w:rFonts w:ascii="楷体_GB2312" w:eastAsia="楷体_GB2312"/>
          <w:b/>
          <w:color w:val="auto"/>
          <w:sz w:val="44"/>
          <w:szCs w:val="44"/>
          <w:highlight w:val="none"/>
        </w:rPr>
      </w:pPr>
    </w:p>
    <w:p w14:paraId="2A263E12">
      <w:pPr>
        <w:pStyle w:val="4"/>
        <w:rPr>
          <w:rFonts w:ascii="楷体_GB2312" w:eastAsia="楷体_GB2312"/>
          <w:b/>
          <w:color w:val="auto"/>
          <w:sz w:val="44"/>
          <w:szCs w:val="44"/>
          <w:highlight w:val="none"/>
        </w:rPr>
      </w:pPr>
    </w:p>
    <w:p w14:paraId="280462F9">
      <w:pPr>
        <w:pStyle w:val="4"/>
        <w:rPr>
          <w:rFonts w:ascii="楷体_GB2312" w:eastAsia="楷体_GB2312"/>
          <w:b/>
          <w:color w:val="auto"/>
          <w:sz w:val="44"/>
          <w:szCs w:val="44"/>
          <w:highlight w:val="none"/>
        </w:rPr>
      </w:pPr>
    </w:p>
    <w:p w14:paraId="5E81D750">
      <w:pPr>
        <w:spacing w:line="1000" w:lineRule="exact"/>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3733CAC">
      <w:pPr>
        <w:pStyle w:val="36"/>
        <w:spacing w:after="120" w:line="500" w:lineRule="exact"/>
        <w:outlineLvl w:val="9"/>
        <w:rPr>
          <w:rStyle w:val="37"/>
          <w:rFonts w:hAnsi="宋体" w:cs="宋体"/>
          <w:b/>
          <w:bCs/>
          <w:color w:val="auto"/>
          <w:sz w:val="44"/>
          <w:szCs w:val="44"/>
          <w:highlight w:val="none"/>
        </w:rPr>
      </w:pPr>
    </w:p>
    <w:p w14:paraId="0943E162">
      <w:pPr>
        <w:pStyle w:val="36"/>
        <w:spacing w:after="120" w:line="500" w:lineRule="exact"/>
        <w:jc w:val="center"/>
        <w:outlineLvl w:val="9"/>
        <w:rPr>
          <w:rStyle w:val="37"/>
          <w:rFonts w:hAnsi="宋体" w:cs="宋体"/>
          <w:b/>
          <w:bCs/>
          <w:color w:val="auto"/>
          <w:sz w:val="44"/>
          <w:szCs w:val="44"/>
          <w:highlight w:val="none"/>
        </w:rPr>
      </w:pPr>
      <w:r>
        <w:rPr>
          <w:rStyle w:val="37"/>
          <w:rFonts w:hint="eastAsia" w:hAnsi="宋体" w:cs="宋体"/>
          <w:b/>
          <w:bCs/>
          <w:color w:val="auto"/>
          <w:sz w:val="44"/>
          <w:szCs w:val="44"/>
          <w:highlight w:val="none"/>
        </w:rPr>
        <w:t>（第二部分  报价部分）</w:t>
      </w:r>
    </w:p>
    <w:p w14:paraId="4CDADD27">
      <w:pPr>
        <w:spacing w:line="1000" w:lineRule="exact"/>
        <w:ind w:firstLine="1920" w:firstLineChars="200"/>
        <w:jc w:val="left"/>
        <w:rPr>
          <w:color w:val="auto"/>
          <w:sz w:val="96"/>
          <w:szCs w:val="96"/>
          <w:highlight w:val="none"/>
        </w:rPr>
      </w:pPr>
    </w:p>
    <w:p w14:paraId="69330677">
      <w:pPr>
        <w:spacing w:line="1000" w:lineRule="exact"/>
        <w:ind w:firstLine="1920" w:firstLineChars="200"/>
        <w:jc w:val="left"/>
        <w:rPr>
          <w:color w:val="auto"/>
          <w:sz w:val="96"/>
          <w:szCs w:val="96"/>
          <w:highlight w:val="none"/>
        </w:rPr>
      </w:pPr>
    </w:p>
    <w:p w14:paraId="14AB42F3">
      <w:pPr>
        <w:pStyle w:val="6"/>
        <w:rPr>
          <w:color w:val="auto"/>
          <w:highlight w:val="none"/>
        </w:rPr>
      </w:pPr>
    </w:p>
    <w:p w14:paraId="3521520C">
      <w:pPr>
        <w:spacing w:line="1000" w:lineRule="exact"/>
        <w:ind w:firstLine="1920" w:firstLineChars="200"/>
        <w:jc w:val="left"/>
        <w:rPr>
          <w:color w:val="auto"/>
          <w:sz w:val="96"/>
          <w:szCs w:val="96"/>
          <w:highlight w:val="none"/>
        </w:rPr>
      </w:pPr>
    </w:p>
    <w:p w14:paraId="68035716">
      <w:pPr>
        <w:pStyle w:val="15"/>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p>
    <w:p w14:paraId="1920E237">
      <w:pPr>
        <w:pStyle w:val="15"/>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p>
    <w:p w14:paraId="640FA518">
      <w:pPr>
        <w:pStyle w:val="15"/>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p>
    <w:p w14:paraId="71D20F30">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p>
    <w:p w14:paraId="7CCB4432">
      <w:pPr>
        <w:spacing w:line="360" w:lineRule="auto"/>
        <w:ind w:firstLine="148" w:firstLineChars="49"/>
        <w:rPr>
          <w:color w:val="auto"/>
          <w:highlight w:val="none"/>
        </w:rPr>
      </w:pPr>
      <w:r>
        <w:rPr>
          <w:rFonts w:hint="eastAsia" w:ascii="宋体" w:hAnsi="宋体" w:cs="宋体"/>
          <w:b/>
          <w:color w:val="auto"/>
          <w:sz w:val="30"/>
          <w:highlight w:val="none"/>
        </w:rPr>
        <w:t xml:space="preserve">    地址：</w:t>
      </w:r>
    </w:p>
    <w:p w14:paraId="739A361B">
      <w:pPr>
        <w:rPr>
          <w:color w:val="auto"/>
          <w:highlight w:val="none"/>
        </w:rPr>
      </w:pPr>
    </w:p>
    <w:p w14:paraId="0DCB04B8">
      <w:pPr>
        <w:pStyle w:val="4"/>
        <w:rPr>
          <w:color w:val="auto"/>
          <w:highlight w:val="none"/>
        </w:rPr>
      </w:pPr>
    </w:p>
    <w:p w14:paraId="02F62977">
      <w:pPr>
        <w:pStyle w:val="7"/>
        <w:keepNext w:val="0"/>
        <w:keepLines w:val="0"/>
        <w:jc w:val="center"/>
        <w:rPr>
          <w:color w:val="auto"/>
          <w:highlight w:val="none"/>
        </w:rPr>
      </w:pPr>
    </w:p>
    <w:p w14:paraId="657B330F">
      <w:pPr>
        <w:rPr>
          <w:color w:val="auto"/>
          <w:highlight w:val="none"/>
        </w:rPr>
      </w:pPr>
    </w:p>
    <w:p w14:paraId="6C3E5A8D">
      <w:pPr>
        <w:pStyle w:val="7"/>
        <w:keepNext w:val="0"/>
        <w:keepLines w:val="0"/>
        <w:jc w:val="center"/>
        <w:rPr>
          <w:color w:val="auto"/>
          <w:highlight w:val="none"/>
        </w:rPr>
      </w:pPr>
    </w:p>
    <w:p w14:paraId="74452AAB">
      <w:pPr>
        <w:pStyle w:val="7"/>
        <w:keepNext w:val="0"/>
        <w:keepLines w:val="0"/>
        <w:jc w:val="center"/>
        <w:rPr>
          <w:color w:val="auto"/>
          <w:highlight w:val="none"/>
        </w:rPr>
      </w:pPr>
      <w:r>
        <w:rPr>
          <w:color w:val="auto"/>
          <w:highlight w:val="none"/>
        </w:rPr>
        <w:t>1、报价一览表</w:t>
      </w:r>
    </w:p>
    <w:p w14:paraId="3D023362">
      <w:pPr>
        <w:pStyle w:val="6"/>
        <w:rPr>
          <w:color w:val="auto"/>
          <w:sz w:val="24"/>
          <w:szCs w:val="24"/>
          <w:highlight w:val="none"/>
        </w:rPr>
      </w:pPr>
      <w:r>
        <w:rPr>
          <w:rFonts w:hint="eastAsia"/>
          <w:color w:val="auto"/>
          <w:sz w:val="24"/>
          <w:szCs w:val="24"/>
          <w:highlight w:val="none"/>
        </w:rPr>
        <w:t xml:space="preserve">项目编号：    </w:t>
      </w:r>
    </w:p>
    <w:p w14:paraId="6DD2806C">
      <w:pPr>
        <w:pStyle w:val="6"/>
        <w:jc w:val="both"/>
        <w:rPr>
          <w:rFonts w:cs="宋体"/>
          <w:color w:val="auto"/>
          <w:sz w:val="24"/>
          <w:highlight w:val="none"/>
        </w:rPr>
      </w:pPr>
      <w:r>
        <w:rPr>
          <w:rFonts w:hint="eastAsia"/>
          <w:color w:val="auto"/>
          <w:sz w:val="24"/>
          <w:szCs w:val="24"/>
          <w:highlight w:val="none"/>
        </w:rPr>
        <w:t xml:space="preserve">项目名称: </w:t>
      </w:r>
    </w:p>
    <w:p w14:paraId="64F6619C">
      <w:pPr>
        <w:pStyle w:val="39"/>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7CE2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ign w:val="center"/>
          </w:tcPr>
          <w:p w14:paraId="1C812025">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合同包</w:t>
            </w:r>
          </w:p>
        </w:tc>
        <w:tc>
          <w:tcPr>
            <w:tcW w:w="797" w:type="dxa"/>
            <w:noWrap/>
            <w:vAlign w:val="center"/>
          </w:tcPr>
          <w:p w14:paraId="668E7AB9">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noWrap/>
            <w:vAlign w:val="center"/>
          </w:tcPr>
          <w:p w14:paraId="70499322">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采购标的</w:t>
            </w:r>
          </w:p>
        </w:tc>
        <w:tc>
          <w:tcPr>
            <w:tcW w:w="1289" w:type="dxa"/>
            <w:noWrap/>
            <w:vAlign w:val="center"/>
          </w:tcPr>
          <w:p w14:paraId="014ADBC5">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noWrap/>
            <w:vAlign w:val="center"/>
          </w:tcPr>
          <w:p w14:paraId="48CD539D">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单价</w:t>
            </w:r>
          </w:p>
        </w:tc>
        <w:tc>
          <w:tcPr>
            <w:tcW w:w="2746" w:type="dxa"/>
            <w:noWrap/>
            <w:vAlign w:val="center"/>
          </w:tcPr>
          <w:p w14:paraId="692F9810">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总价</w:t>
            </w:r>
          </w:p>
        </w:tc>
      </w:tr>
      <w:tr w14:paraId="219A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ign w:val="center"/>
          </w:tcPr>
          <w:p w14:paraId="3B3E8ACB">
            <w:pPr>
              <w:snapToGrid w:val="0"/>
              <w:spacing w:line="360" w:lineRule="exact"/>
              <w:jc w:val="center"/>
              <w:rPr>
                <w:rFonts w:ascii="宋体" w:hAnsi="宋体"/>
                <w:color w:val="auto"/>
                <w:sz w:val="24"/>
                <w:highlight w:val="none"/>
              </w:rPr>
            </w:pPr>
          </w:p>
        </w:tc>
        <w:tc>
          <w:tcPr>
            <w:tcW w:w="797" w:type="dxa"/>
            <w:noWrap/>
            <w:vAlign w:val="center"/>
          </w:tcPr>
          <w:p w14:paraId="3B790185">
            <w:pPr>
              <w:snapToGrid w:val="0"/>
              <w:spacing w:line="360" w:lineRule="exact"/>
              <w:jc w:val="center"/>
              <w:rPr>
                <w:rFonts w:ascii="宋体" w:hAnsi="宋体"/>
                <w:color w:val="auto"/>
                <w:sz w:val="24"/>
                <w:highlight w:val="none"/>
              </w:rPr>
            </w:pPr>
          </w:p>
        </w:tc>
        <w:tc>
          <w:tcPr>
            <w:tcW w:w="1967" w:type="dxa"/>
            <w:noWrap/>
            <w:vAlign w:val="center"/>
          </w:tcPr>
          <w:p w14:paraId="72ED67D2">
            <w:pPr>
              <w:snapToGrid w:val="0"/>
              <w:spacing w:line="360" w:lineRule="exact"/>
              <w:jc w:val="center"/>
              <w:rPr>
                <w:rFonts w:ascii="宋体" w:hAnsi="宋体"/>
                <w:color w:val="auto"/>
                <w:sz w:val="24"/>
                <w:highlight w:val="none"/>
              </w:rPr>
            </w:pPr>
          </w:p>
        </w:tc>
        <w:tc>
          <w:tcPr>
            <w:tcW w:w="1289" w:type="dxa"/>
            <w:noWrap/>
            <w:vAlign w:val="center"/>
          </w:tcPr>
          <w:p w14:paraId="1AD4F72F">
            <w:pPr>
              <w:snapToGrid w:val="0"/>
              <w:spacing w:line="360" w:lineRule="exact"/>
              <w:jc w:val="center"/>
              <w:rPr>
                <w:rFonts w:ascii="宋体" w:hAnsi="宋体"/>
                <w:color w:val="auto"/>
                <w:sz w:val="24"/>
                <w:highlight w:val="none"/>
              </w:rPr>
            </w:pPr>
          </w:p>
        </w:tc>
        <w:tc>
          <w:tcPr>
            <w:tcW w:w="1613" w:type="dxa"/>
            <w:noWrap/>
            <w:vAlign w:val="center"/>
          </w:tcPr>
          <w:p w14:paraId="2D1BDCC0">
            <w:pPr>
              <w:snapToGrid w:val="0"/>
              <w:spacing w:line="360" w:lineRule="exact"/>
              <w:jc w:val="center"/>
              <w:rPr>
                <w:rFonts w:ascii="宋体" w:hAnsi="宋体" w:cs="宋体"/>
                <w:color w:val="auto"/>
                <w:kern w:val="0"/>
                <w:sz w:val="24"/>
                <w:highlight w:val="none"/>
              </w:rPr>
            </w:pPr>
          </w:p>
        </w:tc>
        <w:tc>
          <w:tcPr>
            <w:tcW w:w="2746" w:type="dxa"/>
            <w:noWrap/>
            <w:vAlign w:val="center"/>
          </w:tcPr>
          <w:p w14:paraId="658B6C8D">
            <w:pPr>
              <w:widowControl/>
              <w:spacing w:line="440" w:lineRule="exact"/>
              <w:jc w:val="left"/>
              <w:rPr>
                <w:rFonts w:ascii="宋体" w:hAnsi="宋体"/>
                <w:color w:val="auto"/>
                <w:sz w:val="24"/>
                <w:highlight w:val="none"/>
              </w:rPr>
            </w:pPr>
          </w:p>
        </w:tc>
      </w:tr>
    </w:tbl>
    <w:p w14:paraId="45BD8DA9">
      <w:pPr>
        <w:pStyle w:val="39"/>
        <w:ind w:firstLine="6240" w:firstLineChars="2600"/>
        <w:rPr>
          <w:rFonts w:ascii="宋体" w:hAnsi="宋体"/>
          <w:color w:val="auto"/>
          <w:sz w:val="24"/>
          <w:highlight w:val="none"/>
        </w:rPr>
      </w:pPr>
    </w:p>
    <w:p w14:paraId="306AAAF9">
      <w:pPr>
        <w:pStyle w:val="39"/>
        <w:ind w:firstLine="6240" w:firstLineChars="2600"/>
        <w:rPr>
          <w:rFonts w:ascii="宋体" w:hAnsi="宋体"/>
          <w:color w:val="auto"/>
          <w:sz w:val="24"/>
          <w:highlight w:val="none"/>
        </w:rPr>
      </w:pPr>
    </w:p>
    <w:p w14:paraId="7A1E2F40">
      <w:pPr>
        <w:pStyle w:val="39"/>
        <w:ind w:firstLine="6240" w:firstLineChars="2600"/>
        <w:rPr>
          <w:rFonts w:ascii="宋体" w:hAnsi="宋体"/>
          <w:color w:val="auto"/>
          <w:sz w:val="24"/>
          <w:highlight w:val="none"/>
        </w:rPr>
      </w:pPr>
    </w:p>
    <w:p w14:paraId="5E64A0B4">
      <w:pPr>
        <w:pStyle w:val="22"/>
        <w:spacing w:before="75" w:beforeAutospacing="0" w:after="75" w:afterAutospacing="0"/>
        <w:rPr>
          <w:color w:val="auto"/>
          <w:sz w:val="28"/>
          <w:szCs w:val="28"/>
          <w:highlight w:val="none"/>
        </w:rPr>
      </w:pPr>
    </w:p>
    <w:p w14:paraId="42EBD985">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60D2DAA3">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EE2529D">
      <w:pPr>
        <w:spacing w:line="360" w:lineRule="auto"/>
        <w:ind w:firstLine="3240" w:firstLineChars="1350"/>
        <w:rPr>
          <w:color w:val="auto"/>
          <w:highlight w:val="none"/>
        </w:rPr>
      </w:pPr>
      <w:r>
        <w:rPr>
          <w:rFonts w:hint="eastAsia" w:ascii="宋体" w:hAnsi="宋体"/>
          <w:color w:val="auto"/>
          <w:sz w:val="24"/>
          <w:highlight w:val="none"/>
        </w:rPr>
        <w:t>日期：</w:t>
      </w:r>
    </w:p>
    <w:p w14:paraId="7EB6DE3E">
      <w:pPr>
        <w:spacing w:line="360" w:lineRule="auto"/>
        <w:ind w:firstLine="2835" w:firstLineChars="1350"/>
        <w:rPr>
          <w:color w:val="auto"/>
          <w:highlight w:val="none"/>
        </w:rPr>
      </w:pPr>
    </w:p>
    <w:p w14:paraId="49B7B61F">
      <w:pPr>
        <w:rPr>
          <w:color w:val="auto"/>
          <w:highlight w:val="none"/>
        </w:rPr>
      </w:pPr>
    </w:p>
    <w:p w14:paraId="23CF69DA">
      <w:pPr>
        <w:rPr>
          <w:color w:val="auto"/>
          <w:highlight w:val="none"/>
        </w:rPr>
      </w:pPr>
    </w:p>
    <w:p w14:paraId="4ECC72B0">
      <w:pPr>
        <w:rPr>
          <w:color w:val="auto"/>
          <w:highlight w:val="none"/>
        </w:rPr>
      </w:pPr>
    </w:p>
    <w:p w14:paraId="449864E9">
      <w:pPr>
        <w:pStyle w:val="7"/>
        <w:rPr>
          <w:color w:val="auto"/>
          <w:highlight w:val="none"/>
        </w:rPr>
      </w:pPr>
    </w:p>
    <w:p w14:paraId="685C5577">
      <w:pPr>
        <w:rPr>
          <w:color w:val="auto"/>
          <w:highlight w:val="none"/>
        </w:rPr>
      </w:pPr>
    </w:p>
    <w:p w14:paraId="685EB10B">
      <w:pPr>
        <w:pStyle w:val="7"/>
        <w:rPr>
          <w:color w:val="auto"/>
          <w:highlight w:val="none"/>
        </w:rPr>
      </w:pPr>
    </w:p>
    <w:p w14:paraId="448565F0">
      <w:pPr>
        <w:rPr>
          <w:color w:val="auto"/>
          <w:highlight w:val="none"/>
        </w:rPr>
      </w:pPr>
    </w:p>
    <w:p w14:paraId="6D0F7C4C">
      <w:pPr>
        <w:rPr>
          <w:color w:val="auto"/>
          <w:highlight w:val="none"/>
        </w:rPr>
      </w:pPr>
    </w:p>
    <w:p w14:paraId="5B3F7E26">
      <w:pPr>
        <w:pStyle w:val="7"/>
        <w:jc w:val="center"/>
        <w:rPr>
          <w:color w:val="auto"/>
          <w:highlight w:val="none"/>
        </w:rPr>
      </w:pPr>
      <w:r>
        <w:rPr>
          <w:rFonts w:hint="eastAsia"/>
          <w:color w:val="auto"/>
          <w:highlight w:val="none"/>
        </w:rPr>
        <w:br w:type="page"/>
      </w:r>
      <w:r>
        <w:rPr>
          <w:rFonts w:hint="eastAsia"/>
          <w:color w:val="auto"/>
          <w:highlight w:val="none"/>
        </w:rPr>
        <w:t>2、货物（服务）</w:t>
      </w:r>
      <w:r>
        <w:rPr>
          <w:color w:val="auto"/>
          <w:highlight w:val="none"/>
        </w:rPr>
        <w:t>分项报价表（若有）</w:t>
      </w:r>
    </w:p>
    <w:p w14:paraId="77F4C932">
      <w:pPr>
        <w:pStyle w:val="6"/>
        <w:rPr>
          <w:color w:val="auto"/>
          <w:sz w:val="24"/>
          <w:szCs w:val="24"/>
          <w:highlight w:val="none"/>
        </w:rPr>
      </w:pPr>
      <w:r>
        <w:rPr>
          <w:rFonts w:hint="eastAsia"/>
          <w:color w:val="auto"/>
          <w:sz w:val="24"/>
          <w:szCs w:val="24"/>
          <w:highlight w:val="none"/>
        </w:rPr>
        <w:t xml:space="preserve">项目编号：    </w:t>
      </w:r>
    </w:p>
    <w:p w14:paraId="063D9A2C">
      <w:pPr>
        <w:pStyle w:val="6"/>
        <w:jc w:val="both"/>
        <w:rPr>
          <w:rFonts w:cs="宋体"/>
          <w:color w:val="auto"/>
          <w:sz w:val="24"/>
          <w:highlight w:val="none"/>
        </w:rPr>
      </w:pPr>
      <w:r>
        <w:rPr>
          <w:rFonts w:hint="eastAsia"/>
          <w:color w:val="auto"/>
          <w:sz w:val="24"/>
          <w:szCs w:val="24"/>
          <w:highlight w:val="none"/>
        </w:rPr>
        <w:t xml:space="preserve">项目名称: </w:t>
      </w:r>
    </w:p>
    <w:p w14:paraId="2F0A4C83">
      <w:pPr>
        <w:pStyle w:val="39"/>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0114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14D815A6">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合同包</w:t>
            </w:r>
          </w:p>
        </w:tc>
        <w:tc>
          <w:tcPr>
            <w:tcW w:w="797" w:type="dxa"/>
            <w:vAlign w:val="center"/>
          </w:tcPr>
          <w:p w14:paraId="3D5F80DB">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1C4D478B">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货物/服务名称</w:t>
            </w:r>
          </w:p>
        </w:tc>
        <w:tc>
          <w:tcPr>
            <w:tcW w:w="1289" w:type="dxa"/>
            <w:vAlign w:val="center"/>
          </w:tcPr>
          <w:p w14:paraId="066BEDFD">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vAlign w:val="center"/>
          </w:tcPr>
          <w:p w14:paraId="24A1C2B9">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单价</w:t>
            </w:r>
          </w:p>
        </w:tc>
        <w:tc>
          <w:tcPr>
            <w:tcW w:w="2746" w:type="dxa"/>
            <w:vAlign w:val="center"/>
          </w:tcPr>
          <w:p w14:paraId="049F8AC1">
            <w:pPr>
              <w:pStyle w:val="15"/>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合计</w:t>
            </w:r>
          </w:p>
        </w:tc>
      </w:tr>
      <w:tr w14:paraId="66EB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76516380">
            <w:pPr>
              <w:snapToGrid w:val="0"/>
              <w:spacing w:line="360" w:lineRule="exact"/>
              <w:jc w:val="center"/>
              <w:rPr>
                <w:rFonts w:ascii="宋体" w:hAnsi="宋体"/>
                <w:color w:val="auto"/>
                <w:sz w:val="24"/>
                <w:highlight w:val="none"/>
              </w:rPr>
            </w:pPr>
          </w:p>
        </w:tc>
        <w:tc>
          <w:tcPr>
            <w:tcW w:w="797" w:type="dxa"/>
            <w:vAlign w:val="center"/>
          </w:tcPr>
          <w:p w14:paraId="7DC01D41">
            <w:pPr>
              <w:snapToGrid w:val="0"/>
              <w:spacing w:line="360" w:lineRule="exact"/>
              <w:jc w:val="center"/>
              <w:rPr>
                <w:rFonts w:ascii="宋体" w:hAnsi="宋体"/>
                <w:color w:val="auto"/>
                <w:sz w:val="24"/>
                <w:highlight w:val="none"/>
              </w:rPr>
            </w:pPr>
          </w:p>
        </w:tc>
        <w:tc>
          <w:tcPr>
            <w:tcW w:w="1967" w:type="dxa"/>
            <w:vAlign w:val="center"/>
          </w:tcPr>
          <w:p w14:paraId="3B568D32">
            <w:pPr>
              <w:snapToGrid w:val="0"/>
              <w:spacing w:line="360" w:lineRule="exact"/>
              <w:jc w:val="center"/>
              <w:rPr>
                <w:rFonts w:ascii="宋体" w:hAnsi="宋体"/>
                <w:color w:val="auto"/>
                <w:sz w:val="24"/>
                <w:highlight w:val="none"/>
              </w:rPr>
            </w:pPr>
          </w:p>
        </w:tc>
        <w:tc>
          <w:tcPr>
            <w:tcW w:w="1289" w:type="dxa"/>
            <w:vAlign w:val="center"/>
          </w:tcPr>
          <w:p w14:paraId="0D25EDEC">
            <w:pPr>
              <w:snapToGrid w:val="0"/>
              <w:spacing w:line="360" w:lineRule="exact"/>
              <w:jc w:val="center"/>
              <w:rPr>
                <w:rFonts w:ascii="宋体" w:hAnsi="宋体"/>
                <w:color w:val="auto"/>
                <w:sz w:val="24"/>
                <w:highlight w:val="none"/>
              </w:rPr>
            </w:pPr>
          </w:p>
        </w:tc>
        <w:tc>
          <w:tcPr>
            <w:tcW w:w="1613" w:type="dxa"/>
            <w:vAlign w:val="center"/>
          </w:tcPr>
          <w:p w14:paraId="37166D85">
            <w:pPr>
              <w:snapToGrid w:val="0"/>
              <w:spacing w:line="360" w:lineRule="exact"/>
              <w:jc w:val="center"/>
              <w:rPr>
                <w:rFonts w:ascii="宋体" w:hAnsi="宋体" w:cs="宋体"/>
                <w:color w:val="auto"/>
                <w:kern w:val="0"/>
                <w:sz w:val="24"/>
                <w:highlight w:val="none"/>
              </w:rPr>
            </w:pPr>
          </w:p>
        </w:tc>
        <w:tc>
          <w:tcPr>
            <w:tcW w:w="2746" w:type="dxa"/>
            <w:vAlign w:val="center"/>
          </w:tcPr>
          <w:p w14:paraId="2A8178B6">
            <w:pPr>
              <w:widowControl/>
              <w:spacing w:line="440" w:lineRule="exact"/>
              <w:jc w:val="left"/>
              <w:rPr>
                <w:rFonts w:ascii="宋体" w:hAnsi="宋体"/>
                <w:color w:val="auto"/>
                <w:sz w:val="24"/>
                <w:highlight w:val="none"/>
              </w:rPr>
            </w:pPr>
          </w:p>
        </w:tc>
      </w:tr>
      <w:tr w14:paraId="7E18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07C6442">
            <w:pPr>
              <w:snapToGrid w:val="0"/>
              <w:spacing w:line="360" w:lineRule="exact"/>
              <w:jc w:val="center"/>
              <w:rPr>
                <w:rFonts w:ascii="宋体" w:hAnsi="宋体"/>
                <w:color w:val="auto"/>
                <w:sz w:val="24"/>
                <w:highlight w:val="none"/>
              </w:rPr>
            </w:pPr>
          </w:p>
        </w:tc>
        <w:tc>
          <w:tcPr>
            <w:tcW w:w="797" w:type="dxa"/>
            <w:vAlign w:val="center"/>
          </w:tcPr>
          <w:p w14:paraId="6D992F1D">
            <w:pPr>
              <w:snapToGrid w:val="0"/>
              <w:spacing w:line="360" w:lineRule="exact"/>
              <w:jc w:val="center"/>
              <w:rPr>
                <w:rFonts w:ascii="宋体" w:hAnsi="宋体"/>
                <w:color w:val="auto"/>
                <w:sz w:val="24"/>
                <w:highlight w:val="none"/>
              </w:rPr>
            </w:pPr>
          </w:p>
        </w:tc>
        <w:tc>
          <w:tcPr>
            <w:tcW w:w="1967" w:type="dxa"/>
            <w:vAlign w:val="center"/>
          </w:tcPr>
          <w:p w14:paraId="7E1A2B92">
            <w:pPr>
              <w:snapToGrid w:val="0"/>
              <w:spacing w:line="360" w:lineRule="exact"/>
              <w:jc w:val="center"/>
              <w:rPr>
                <w:rFonts w:ascii="宋体" w:hAnsi="宋体"/>
                <w:color w:val="auto"/>
                <w:sz w:val="24"/>
                <w:highlight w:val="none"/>
              </w:rPr>
            </w:pPr>
          </w:p>
        </w:tc>
        <w:tc>
          <w:tcPr>
            <w:tcW w:w="1289" w:type="dxa"/>
            <w:vAlign w:val="center"/>
          </w:tcPr>
          <w:p w14:paraId="6F5F098F">
            <w:pPr>
              <w:snapToGrid w:val="0"/>
              <w:spacing w:line="360" w:lineRule="exact"/>
              <w:jc w:val="center"/>
              <w:rPr>
                <w:rFonts w:ascii="宋体" w:hAnsi="宋体"/>
                <w:color w:val="auto"/>
                <w:sz w:val="24"/>
                <w:highlight w:val="none"/>
              </w:rPr>
            </w:pPr>
          </w:p>
        </w:tc>
        <w:tc>
          <w:tcPr>
            <w:tcW w:w="1613" w:type="dxa"/>
            <w:vAlign w:val="center"/>
          </w:tcPr>
          <w:p w14:paraId="37D87D8A">
            <w:pPr>
              <w:snapToGrid w:val="0"/>
              <w:spacing w:line="360" w:lineRule="exact"/>
              <w:jc w:val="center"/>
              <w:rPr>
                <w:rFonts w:ascii="宋体" w:hAnsi="宋体" w:cs="宋体"/>
                <w:color w:val="auto"/>
                <w:kern w:val="0"/>
                <w:sz w:val="24"/>
                <w:highlight w:val="none"/>
              </w:rPr>
            </w:pPr>
          </w:p>
        </w:tc>
        <w:tc>
          <w:tcPr>
            <w:tcW w:w="2746" w:type="dxa"/>
            <w:vAlign w:val="center"/>
          </w:tcPr>
          <w:p w14:paraId="61064489">
            <w:pPr>
              <w:widowControl/>
              <w:spacing w:line="440" w:lineRule="exact"/>
              <w:jc w:val="left"/>
              <w:rPr>
                <w:rFonts w:ascii="宋体" w:hAnsi="宋体"/>
                <w:color w:val="auto"/>
                <w:sz w:val="24"/>
                <w:highlight w:val="none"/>
              </w:rPr>
            </w:pPr>
          </w:p>
        </w:tc>
      </w:tr>
      <w:tr w14:paraId="1798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6D709A7C">
            <w:pPr>
              <w:snapToGrid w:val="0"/>
              <w:spacing w:line="360" w:lineRule="exact"/>
              <w:jc w:val="center"/>
              <w:rPr>
                <w:rFonts w:ascii="宋体" w:hAnsi="宋体"/>
                <w:color w:val="auto"/>
                <w:sz w:val="24"/>
                <w:highlight w:val="none"/>
              </w:rPr>
            </w:pPr>
          </w:p>
        </w:tc>
        <w:tc>
          <w:tcPr>
            <w:tcW w:w="797" w:type="dxa"/>
            <w:vAlign w:val="center"/>
          </w:tcPr>
          <w:p w14:paraId="40E06D38">
            <w:pPr>
              <w:snapToGrid w:val="0"/>
              <w:spacing w:line="360" w:lineRule="exact"/>
              <w:jc w:val="center"/>
              <w:rPr>
                <w:rFonts w:ascii="宋体" w:hAnsi="宋体"/>
                <w:color w:val="auto"/>
                <w:sz w:val="24"/>
                <w:highlight w:val="none"/>
              </w:rPr>
            </w:pPr>
          </w:p>
        </w:tc>
        <w:tc>
          <w:tcPr>
            <w:tcW w:w="1967" w:type="dxa"/>
            <w:vAlign w:val="center"/>
          </w:tcPr>
          <w:p w14:paraId="1E72D178">
            <w:pPr>
              <w:snapToGrid w:val="0"/>
              <w:spacing w:line="360" w:lineRule="exact"/>
              <w:jc w:val="center"/>
              <w:rPr>
                <w:rFonts w:ascii="宋体" w:hAnsi="宋体"/>
                <w:color w:val="auto"/>
                <w:sz w:val="24"/>
                <w:highlight w:val="none"/>
              </w:rPr>
            </w:pPr>
          </w:p>
        </w:tc>
        <w:tc>
          <w:tcPr>
            <w:tcW w:w="1289" w:type="dxa"/>
            <w:vAlign w:val="center"/>
          </w:tcPr>
          <w:p w14:paraId="2F7FC2D5">
            <w:pPr>
              <w:snapToGrid w:val="0"/>
              <w:spacing w:line="360" w:lineRule="exact"/>
              <w:jc w:val="center"/>
              <w:rPr>
                <w:rFonts w:ascii="宋体" w:hAnsi="宋体"/>
                <w:color w:val="auto"/>
                <w:sz w:val="24"/>
                <w:highlight w:val="none"/>
              </w:rPr>
            </w:pPr>
          </w:p>
        </w:tc>
        <w:tc>
          <w:tcPr>
            <w:tcW w:w="1613" w:type="dxa"/>
            <w:vAlign w:val="center"/>
          </w:tcPr>
          <w:p w14:paraId="2E8D2B8D">
            <w:pPr>
              <w:snapToGrid w:val="0"/>
              <w:spacing w:line="360" w:lineRule="exact"/>
              <w:jc w:val="center"/>
              <w:rPr>
                <w:rFonts w:ascii="宋体" w:hAnsi="宋体" w:cs="宋体"/>
                <w:color w:val="auto"/>
                <w:kern w:val="0"/>
                <w:sz w:val="24"/>
                <w:highlight w:val="none"/>
              </w:rPr>
            </w:pPr>
          </w:p>
        </w:tc>
        <w:tc>
          <w:tcPr>
            <w:tcW w:w="2746" w:type="dxa"/>
            <w:vAlign w:val="center"/>
          </w:tcPr>
          <w:p w14:paraId="3A04249A">
            <w:pPr>
              <w:widowControl/>
              <w:spacing w:line="440" w:lineRule="exact"/>
              <w:jc w:val="left"/>
              <w:rPr>
                <w:rFonts w:ascii="宋体" w:hAnsi="宋体"/>
                <w:color w:val="auto"/>
                <w:sz w:val="24"/>
                <w:highlight w:val="none"/>
              </w:rPr>
            </w:pPr>
          </w:p>
        </w:tc>
      </w:tr>
      <w:tr w14:paraId="06B7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7EEE3A30">
            <w:pPr>
              <w:widowControl/>
              <w:spacing w:line="440" w:lineRule="exact"/>
              <w:jc w:val="left"/>
              <w:rPr>
                <w:rFonts w:ascii="宋体" w:hAnsi="宋体"/>
                <w:color w:val="auto"/>
                <w:sz w:val="24"/>
                <w:highlight w:val="none"/>
              </w:rPr>
            </w:pPr>
            <w:r>
              <w:rPr>
                <w:rFonts w:hint="eastAsia" w:ascii="宋体" w:hAnsi="宋体"/>
                <w:color w:val="auto"/>
                <w:sz w:val="24"/>
                <w:highlight w:val="none"/>
              </w:rPr>
              <w:t>合同包总价：</w:t>
            </w:r>
          </w:p>
        </w:tc>
      </w:tr>
    </w:tbl>
    <w:p w14:paraId="077B71B7">
      <w:pPr>
        <w:pStyle w:val="39"/>
        <w:ind w:firstLine="6240" w:firstLineChars="2600"/>
        <w:rPr>
          <w:rFonts w:ascii="宋体" w:hAnsi="宋体"/>
          <w:color w:val="auto"/>
          <w:sz w:val="24"/>
          <w:highlight w:val="none"/>
        </w:rPr>
      </w:pPr>
    </w:p>
    <w:p w14:paraId="38E39EE5">
      <w:pPr>
        <w:pStyle w:val="39"/>
        <w:ind w:firstLine="6240" w:firstLineChars="2600"/>
        <w:rPr>
          <w:rFonts w:ascii="宋体" w:hAnsi="宋体"/>
          <w:color w:val="auto"/>
          <w:sz w:val="24"/>
          <w:highlight w:val="none"/>
        </w:rPr>
      </w:pPr>
    </w:p>
    <w:p w14:paraId="43F481A3">
      <w:pPr>
        <w:pStyle w:val="22"/>
        <w:spacing w:before="75" w:beforeAutospacing="0" w:after="75" w:afterAutospacing="0"/>
        <w:rPr>
          <w:color w:val="auto"/>
          <w:sz w:val="28"/>
          <w:szCs w:val="28"/>
          <w:highlight w:val="none"/>
        </w:rPr>
      </w:pPr>
    </w:p>
    <w:p w14:paraId="0ACFC01B">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2A0BAFE2">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401869B1">
      <w:pPr>
        <w:spacing w:line="360" w:lineRule="auto"/>
        <w:rPr>
          <w:color w:val="auto"/>
          <w:highlight w:val="none"/>
        </w:rPr>
      </w:pPr>
      <w:r>
        <w:rPr>
          <w:rFonts w:hint="eastAsia" w:ascii="宋体" w:hAnsi="宋体"/>
          <w:color w:val="auto"/>
          <w:sz w:val="24"/>
          <w:highlight w:val="none"/>
        </w:rPr>
        <w:t>日期：</w:t>
      </w:r>
    </w:p>
    <w:p w14:paraId="4F6FE321">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FDBFA">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7F31812">
                          <w:pPr>
                            <w:pStyle w:val="17"/>
                          </w:pPr>
                          <w:r>
                            <w:fldChar w:fldCharType="begin"/>
                          </w:r>
                          <w:r>
                            <w:instrText xml:space="preserve"> PAGE  \* MERGEFORMAT </w:instrText>
                          </w:r>
                          <w:r>
                            <w:fldChar w:fldCharType="separate"/>
                          </w:r>
                          <w:r>
                            <w:t>40</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tbuXfQAAAAAgEAAA8AAAAAAAAA&#10;AQAgAAAAIgAAAGRycy9kb3ducmV2LnhtbFBLAQIUABQAAAAIAIdO4kAZRo3J4AEAAL0DAAAOAAAA&#10;AAAAAAEAIAAAAB8BAABkcnMvZTJvRG9jLnhtbFBLBQYAAAAABgAGAFkBAABxBQAAAAA=&#10;">
              <v:fill on="f" focussize="0,0"/>
              <v:stroke on="f"/>
              <v:imagedata o:title=""/>
              <o:lock v:ext="edit" aspectratio="f"/>
              <v:textbox inset="0mm,0mm,0mm,0mm" style="mso-fit-shape-to-text:t;">
                <w:txbxContent>
                  <w:p w14:paraId="17F31812">
                    <w:pPr>
                      <w:pStyle w:val="1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246E1"/>
    <w:multiLevelType w:val="singleLevel"/>
    <w:tmpl w:val="18A246E1"/>
    <w:lvl w:ilvl="0" w:tentative="0">
      <w:start w:val="2"/>
      <w:numFmt w:val="chineseCounting"/>
      <w:suff w:val="space"/>
      <w:lvlText w:val="第%1章"/>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46B3DA6D"/>
    <w:multiLevelType w:val="singleLevel"/>
    <w:tmpl w:val="46B3DA6D"/>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ODIyZmMwZjAzMjg1N2VlZWFmNjQ4NTBkMmZkYzIifQ=="/>
  </w:docVars>
  <w:rsids>
    <w:rsidRoot w:val="0064386D"/>
    <w:rsid w:val="00045E77"/>
    <w:rsid w:val="0009278C"/>
    <w:rsid w:val="000B375D"/>
    <w:rsid w:val="000C1753"/>
    <w:rsid w:val="000E0AC2"/>
    <w:rsid w:val="000F2522"/>
    <w:rsid w:val="002220D8"/>
    <w:rsid w:val="00274FB3"/>
    <w:rsid w:val="003029C1"/>
    <w:rsid w:val="003646DA"/>
    <w:rsid w:val="003731E7"/>
    <w:rsid w:val="00427C39"/>
    <w:rsid w:val="004373B6"/>
    <w:rsid w:val="00440B53"/>
    <w:rsid w:val="00445E7D"/>
    <w:rsid w:val="00480CC7"/>
    <w:rsid w:val="004B1298"/>
    <w:rsid w:val="00563ED6"/>
    <w:rsid w:val="00595FBC"/>
    <w:rsid w:val="0064386D"/>
    <w:rsid w:val="0066561F"/>
    <w:rsid w:val="006D40A4"/>
    <w:rsid w:val="007159DA"/>
    <w:rsid w:val="00905C46"/>
    <w:rsid w:val="00952506"/>
    <w:rsid w:val="00974149"/>
    <w:rsid w:val="00986D71"/>
    <w:rsid w:val="009F3614"/>
    <w:rsid w:val="00A07F06"/>
    <w:rsid w:val="00BC09DA"/>
    <w:rsid w:val="00C026F8"/>
    <w:rsid w:val="00C81A6C"/>
    <w:rsid w:val="00DA23E9"/>
    <w:rsid w:val="00ED1AA5"/>
    <w:rsid w:val="00F465D6"/>
    <w:rsid w:val="00F56A2D"/>
    <w:rsid w:val="00F6489B"/>
    <w:rsid w:val="01504677"/>
    <w:rsid w:val="020F67A8"/>
    <w:rsid w:val="0250440F"/>
    <w:rsid w:val="02701FB3"/>
    <w:rsid w:val="02A957F6"/>
    <w:rsid w:val="03693E5F"/>
    <w:rsid w:val="04467D92"/>
    <w:rsid w:val="045B6BFC"/>
    <w:rsid w:val="048C3708"/>
    <w:rsid w:val="04935EA1"/>
    <w:rsid w:val="052245E4"/>
    <w:rsid w:val="074D5215"/>
    <w:rsid w:val="078337E9"/>
    <w:rsid w:val="07B64383"/>
    <w:rsid w:val="082B0F41"/>
    <w:rsid w:val="084C7436"/>
    <w:rsid w:val="09876D1F"/>
    <w:rsid w:val="0A3156EB"/>
    <w:rsid w:val="0C5862C3"/>
    <w:rsid w:val="0E0850FE"/>
    <w:rsid w:val="0EB73455"/>
    <w:rsid w:val="10C76FA3"/>
    <w:rsid w:val="10ED7801"/>
    <w:rsid w:val="1260576E"/>
    <w:rsid w:val="129A79B8"/>
    <w:rsid w:val="12BA4DA0"/>
    <w:rsid w:val="12CD3D15"/>
    <w:rsid w:val="13E23345"/>
    <w:rsid w:val="1472325F"/>
    <w:rsid w:val="1509227B"/>
    <w:rsid w:val="15624E21"/>
    <w:rsid w:val="15A81187"/>
    <w:rsid w:val="16F4674D"/>
    <w:rsid w:val="182D693D"/>
    <w:rsid w:val="183448A1"/>
    <w:rsid w:val="192B5AC9"/>
    <w:rsid w:val="19382CF5"/>
    <w:rsid w:val="198253AE"/>
    <w:rsid w:val="1B7A460A"/>
    <w:rsid w:val="1C935B00"/>
    <w:rsid w:val="1E013EA1"/>
    <w:rsid w:val="1E176989"/>
    <w:rsid w:val="1E451612"/>
    <w:rsid w:val="1E4670A7"/>
    <w:rsid w:val="1E652CEC"/>
    <w:rsid w:val="1E7B2C97"/>
    <w:rsid w:val="1F4144BF"/>
    <w:rsid w:val="1F6E459E"/>
    <w:rsid w:val="1F7218BF"/>
    <w:rsid w:val="20AB2AB8"/>
    <w:rsid w:val="20E7201B"/>
    <w:rsid w:val="21591B6D"/>
    <w:rsid w:val="21661B3D"/>
    <w:rsid w:val="217414EF"/>
    <w:rsid w:val="21B802D7"/>
    <w:rsid w:val="22944F84"/>
    <w:rsid w:val="23730FB6"/>
    <w:rsid w:val="238878D2"/>
    <w:rsid w:val="25E132E4"/>
    <w:rsid w:val="25E67E3A"/>
    <w:rsid w:val="27914921"/>
    <w:rsid w:val="27BE7CCB"/>
    <w:rsid w:val="290247D2"/>
    <w:rsid w:val="2ADC6AA2"/>
    <w:rsid w:val="2AF947BC"/>
    <w:rsid w:val="2B3B2F12"/>
    <w:rsid w:val="2C641BDB"/>
    <w:rsid w:val="2DEA1AE5"/>
    <w:rsid w:val="2DF149EF"/>
    <w:rsid w:val="2E802ABE"/>
    <w:rsid w:val="2ED02855"/>
    <w:rsid w:val="2F5350E2"/>
    <w:rsid w:val="2F563DFD"/>
    <w:rsid w:val="2F934FFF"/>
    <w:rsid w:val="2FBE405D"/>
    <w:rsid w:val="2FC60284"/>
    <w:rsid w:val="31197C45"/>
    <w:rsid w:val="3165241C"/>
    <w:rsid w:val="31856DC5"/>
    <w:rsid w:val="31945FA4"/>
    <w:rsid w:val="32A24820"/>
    <w:rsid w:val="32D241BE"/>
    <w:rsid w:val="32EF1BB0"/>
    <w:rsid w:val="349A7BC6"/>
    <w:rsid w:val="34A239DE"/>
    <w:rsid w:val="34F2723B"/>
    <w:rsid w:val="351914FA"/>
    <w:rsid w:val="35832E79"/>
    <w:rsid w:val="35FF04A7"/>
    <w:rsid w:val="363A38D0"/>
    <w:rsid w:val="365A1038"/>
    <w:rsid w:val="36977083"/>
    <w:rsid w:val="37315851"/>
    <w:rsid w:val="37F273FC"/>
    <w:rsid w:val="391A437B"/>
    <w:rsid w:val="3A7C590F"/>
    <w:rsid w:val="3B755C91"/>
    <w:rsid w:val="3B83710B"/>
    <w:rsid w:val="3B960032"/>
    <w:rsid w:val="3BF06540"/>
    <w:rsid w:val="3C372AF4"/>
    <w:rsid w:val="3CA65F73"/>
    <w:rsid w:val="3D485830"/>
    <w:rsid w:val="3D7F661A"/>
    <w:rsid w:val="3D80223A"/>
    <w:rsid w:val="3DCE79F3"/>
    <w:rsid w:val="3E4B4DE9"/>
    <w:rsid w:val="3EC80FE5"/>
    <w:rsid w:val="3F617B87"/>
    <w:rsid w:val="3FB45577"/>
    <w:rsid w:val="4049514F"/>
    <w:rsid w:val="40582199"/>
    <w:rsid w:val="41BC4715"/>
    <w:rsid w:val="41EC0457"/>
    <w:rsid w:val="420E4AC5"/>
    <w:rsid w:val="429012A7"/>
    <w:rsid w:val="431F34B0"/>
    <w:rsid w:val="435B5300"/>
    <w:rsid w:val="43660022"/>
    <w:rsid w:val="438E517A"/>
    <w:rsid w:val="43963680"/>
    <w:rsid w:val="44507237"/>
    <w:rsid w:val="44F07468"/>
    <w:rsid w:val="456F48F5"/>
    <w:rsid w:val="46E011F7"/>
    <w:rsid w:val="47966DAC"/>
    <w:rsid w:val="48BA649F"/>
    <w:rsid w:val="490D3027"/>
    <w:rsid w:val="49416AC8"/>
    <w:rsid w:val="49F41BE5"/>
    <w:rsid w:val="4A0E0BD4"/>
    <w:rsid w:val="4A8D0898"/>
    <w:rsid w:val="4BAD7834"/>
    <w:rsid w:val="4C6836E0"/>
    <w:rsid w:val="4D0940DA"/>
    <w:rsid w:val="4F4C4C81"/>
    <w:rsid w:val="50FE2865"/>
    <w:rsid w:val="510C6124"/>
    <w:rsid w:val="513B66F5"/>
    <w:rsid w:val="52A44B8B"/>
    <w:rsid w:val="531105E7"/>
    <w:rsid w:val="53CC07F0"/>
    <w:rsid w:val="566D348C"/>
    <w:rsid w:val="56890E23"/>
    <w:rsid w:val="589674A6"/>
    <w:rsid w:val="58EE737A"/>
    <w:rsid w:val="59201AE6"/>
    <w:rsid w:val="59604D6B"/>
    <w:rsid w:val="5A173625"/>
    <w:rsid w:val="5AE846B7"/>
    <w:rsid w:val="5B436C13"/>
    <w:rsid w:val="5BAB1AB0"/>
    <w:rsid w:val="5CF34356"/>
    <w:rsid w:val="5CFA344F"/>
    <w:rsid w:val="5D4819F7"/>
    <w:rsid w:val="5DA36C6E"/>
    <w:rsid w:val="5E455F40"/>
    <w:rsid w:val="5E9042A3"/>
    <w:rsid w:val="5E9421F6"/>
    <w:rsid w:val="5EC01AD3"/>
    <w:rsid w:val="5FBC3917"/>
    <w:rsid w:val="5FD377B5"/>
    <w:rsid w:val="61C02003"/>
    <w:rsid w:val="62ED1DC5"/>
    <w:rsid w:val="647273B2"/>
    <w:rsid w:val="647452F7"/>
    <w:rsid w:val="64977FD9"/>
    <w:rsid w:val="64AC685A"/>
    <w:rsid w:val="65A417D5"/>
    <w:rsid w:val="66AD2B6C"/>
    <w:rsid w:val="67B812FE"/>
    <w:rsid w:val="67C70A36"/>
    <w:rsid w:val="68103152"/>
    <w:rsid w:val="693E5929"/>
    <w:rsid w:val="6B13266B"/>
    <w:rsid w:val="6C22464F"/>
    <w:rsid w:val="6C953C26"/>
    <w:rsid w:val="6D611CCD"/>
    <w:rsid w:val="6D817750"/>
    <w:rsid w:val="6DE76703"/>
    <w:rsid w:val="6E971E7B"/>
    <w:rsid w:val="70315E0D"/>
    <w:rsid w:val="7035419E"/>
    <w:rsid w:val="708A1FFA"/>
    <w:rsid w:val="71F40FFA"/>
    <w:rsid w:val="72C211CD"/>
    <w:rsid w:val="73337CF4"/>
    <w:rsid w:val="7356338A"/>
    <w:rsid w:val="73A33590"/>
    <w:rsid w:val="75B54CA5"/>
    <w:rsid w:val="767E153E"/>
    <w:rsid w:val="76985653"/>
    <w:rsid w:val="76B72E37"/>
    <w:rsid w:val="770F28A0"/>
    <w:rsid w:val="77133AF1"/>
    <w:rsid w:val="778D2714"/>
    <w:rsid w:val="7908280B"/>
    <w:rsid w:val="79BB4D74"/>
    <w:rsid w:val="79C3388D"/>
    <w:rsid w:val="79D81CAC"/>
    <w:rsid w:val="7A2479D5"/>
    <w:rsid w:val="7AF9540C"/>
    <w:rsid w:val="7B334D22"/>
    <w:rsid w:val="7DA53C86"/>
    <w:rsid w:val="7DE251B0"/>
    <w:rsid w:val="7E9F5E2E"/>
    <w:rsid w:val="7F146A6B"/>
    <w:rsid w:val="7F933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6"/>
    <w:next w:val="8"/>
    <w:unhideWhenUsed/>
    <w:qFormat/>
    <w:uiPriority w:val="9"/>
    <w:pPr>
      <w:keepNext/>
      <w:keepLines/>
      <w:spacing w:before="260" w:after="260" w:line="416" w:lineRule="auto"/>
      <w:outlineLvl w:val="2"/>
    </w:pPr>
    <w:rPr>
      <w:sz w:val="32"/>
      <w:szCs w:val="32"/>
    </w:rPr>
  </w:style>
  <w:style w:type="paragraph" w:styleId="8">
    <w:name w:val="heading 4"/>
    <w:basedOn w:val="7"/>
    <w:next w:val="9"/>
    <w:qFormat/>
    <w:uiPriority w:val="0"/>
    <w:pPr>
      <w:tabs>
        <w:tab w:val="left" w:pos="567"/>
      </w:tabs>
      <w:spacing w:line="376" w:lineRule="auto"/>
      <w:outlineLvl w:val="3"/>
    </w:pPr>
    <w:rPr>
      <w:rFonts w:ascii="Arial" w:hAnsi="Arial" w:eastAsia="黑体"/>
      <w:bCs/>
      <w:sz w:val="28"/>
      <w:szCs w:val="28"/>
    </w:rPr>
  </w:style>
  <w:style w:type="paragraph" w:styleId="9">
    <w:name w:val="heading 5"/>
    <w:basedOn w:val="8"/>
    <w:next w:val="10"/>
    <w:qFormat/>
    <w:uiPriority w:val="0"/>
    <w:pPr>
      <w:spacing w:before="280" w:after="290"/>
      <w:outlineLvl w:val="4"/>
    </w:pPr>
    <w:rPr>
      <w:b w:val="0"/>
      <w:szCs w:val="20"/>
    </w:rPr>
  </w:style>
  <w:style w:type="paragraph" w:styleId="10">
    <w:name w:val="heading 6"/>
    <w:basedOn w:val="1"/>
    <w:next w:val="1"/>
    <w:qFormat/>
    <w:uiPriority w:val="0"/>
    <w:pPr>
      <w:keepNext/>
      <w:keepLines/>
      <w:spacing w:before="240" w:after="64" w:line="320" w:lineRule="auto"/>
      <w:outlineLvl w:val="5"/>
    </w:pPr>
    <w:rPr>
      <w:rFonts w:ascii="Arial" w:hAnsi="Arial" w:eastAsia="黑体"/>
      <w:b/>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11">
    <w:name w:val="Normal Indent"/>
    <w:basedOn w:val="1"/>
    <w:next w:val="3"/>
    <w:qFormat/>
    <w:uiPriority w:val="0"/>
    <w:pPr>
      <w:ind w:firstLine="420"/>
    </w:pPr>
    <w:rPr>
      <w:szCs w:val="20"/>
    </w:rPr>
  </w:style>
  <w:style w:type="paragraph" w:styleId="12">
    <w:name w:val="Document Map"/>
    <w:basedOn w:val="1"/>
    <w:link w:val="53"/>
    <w:qFormat/>
    <w:uiPriority w:val="0"/>
    <w:rPr>
      <w:rFonts w:ascii="宋体"/>
      <w:sz w:val="18"/>
      <w:szCs w:val="18"/>
    </w:rPr>
  </w:style>
  <w:style w:type="paragraph" w:styleId="13">
    <w:name w:val="annotation text"/>
    <w:basedOn w:val="1"/>
    <w:link w:val="46"/>
    <w:qFormat/>
    <w:uiPriority w:val="0"/>
    <w:pPr>
      <w:jc w:val="left"/>
    </w:pPr>
  </w:style>
  <w:style w:type="paragraph" w:styleId="14">
    <w:name w:val="Body Text"/>
    <w:basedOn w:val="1"/>
    <w:next w:val="1"/>
    <w:qFormat/>
    <w:uiPriority w:val="0"/>
    <w:pPr>
      <w:spacing w:after="120"/>
    </w:pPr>
  </w:style>
  <w:style w:type="paragraph" w:styleId="15">
    <w:name w:val="Plain Text"/>
    <w:basedOn w:val="1"/>
    <w:qFormat/>
    <w:uiPriority w:val="0"/>
    <w:rPr>
      <w:rFonts w:ascii="宋体" w:hAnsi="Courier New"/>
      <w:kern w:val="0"/>
      <w:sz w:val="20"/>
    </w:rPr>
  </w:style>
  <w:style w:type="paragraph" w:styleId="16">
    <w:name w:val="Balloon Text"/>
    <w:basedOn w:val="1"/>
    <w:link w:val="45"/>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rPr>
      <w:rFonts w:ascii="仿宋" w:hAnsi="仿宋" w:eastAsia="仿宋"/>
      <w:sz w:val="32"/>
      <w:szCs w:val="32"/>
    </w:rPr>
  </w:style>
  <w:style w:type="paragraph" w:styleId="20">
    <w:name w:val="toc 2"/>
    <w:basedOn w:val="1"/>
    <w:next w:val="1"/>
    <w:unhideWhenUsed/>
    <w:qFormat/>
    <w:uiPriority w:val="39"/>
    <w:pPr>
      <w:ind w:left="420" w:leftChars="200"/>
    </w:pPr>
  </w:style>
  <w:style w:type="paragraph" w:styleId="21">
    <w:name w:val="Body Text 2"/>
    <w:basedOn w:val="1"/>
    <w:qFormat/>
    <w:uiPriority w:val="99"/>
    <w:pPr>
      <w:widowControl/>
      <w:spacing w:line="480" w:lineRule="auto"/>
      <w:jc w:val="left"/>
    </w:pPr>
    <w:rPr>
      <w:rFonts w:ascii="宋体" w:hAnsi="宋体" w:cs="宋体"/>
      <w:kern w:val="0"/>
      <w:sz w:val="24"/>
      <w:lang w:val="en-GB"/>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qFormat/>
    <w:uiPriority w:val="0"/>
    <w:pPr>
      <w:jc w:val="center"/>
      <w:outlineLvl w:val="0"/>
    </w:pPr>
    <w:rPr>
      <w:rFonts w:ascii="Cambria" w:hAnsi="Cambria"/>
      <w:b/>
      <w:bCs/>
      <w:kern w:val="0"/>
      <w:sz w:val="32"/>
      <w:szCs w:val="32"/>
    </w:rPr>
  </w:style>
  <w:style w:type="paragraph" w:styleId="24">
    <w:name w:val="annotation subject"/>
    <w:basedOn w:val="13"/>
    <w:next w:val="13"/>
    <w:link w:val="47"/>
    <w:qFormat/>
    <w:uiPriority w:val="0"/>
    <w:rPr>
      <w:b/>
      <w:bCs/>
    </w:rPr>
  </w:style>
  <w:style w:type="paragraph" w:styleId="25">
    <w:name w:val="Body Text First Indent"/>
    <w:basedOn w:val="14"/>
    <w:next w:val="2"/>
    <w:qFormat/>
    <w:uiPriority w:val="0"/>
    <w:pPr>
      <w:ind w:firstLine="420" w:firstLineChars="100"/>
    </w:pPr>
    <w:rPr>
      <w:rFonts w:ascii="Times New Roman" w:hAnsi="Times New Roman"/>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Emphasis"/>
    <w:basedOn w:val="28"/>
    <w:qFormat/>
    <w:uiPriority w:val="0"/>
    <w:rPr>
      <w:i/>
    </w:rPr>
  </w:style>
  <w:style w:type="character" w:styleId="31">
    <w:name w:val="Hyperlink"/>
    <w:basedOn w:val="28"/>
    <w:qFormat/>
    <w:uiPriority w:val="0"/>
    <w:rPr>
      <w:color w:val="0000FF"/>
      <w:u w:val="single"/>
    </w:rPr>
  </w:style>
  <w:style w:type="character" w:styleId="32">
    <w:name w:val="annotation reference"/>
    <w:basedOn w:val="28"/>
    <w:qFormat/>
    <w:uiPriority w:val="0"/>
    <w:rPr>
      <w:sz w:val="21"/>
      <w:szCs w:val="21"/>
    </w:rPr>
  </w:style>
  <w:style w:type="paragraph" w:customStyle="1" w:styleId="33">
    <w:name w:val="yhw3"/>
    <w:basedOn w:val="1"/>
    <w:qFormat/>
    <w:uiPriority w:val="0"/>
    <w:pPr>
      <w:ind w:firstLine="640" w:firstLineChars="200"/>
    </w:pPr>
    <w:rPr>
      <w:rFonts w:cs="宋体"/>
    </w:rPr>
  </w:style>
  <w:style w:type="paragraph" w:customStyle="1" w:styleId="34">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35">
    <w:name w:val="目录 11"/>
    <w:basedOn w:val="1"/>
    <w:next w:val="1"/>
    <w:semiHidden/>
    <w:qFormat/>
    <w:uiPriority w:val="0"/>
    <w:pPr>
      <w:ind w:firstLine="420" w:firstLineChars="200"/>
      <w:jc w:val="left"/>
    </w:pPr>
    <w:rPr>
      <w:rFonts w:ascii="Times New Roman" w:hAnsi="Times New Roman"/>
      <w:sz w:val="24"/>
    </w:rPr>
  </w:style>
  <w:style w:type="paragraph" w:customStyle="1" w:styleId="36">
    <w:name w:val="样式3"/>
    <w:basedOn w:val="15"/>
    <w:qFormat/>
    <w:uiPriority w:val="0"/>
    <w:pPr>
      <w:spacing w:line="0" w:lineRule="atLeast"/>
      <w:outlineLvl w:val="0"/>
    </w:pPr>
    <w:rPr>
      <w:sz w:val="28"/>
    </w:rPr>
  </w:style>
  <w:style w:type="character" w:customStyle="1" w:styleId="37">
    <w:name w:val="NormalCharacter"/>
    <w:semiHidden/>
    <w:qFormat/>
    <w:uiPriority w:val="0"/>
    <w:rPr>
      <w:kern w:val="2"/>
      <w:sz w:val="21"/>
      <w:szCs w:val="24"/>
      <w:lang w:val="en-US" w:eastAsia="zh-CN" w:bidi="ar-SA"/>
    </w:rPr>
  </w:style>
  <w:style w:type="paragraph" w:customStyle="1" w:styleId="38">
    <w:name w:val="Fließtext"/>
    <w:basedOn w:val="1"/>
    <w:qFormat/>
    <w:uiPriority w:val="0"/>
    <w:pPr>
      <w:overflowPunct w:val="0"/>
      <w:autoSpaceDE w:val="0"/>
      <w:autoSpaceDN w:val="0"/>
      <w:adjustRightInd w:val="0"/>
      <w:textAlignment w:val="baseline"/>
    </w:pPr>
    <w:rPr>
      <w:kern w:val="28"/>
      <w:szCs w:val="20"/>
    </w:rPr>
  </w:style>
  <w:style w:type="paragraph" w:customStyle="1" w:styleId="3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apple-converted-space"/>
    <w:qFormat/>
    <w:uiPriority w:val="0"/>
    <w:rPr>
      <w:rFonts w:ascii="Times New Roman" w:hAnsi="Times New Roman" w:eastAsia="宋体" w:cs="Times New Roman"/>
    </w:rPr>
  </w:style>
  <w:style w:type="paragraph" w:customStyle="1" w:styleId="41">
    <w:name w:val="null3"/>
    <w:qFormat/>
    <w:uiPriority w:val="0"/>
    <w:rPr>
      <w:rFonts w:hint="eastAsia" w:ascii="Calibri" w:hAnsi="Calibri" w:eastAsia="宋体" w:cs="Times New Roman"/>
      <w:lang w:val="en-US" w:eastAsia="zh-CN" w:bidi="ar-SA"/>
    </w:rPr>
  </w:style>
  <w:style w:type="paragraph" w:styleId="42">
    <w:name w:val="List Paragraph"/>
    <w:basedOn w:val="1"/>
    <w:qFormat/>
    <w:uiPriority w:val="34"/>
    <w:pPr>
      <w:ind w:firstLine="420" w:firstLineChars="200"/>
    </w:p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4">
    <w:name w:val="列出段落1"/>
    <w:basedOn w:val="1"/>
    <w:qFormat/>
    <w:uiPriority w:val="34"/>
    <w:pPr>
      <w:ind w:firstLine="420" w:firstLineChars="200"/>
    </w:pPr>
    <w:rPr>
      <w:rFonts w:eastAsia="仿宋_GB2312"/>
      <w:sz w:val="32"/>
    </w:rPr>
  </w:style>
  <w:style w:type="character" w:customStyle="1" w:styleId="45">
    <w:name w:val="批注框文本 Char"/>
    <w:basedOn w:val="28"/>
    <w:link w:val="16"/>
    <w:qFormat/>
    <w:uiPriority w:val="0"/>
    <w:rPr>
      <w:rFonts w:ascii="Calibri" w:hAnsi="Calibri"/>
      <w:kern w:val="2"/>
      <w:sz w:val="18"/>
      <w:szCs w:val="18"/>
    </w:rPr>
  </w:style>
  <w:style w:type="character" w:customStyle="1" w:styleId="46">
    <w:name w:val="批注文字 Char"/>
    <w:basedOn w:val="28"/>
    <w:link w:val="13"/>
    <w:qFormat/>
    <w:uiPriority w:val="0"/>
    <w:rPr>
      <w:rFonts w:ascii="Calibri" w:hAnsi="Calibri"/>
      <w:kern w:val="2"/>
      <w:sz w:val="21"/>
      <w:szCs w:val="24"/>
    </w:rPr>
  </w:style>
  <w:style w:type="character" w:customStyle="1" w:styleId="47">
    <w:name w:val="批注主题 Char"/>
    <w:basedOn w:val="46"/>
    <w:link w:val="24"/>
    <w:qFormat/>
    <w:uiPriority w:val="0"/>
    <w:rPr>
      <w:rFonts w:ascii="Calibri" w:hAnsi="Calibri"/>
      <w:kern w:val="2"/>
      <w:sz w:val="21"/>
      <w:szCs w:val="24"/>
    </w:rPr>
  </w:style>
  <w:style w:type="character" w:customStyle="1" w:styleId="48">
    <w:name w:val="页眉 Char"/>
    <w:basedOn w:val="28"/>
    <w:link w:val="18"/>
    <w:qFormat/>
    <w:uiPriority w:val="0"/>
    <w:rPr>
      <w:rFonts w:ascii="Calibri" w:hAnsi="Calibri"/>
      <w:kern w:val="2"/>
      <w:sz w:val="18"/>
      <w:szCs w:val="18"/>
    </w:rPr>
  </w:style>
  <w:style w:type="table" w:customStyle="1" w:styleId="49">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0">
    <w:name w:val="font11"/>
    <w:basedOn w:val="28"/>
    <w:qFormat/>
    <w:uiPriority w:val="0"/>
    <w:rPr>
      <w:rFonts w:hint="eastAsia" w:ascii="微软雅黑" w:hAnsi="微软雅黑" w:eastAsia="微软雅黑" w:cs="微软雅黑"/>
      <w:b/>
      <w:color w:val="000000"/>
      <w:sz w:val="22"/>
      <w:szCs w:val="22"/>
      <w:u w:val="none"/>
    </w:rPr>
  </w:style>
  <w:style w:type="character" w:customStyle="1" w:styleId="51">
    <w:name w:val="font31"/>
    <w:basedOn w:val="28"/>
    <w:qFormat/>
    <w:uiPriority w:val="0"/>
    <w:rPr>
      <w:rFonts w:hint="eastAsia" w:ascii="微软雅黑" w:hAnsi="微软雅黑" w:eastAsia="微软雅黑" w:cs="微软雅黑"/>
      <w:b/>
      <w:color w:val="FF0000"/>
      <w:sz w:val="22"/>
      <w:szCs w:val="22"/>
      <w:u w:val="none"/>
    </w:rPr>
  </w:style>
  <w:style w:type="paragraph" w:customStyle="1" w:styleId="52">
    <w:name w:val="paragraph1"/>
    <w:basedOn w:val="1"/>
    <w:qFormat/>
    <w:uiPriority w:val="0"/>
    <w:pPr>
      <w:spacing w:beforeLines="20" w:afterLines="30" w:line="360" w:lineRule="auto"/>
      <w:ind w:firstLine="200" w:firstLineChars="200"/>
    </w:pPr>
    <w:rPr>
      <w:rFonts w:eastAsiaTheme="minorEastAsia" w:cstheme="minorBidi"/>
      <w:sz w:val="24"/>
      <w:szCs w:val="22"/>
    </w:rPr>
  </w:style>
  <w:style w:type="character" w:customStyle="1" w:styleId="53">
    <w:name w:val="文档结构图 Char"/>
    <w:basedOn w:val="28"/>
    <w:link w:val="12"/>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XMJ</Company>
  <Pages>35</Pages>
  <Words>15259</Words>
  <Characters>16271</Characters>
  <Lines>138</Lines>
  <Paragraphs>38</Paragraphs>
  <TotalTime>1</TotalTime>
  <ScaleCrop>false</ScaleCrop>
  <LinksUpToDate>false</LinksUpToDate>
  <CharactersWithSpaces>17083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2024-02-23T02:11:00Z</dcterms:created>
  <dc:creator>Administrator</dc:creator>
  <cp:lastModifiedBy>admin</cp:lastModifiedBy>
  <cp:lastPrinted>2024-07-03T02:29:00Z</cp:lastPrinted>
  <dcterms:modified xsi:type="dcterms:W3CDTF">2026-01-07T04:08:57Z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B951A3E638584D54BEBDA53BC21DC52C_13</vt:lpwstr>
  </property>
  <property fmtid="{D5CDD505-2E9C-101B-9397-08002B2CF9AE}" pid="4" name="KSOTemplateDocerSaveRecord">
    <vt:lpwstr>eyJoZGlkIjoiYmUzODIyZmMwZjAzMjg1N2VlZWFmNjQ4NTBkMmZkYzIiLCJ1c2VySWQiOiI0NDkyMDI1NDYifQ==</vt:lpwstr>
  </property>
</Properties>
</file>